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body>
    <!-- Modified by docx4j 8.1.6 (Apache licensed) using REFERENCE JAXB in Red Hat, Inc. Java 1.8.0_302 on Linux -->
    <w:tbl>
      <w:tblPr>
        <w:tblW w:w="0" w:type="auto"/>
        <w:tblLayout w:type="fixed"/>
        <w:tblLook w:firstRow="1" w:lastRow="0" w:firstColumn="1" w:lastColumn="0" w:noHBand="0" w:noVBand="1" w:val="04A0"/>
        <w:tblCaption w:val="titletable"/>
      </w:tblPr>
      <w:tblGrid>
        <w:gridCol w:w="2977"/>
        <w:gridCol w:w="5245"/>
      </w:tblGrid>
      <w:tr w:rsidR="002D6852" w:rsidTr="00EF4519">
        <w:tc>
          <w:tcPr>
            <w:tcW w:w="2977" w:type="dxa"/>
          </w:tcPr>
          <w:p w:rsidRPr="00EF4519" w:rsidR="002D6852" w:rsidP="00EF4519" w:rsidRDefault="006A4211"/>
        </w:tc>
        <w:tc>
          <w:tcPr>
            <w:tcW w:w="5245" w:type="dxa"/>
          </w:tcPr>
          <w:p w:rsidRPr="005B5E79" w:rsidR="00C27F1D" w:rsidP="005B5E79" w:rsidRDefault="0081465C">
            <w:r>
              <w:br/>
            </w:r>
            <w:sdt>
              <w:sdtPr>
                <w:alias w:val="Court Title"/>
                <w:tag w:val="courtName"/>
                <w:id w:val="-597174554"/>
                <w:placeholder>
                  <w:docPart w:val="2287E3D7A5999C449F68774214E87459"/>
                </w:placeholder>
                <w:text/>
              </w:sdtPr>
              <w:sdtEndPr/>
              <w:sdtContent>
                <w:r w:rsidR="001B7A55">
                  <w:t>Land and Environment Court</w:t>
                </w:r>
              </w:sdtContent>
            </w:sdt>
          </w:p>
          <w:p w:rsidRPr="00EF4519" w:rsidR="002D6852" w:rsidP="00EF4519" w:rsidRDefault="00C27F1D">
            <w:r w:rsidRPr="00EF4519">
              <w:t>New South Wales</w:t>
            </w:r>
          </w:p>
        </w:tc>
      </w:tr>
    </w:tbl>
    <w:p w:rsidR="00C27F1D" w:rsidP="003C5ECC" w:rsidRDefault="00C27F1D">
      <w:pPr>
        <w:pBdr>
          <w:bottom w:val="single" w:color="auto" w:sz="6" w:space="1"/>
        </w:pBdr>
      </w:pPr>
    </w:p>
    <w:p w:rsidRPr="003C5ECC" w:rsidR="005B5E79" w:rsidP="003C5ECC" w:rsidRDefault="005B5E79"/>
    <w:tbl>
      <w:tblPr>
        <w:tblW w:w="5000" w:type="pct"/>
        <w:tblLook w:firstRow="1" w:lastRow="0" w:firstColumn="1" w:lastColumn="0" w:noHBand="0" w:noVBand="1" w:val="04A0"/>
        <w:tblCaption w:val="coversheet"/>
      </w:tblPr>
      <w:tblGrid>
        <w:gridCol w:w="3085"/>
        <w:gridCol w:w="6157"/>
      </w:tblGrid>
      <w:tr w:rsidR="00856777" w:rsidTr="00AC2B81">
        <w:trPr>
          <w:trHeight w:val="412"/>
        </w:trPr>
        <w:tc>
          <w:tcPr>
            <w:tcW w:w="1669" w:type="pct"/>
          </w:tcPr>
          <w:p w:rsidRPr="00EF4519" w:rsidR="00856777" w:rsidP="00E827DB" w:rsidRDefault="00856777">
            <w:r>
              <w:t>C</w:t>
            </w:r>
            <w:r w:rsidRPr="00EF4519">
              <w:t xml:space="preserve">ase Name: </w:t>
            </w:r>
          </w:p>
        </w:tc>
        <w:tc>
          <w:tcPr>
            <w:tcW w:w="3331" w:type="pct"/>
          </w:tcPr>
          <w:p w:rsidR="00856777" w:rsidP="001B7A55" w:rsidRDefault="00882F5B">
            <w:sdt>
              <w:sdtPr>
                <w:alias w:val="Case Name"/>
                <w:tag w:val="title"/>
                <w:id w:val="-1112213263"/>
                <w:placeholder>
                  <w:docPart w:val="23714A54DE1C5349A32215100E23C70C"/>
                </w:placeholder>
                <w:showingPlcHdr/>
                <w:text w:multiLine="true"/>
              </w:sdtPr>
              <w:sdtEndPr/>
              <w:sdtContent>
                <w:r>
                  <w:t xml:space="preserve">Kara-Ali v Hawkesbury City Council</w:t>
                </w:r>
              </w:sdtContent>
            </w:sdt>
          </w:p>
        </w:tc>
      </w:tr>
      <w:tr w:rsidR="00E827DB" w:rsidTr="00AC2B81">
        <w:trPr>
          <w:trHeight w:val="320"/>
        </w:trPr>
        <w:tc>
          <w:tcPr>
            <w:tcW w:w="1669" w:type="pct"/>
          </w:tcPr>
          <w:p w:rsidRPr="00EF4519" w:rsidR="00E827DB" w:rsidP="00E827DB" w:rsidRDefault="00E827DB">
            <w:r>
              <w:t>Medium Neutral Citation:</w:t>
            </w:r>
            <w:r w:rsidRPr="00EF4519">
              <w:t xml:space="preserve"> </w:t>
            </w:r>
          </w:p>
        </w:tc>
        <w:tc>
          <w:tcPr>
            <w:tcW w:w="3331" w:type="pct"/>
          </w:tcPr>
          <w:p w:rsidR="00E827DB" w:rsidP="00D37BAC" w:rsidRDefault="00882F5B">
            <w:sdt>
              <w:sdtPr>
                <w:alias w:val="Medium Neutral Citation"/>
                <w:tag w:val="mnc"/>
                <w:id w:val="-1833444343"/>
                <w:placeholder>
                  <w:docPart w:val="CEA0958D29B321449DAA1A3408663E44"/>
                </w:placeholder>
                <w:showingPlcHdr/>
                <w:text w:multiLine="true"/>
              </w:sdtPr>
              <w:sdtEndPr/>
              <w:sdtContent>
                <w:r>
                  <w:t xml:space="preserve">[2023] NSWLEC 1075</w:t>
                </w:r>
              </w:sdtContent>
            </w:sdt>
          </w:p>
        </w:tc>
      </w:tr>
      <w:tr w:rsidR="00E827DB" w:rsidTr="00AC2B81">
        <w:trPr>
          <w:trHeight w:val="370"/>
        </w:trPr>
        <w:tc>
          <w:tcPr>
            <w:tcW w:w="1669" w:type="pct"/>
          </w:tcPr>
          <w:p w:rsidRPr="00EF4519" w:rsidR="00E827DB" w:rsidP="00E827DB" w:rsidRDefault="00E827DB">
            <w:r>
              <w:t>Hearing Date</w:t>
            </w:r>
            <w:r w:rsidRPr="00EF4519">
              <w:t xml:space="preserve">(s): </w:t>
            </w:r>
          </w:p>
        </w:tc>
        <w:tc>
          <w:tcPr>
            <w:tcW w:w="3331" w:type="pct"/>
          </w:tcPr>
          <w:p w:rsidR="00E827DB" w:rsidP="004967FE" w:rsidRDefault="00882F5B">
            <w:sdt>
              <w:sdtPr>
                <w:alias w:val="Hearing Date(s)"/>
                <w:tag w:val="hearingDates"/>
                <w:id w:val="855157727"/>
                <w:placeholder>
                  <w:docPart w:val="9CA603291F38E74C952F4F0686E7F43F"/>
                </w:placeholder>
                <w:showingPlcHdr/>
                <w:text w:multiLine="true"/>
              </w:sdtPr>
              <w:sdtEndPr/>
              <w:sdtContent>
                <w:r>
                  <w:t xml:space="preserve">Conciliation Conference 9 and 10 February 2023</w:t>
                </w:r>
              </w:sdtContent>
            </w:sdt>
          </w:p>
        </w:tc>
      </w:tr>
      <w:tr w:rsidR="00B006AC" w:rsidTr="00AC2B81">
        <w:trPr>
          <w:trHeight w:val="370"/>
        </w:trPr>
        <w:tc>
          <w:tcPr>
            <w:tcW w:w="1669" w:type="pct"/>
          </w:tcPr>
          <w:p w:rsidR="00B006AC" w:rsidP="00E827DB" w:rsidRDefault="00B006AC">
            <w:r>
              <w:t>Date of Orders:</w:t>
            </w:r>
          </w:p>
        </w:tc>
        <w:tc>
          <w:tcPr>
            <w:tcW w:w="3331" w:type="pct"/>
          </w:tcPr>
          <w:p w:rsidR="00B006AC" w:rsidP="004967FE" w:rsidRDefault="00882F5B">
            <w:sdt>
              <w:sdtPr>
                <w:alias w:val="Date of Orders"/>
                <w:tag w:val="orderDate"/>
                <w:id w:val="-56163930"/>
                <w:placeholder>
                  <w:docPart w:val="001534073BC94C468D9A6C5C3502283B"/>
                </w:placeholder>
                <w:showingPlcHdr/>
                <w:date w:fullDate="2014-09-10T00:00:00Z">
                  <w:dateFormat w:val="d MMMM yyyy"/>
                  <w:lid w:val="en-AU"/>
                  <w:storeMappedDataAs w:val="dateTime"/>
                  <w:calendar w:val="gregorian"/>
                </w:date>
              </w:sdtPr>
              <w:sdtEndPr/>
              <w:sdtContent>
                <w:r>
                  <w:t xml:space="preserve">21 February 2023</w:t>
                </w:r>
              </w:sdtContent>
            </w:sdt>
          </w:p>
        </w:tc>
      </w:tr>
      <w:tr w:rsidR="00251EE4" w:rsidTr="00AC2B81">
        <w:trPr>
          <w:trHeight w:val="329"/>
        </w:trPr>
        <w:tc>
          <w:tcPr>
            <w:tcW w:w="1669" w:type="pct"/>
          </w:tcPr>
          <w:p w:rsidRPr="00EF4519" w:rsidR="00251EE4" w:rsidP="00E827DB" w:rsidRDefault="00251EE4">
            <w:r>
              <w:t>Decision Date:</w:t>
            </w:r>
            <w:r w:rsidRPr="00EF4519" w:rsidR="00B914EB">
              <w:t xml:space="preserve"> </w:t>
            </w:r>
          </w:p>
        </w:tc>
        <w:tc>
          <w:tcPr>
            <w:tcW w:w="3331" w:type="pct"/>
          </w:tcPr>
          <w:p w:rsidR="00251EE4" w:rsidP="001B7A55" w:rsidRDefault="00882F5B">
            <w:sdt>
              <w:sdtPr>
                <w:alias w:val="Decision Date"/>
                <w:tag w:val="decisionDate"/>
                <w:id w:val="-2113426060"/>
                <w:placeholder>
                  <w:docPart w:val="49E1DA3C6A1E71459A736F86010B5AED"/>
                </w:placeholder>
                <w:showingPlcHdr/>
                <w:date w:fullDate="2014-07-10T00:00:00Z">
                  <w:dateFormat w:val="d MMMM yyyy"/>
                  <w:lid w:val="en-AU"/>
                  <w:storeMappedDataAs w:val="dateTime"/>
                  <w:calendar w:val="gregorian"/>
                </w:date>
              </w:sdtPr>
              <w:sdtEndPr/>
              <w:sdtContent>
                <w:r>
                  <w:t xml:space="preserve">21 February 2023</w:t>
                </w:r>
              </w:sdtContent>
            </w:sdt>
          </w:p>
        </w:tc>
      </w:tr>
      <w:tr w:rsidR="00251EE4" w:rsidTr="00AC2B81">
        <w:trPr>
          <w:trHeight w:val="365"/>
        </w:trPr>
        <w:tc>
          <w:tcPr>
            <w:tcW w:w="1669" w:type="pct"/>
          </w:tcPr>
          <w:p w:rsidRPr="00EF4519" w:rsidR="00251EE4" w:rsidP="00E827DB" w:rsidRDefault="000A6DFA">
            <w:r>
              <w:t>Jurisdiction</w:t>
            </w:r>
            <w:r w:rsidRPr="00EF4519" w:rsidR="00251EE4">
              <w:t>:</w:t>
            </w:r>
            <w:r w:rsidRPr="00EF4519" w:rsidR="00B914EB">
              <w:t xml:space="preserve"> </w:t>
            </w:r>
          </w:p>
        </w:tc>
        <w:sdt>
          <w:sdtPr>
            <w:alias w:val="Jurisdiction"/>
            <w:tag w:val="jurisdiction"/>
            <w:id w:val="207232766"/>
            <w:placeholder>
              <w:docPart w:val="5D455C8DB3370C429E683BD45AAD2263"/>
            </w:placeholder>
            <w:showingPlcHdr/>
            <w:text/>
          </w:sdtPr>
          <w:sdtEndPr/>
          <w:sdtContent>
            <w:tc>
              <w:tcPr>
                <w:tcW w:w="3331" w:type="pct"/>
              </w:tcPr>
              <w:p w:rsidR="00251EE4" w:rsidP="001B7A55" w:rsidRDefault="001B7A55">
                <w:r>
                  <w:t xml:space="preserve">Class 1</w:t>
                </w:r>
              </w:p>
            </w:tc>
          </w:sdtContent>
        </w:sdt>
      </w:tr>
      <w:tr w:rsidR="00251EE4" w:rsidTr="00AC2B81">
        <w:trPr>
          <w:trHeight w:val="273"/>
        </w:trPr>
        <w:tc>
          <w:tcPr>
            <w:tcW w:w="1669" w:type="pct"/>
          </w:tcPr>
          <w:p w:rsidRPr="00EF4519" w:rsidR="00251EE4" w:rsidP="00E827DB" w:rsidRDefault="00251EE4">
            <w:r>
              <w:t>Before:</w:t>
            </w:r>
            <w:r w:rsidRPr="00EF4519" w:rsidR="00B914EB">
              <w:t xml:space="preserve"> </w:t>
            </w:r>
          </w:p>
        </w:tc>
        <w:sdt>
          <w:sdtPr>
            <w:alias w:val="Before"/>
            <w:tag w:val="before"/>
            <w:id w:val="-437217807"/>
            <w:placeholder>
              <w:docPart w:val="8E1FCF9D9BCC7544965FEDDA8E4336E8"/>
            </w:placeholder>
            <w:showingPlcHdr/>
            <w:text w:multiLine="true"/>
          </w:sdtPr>
          <w:sdtEndPr/>
          <w:sdtContent>
            <w:tc>
              <w:tcPr>
                <w:tcW w:w="3331" w:type="pct"/>
              </w:tcPr>
              <w:p w:rsidR="00251EE4" w:rsidP="001B7A55" w:rsidRDefault="001B7A55">
                <w:r>
                  <w:t xml:space="preserve">Espinosa C</w:t>
                </w:r>
              </w:p>
            </w:tc>
          </w:sdtContent>
        </w:sdt>
      </w:tr>
      <w:tr w:rsidR="00251EE4" w:rsidTr="00AC2B81">
        <w:trPr>
          <w:trHeight w:val="465"/>
        </w:trPr>
        <w:tc>
          <w:tcPr>
            <w:tcW w:w="1669" w:type="pct"/>
          </w:tcPr>
          <w:p w:rsidRPr="00EF4519" w:rsidR="00251EE4" w:rsidP="00E827DB" w:rsidRDefault="00251EE4">
            <w:r>
              <w:t>Decision:</w:t>
            </w:r>
            <w:r w:rsidRPr="00EF4519" w:rsidR="00B914EB">
              <w:t xml:space="preserve"> </w:t>
            </w:r>
          </w:p>
        </w:tc>
        <w:tc>
          <w:tcPr>
            <w:tcW w:w="3331" w:type="pct"/>
          </w:tcPr>
          <w:p w:rsidR="00251EE4" w:rsidP="001B7A55" w:rsidRDefault="00882F5B">
            <w:sdt>
              <w:sdtPr>
                <w:rPr>
                  <w:rFonts w:cs="Arial"/>
                </w:rPr>
                <w:alias w:val="Decision"/>
                <w:tag w:val="decision"/>
                <w:id w:val="-1050373838"/>
                <w:placeholder>
                  <w:docPart w:val="BB94B27A1B38FB49AA2427CB2341BFF9"/>
                </w:placeholder>
                <w:showingPlcHdr/>
                <w:text w:multiLine="true"/>
              </w:sdtPr>
              <w:sdtEndPr/>
              <w:sdtContent>
                <w:r>
                  <w:t xml:space="preserve">The Court Orders:</w:t>
                </w:r>
                <w:r>
                  <w:br/>
                </w:r>
                <w:r>
                  <w:t xml:space="preserve">(1) The Appeal is upheld.</w:t>
                </w:r>
                <w:r>
                  <w:br/>
                </w:r>
                <w:r>
                  <w:t xml:space="preserve">(2) Development Application No. DA0005/22 in respect of 1855 Putty Road, Colo for Dual Occupancy (Attached) – Vegetation removal, earthworks and the construction of a dual occupancy (attached) is determined by the grant of consent, subject to the conditions contained in Annexure “A”.</w:t>
                </w:r>
              </w:sdtContent>
            </w:sdt>
          </w:p>
        </w:tc>
      </w:tr>
      <w:tr w:rsidR="00251EE4" w:rsidTr="00AC2B81">
        <w:trPr>
          <w:trHeight w:val="373"/>
        </w:trPr>
        <w:tc>
          <w:tcPr>
            <w:tcW w:w="1669" w:type="pct"/>
          </w:tcPr>
          <w:p w:rsidRPr="00EF4519" w:rsidR="00251EE4" w:rsidP="00E827DB" w:rsidRDefault="00251EE4">
            <w:r>
              <w:t>Catchwords:</w:t>
            </w:r>
            <w:r w:rsidRPr="00EF4519" w:rsidR="00B914EB">
              <w:t xml:space="preserve"> </w:t>
            </w:r>
          </w:p>
        </w:tc>
        <w:tc>
          <w:tcPr>
            <w:tcW w:w="3331" w:type="pct"/>
          </w:tcPr>
          <w:p w:rsidR="00251EE4" w:rsidP="001B7A55" w:rsidRDefault="00882F5B">
            <w:sdt>
              <w:sdtPr>
                <w:alias w:val="Catchwords"/>
                <w:tag w:val="catchwords"/>
                <w:id w:val="-2097856291"/>
                <w:placeholder>
                  <w:docPart w:val="9628263C21A0F347B1037F8B6E2E16E6"/>
                </w:placeholder>
                <w:showingPlcHdr/>
                <w:text w:multiLine="true"/>
              </w:sdtPr>
              <w:sdtEndPr/>
              <w:sdtContent>
                <w:r>
                  <w:t xml:space="preserve">DEVELOPMENT APPEAL – vegetation clearing – construction of dual occupancy – earthworks - conciliation conference – agreement between the parties - orders</w:t>
                </w:r>
              </w:sdtContent>
            </w:sdt>
          </w:p>
        </w:tc>
      </w:tr>
      <w:tr w:rsidR="00251EE4" w:rsidTr="00AC2B81">
        <w:trPr>
          <w:trHeight w:val="281"/>
        </w:trPr>
        <w:tc>
          <w:tcPr>
            <w:tcW w:w="1669" w:type="pct"/>
          </w:tcPr>
          <w:p w:rsidRPr="00EF4519" w:rsidR="00251EE4" w:rsidP="00E827DB" w:rsidRDefault="00251EE4">
            <w:r>
              <w:t>Legislation Cited:</w:t>
            </w:r>
            <w:r w:rsidRPr="00EF4519" w:rsidR="00B914EB">
              <w:t xml:space="preserve"> </w:t>
            </w:r>
          </w:p>
        </w:tc>
        <w:tc>
          <w:tcPr>
            <w:tcW w:w="3331" w:type="pct"/>
          </w:tcPr>
          <w:p w:rsidR="00251EE4" w:rsidP="001B7A55" w:rsidRDefault="00882F5B">
            <w:sdt>
              <w:sdtPr>
                <w:alias w:val="Legislation Cited"/>
                <w:tag w:val="legislationCited"/>
                <w:id w:val="-2034725931"/>
                <w:placeholder>
                  <w:docPart w:val="5A00766E1BC20A46B675FA54E3371F87"/>
                </w:placeholder>
                <w:showingPlcHdr/>
                <w:text w:multiLine="true"/>
              </w:sdtPr>
              <w:sdtEndPr/>
              <w:sdtContent>
                <w:r>
                  <w:t xml:space="preserve">Biodiversity Conservation Act 2016</w:t>
                </w:r>
                <w:r>
                  <w:br/>
                </w:r>
                <w:r>
                  <w:t xml:space="preserve">Biodiversity Conservation Regulation 2017</w:t>
                </w:r>
                <w:r>
                  <w:br/>
                </w:r>
                <w:r>
                  <w:t xml:space="preserve">Environmental Planning and Assessment Act 1979, ss 4.15, 4.16, 8.7</w:t>
                </w:r>
                <w:r>
                  <w:br/>
                </w:r>
                <w:r>
                  <w:t xml:space="preserve">Environmental Planning and Assessment Regulation 2000, cll 49, 55</w:t>
                </w:r>
                <w:r>
                  <w:br/>
                </w:r>
                <w:r>
                  <w:t xml:space="preserve">Hawkesbury Local Environmental Plan 2012, cll 2.3, 4.3, 6.1, 6.4, 6.7</w:t>
                </w:r>
                <w:r>
                  <w:br/>
                </w:r>
                <w:r>
                  <w:t xml:space="preserve">Land and Environment Court Act 1979, s 34</w:t>
                </w:r>
                <w:r>
                  <w:br/>
                </w:r>
                <w:r>
                  <w:t xml:space="preserve">State Environmental Planning Policy (Building Sustainability Index: BASIX) 2004</w:t>
                </w:r>
                <w:r>
                  <w:br/>
                </w:r>
                <w:r>
                  <w:t xml:space="preserve">State Environmental Planning Policy (Koala Protection) 2021, s 11</w:t>
                </w:r>
                <w:r>
                  <w:br/>
                </w:r>
                <w:r>
                  <w:t xml:space="preserve">State Environmental Planning Policy (Resilience and Hazards) 2021, ss 2.10, 4.6</w:t>
                </w:r>
                <w:r>
                  <w:br/>
                </w:r>
                <w:r>
                  <w:t xml:space="preserve">State Environmental Planning Policy (Transport and Infrastructure) 2021, s 2.118</w:t>
                </w:r>
              </w:sdtContent>
            </w:sdt>
          </w:p>
        </w:tc>
      </w:tr>
      <w:tr w:rsidR="00251EE4" w:rsidTr="00AC2B81">
        <w:trPr>
          <w:trHeight w:val="331"/>
        </w:trPr>
        <w:tc>
          <w:tcPr>
            <w:tcW w:w="1669" w:type="pct"/>
          </w:tcPr>
          <w:p w:rsidRPr="00EF4519" w:rsidR="00251EE4" w:rsidP="00E827DB" w:rsidRDefault="00251EE4">
            <w:r>
              <w:t>Cases Cited:</w:t>
            </w:r>
            <w:r w:rsidRPr="00EF4519" w:rsidR="00B914EB">
              <w:t xml:space="preserve"> </w:t>
            </w:r>
          </w:p>
        </w:tc>
        <w:tc>
          <w:tcPr>
            <w:tcW w:w="3331" w:type="pct"/>
          </w:tcPr>
          <w:p w:rsidR="00251EE4" w:rsidP="001B7A55" w:rsidRDefault="00882F5B">
            <w:sdt>
              <w:sdtPr>
                <w:alias w:val="Cases Cited"/>
                <w:tag w:val="casesCited"/>
                <w:id w:val="-230469519"/>
                <w:placeholder>
                  <w:docPart w:val="A23E6993E6A8F64D83520CA63B49071B"/>
                </w:placeholder>
                <w:showingPlcHdr/>
                <w:text w:multiLine="true"/>
              </w:sdtPr>
              <w:sdtEndPr/>
              <w:sdtContent>
                <w:r>
                  <w:t xml:space="preserve">Hawkesbury City Council v Kara-Ali (No. 2) [2018] NSWLEC 129</w:t>
                </w:r>
                <w:r>
                  <w:br/>
                </w:r>
                <w:r>
                  <w:t xml:space="preserve">Kara-Ali v Hawkesbury City Council [2021] NSWLEC 1418</w:t>
                </w:r>
              </w:sdtContent>
            </w:sdt>
          </w:p>
        </w:tc>
      </w:tr>
      <w:tr w:rsidR="00251EE4" w:rsidTr="00AC2B81">
        <w:trPr>
          <w:trHeight w:val="381"/>
        </w:trPr>
        <w:tc>
          <w:tcPr>
            <w:tcW w:w="1669" w:type="pct"/>
          </w:tcPr>
          <w:p w:rsidRPr="00EF4519" w:rsidR="00251EE4" w:rsidP="00E827DB" w:rsidRDefault="00251EE4">
            <w:r>
              <w:t>Texts Cited:</w:t>
            </w:r>
            <w:r w:rsidRPr="00EF4519" w:rsidR="00B914EB">
              <w:t xml:space="preserve"> </w:t>
            </w:r>
          </w:p>
        </w:tc>
        <w:tc>
          <w:tcPr>
            <w:tcW w:w="3331" w:type="pct"/>
          </w:tcPr>
          <w:p w:rsidR="00251EE4" w:rsidP="00856777" w:rsidRDefault="00882F5B">
            <w:sdt>
              <w:sdtPr>
                <w:alias w:val="Texts Cited"/>
                <w:tag w:val="textsCited"/>
                <w:id w:val="-368456736"/>
                <w:placeholder>
                  <w:docPart w:val="060452A863326F40B8E9CC07DB6917FD"/>
                </w:placeholder>
                <w:showingPlcHdr/>
                <w:text w:multiLine="true"/>
              </w:sdtPr>
              <w:sdtEndPr/>
              <w:sdtContent>
                <w:r>
                  <w:t xml:space="preserve">Hawkesbury Development Control Plan 2002</w:t>
                </w:r>
              </w:sdtContent>
            </w:sdt>
          </w:p>
        </w:tc>
      </w:tr>
      <w:tr w:rsidR="00251EE4" w:rsidTr="00AC2B81">
        <w:trPr>
          <w:trHeight w:val="430"/>
        </w:trPr>
        <w:tc>
          <w:tcPr>
            <w:tcW w:w="1669" w:type="pct"/>
          </w:tcPr>
          <w:p w:rsidRPr="00EF4519" w:rsidR="00251EE4" w:rsidP="00E827DB" w:rsidRDefault="00251EE4">
            <w:r>
              <w:t>Category:</w:t>
            </w:r>
            <w:r w:rsidRPr="00EF4519" w:rsidR="00B914EB">
              <w:t xml:space="preserve"> </w:t>
            </w:r>
          </w:p>
        </w:tc>
        <w:sdt>
          <w:sdtPr>
            <w:alias w:val="Category"/>
            <w:tag w:val="category"/>
            <w:id w:val="1018119699"/>
            <w:placeholder>
              <w:docPart w:val="6628CDE8242ABE4A8E58F2768A081E0C"/>
            </w:placeholder>
            <w:showingPlcHdr/>
            <w:text w:multiLine="true"/>
          </w:sdtPr>
          <w:sdtEndPr/>
          <w:sdtContent>
            <w:tc>
              <w:tcPr>
                <w:tcW w:w="3331" w:type="pct"/>
              </w:tcPr>
              <w:p w:rsidR="00251EE4" w:rsidP="001B7A55" w:rsidRDefault="001B7A55">
                <w:r>
                  <w:t xml:space="preserve">Principal judgment</w:t>
                </w:r>
              </w:p>
            </w:tc>
          </w:sdtContent>
        </w:sdt>
      </w:tr>
      <w:tr w:rsidR="00831DA1" w:rsidTr="00AC2B81">
        <w:trPr>
          <w:trHeight w:val="480"/>
        </w:trPr>
        <w:tc>
          <w:tcPr>
            <w:tcW w:w="1669" w:type="pct"/>
          </w:tcPr>
          <w:p w:rsidRPr="00EF4519" w:rsidR="00831DA1" w:rsidP="00E827DB" w:rsidRDefault="00831DA1">
            <w:r>
              <w:t>Parties:</w:t>
            </w:r>
            <w:r w:rsidRPr="00EF4519" w:rsidR="00B914EB">
              <w:t xml:space="preserve"> </w:t>
            </w:r>
          </w:p>
        </w:tc>
        <w:tc>
          <w:tcPr>
            <w:tcW w:w="3331" w:type="pct"/>
          </w:tcPr>
          <w:p w:rsidR="00831DA1" w:rsidP="001B7A55" w:rsidRDefault="00882F5B">
            <w:sdt>
              <w:sdtPr>
                <w:alias w:val="Parties"/>
                <w:tag w:val="parties"/>
                <w:id w:val="-806626852"/>
                <w:placeholder>
                  <w:docPart w:val="B3EE222B3A0F7C449BC3F6E77D0B866B"/>
                </w:placeholder>
                <w:showingPlcHdr/>
                <w:text w:multiLine="true"/>
              </w:sdtPr>
              <w:sdtEndPr/>
              <w:sdtContent>
                <w:r>
                  <w:t xml:space="preserve">Wafaa Kara-Ali (Applicant)</w:t>
                </w:r>
                <w:r>
                  <w:br/>
                </w:r>
                <w:r>
                  <w:t xml:space="preserve">Hawkesbury City Council (Respondent)</w:t>
                </w:r>
              </w:sdtContent>
            </w:sdt>
          </w:p>
        </w:tc>
      </w:tr>
      <w:tr w:rsidR="00251EE4" w:rsidTr="00AC2B81">
        <w:trPr>
          <w:trHeight w:val="247"/>
        </w:trPr>
        <w:tc>
          <w:tcPr>
            <w:tcW w:w="1669" w:type="pct"/>
          </w:tcPr>
          <w:p w:rsidRPr="00EF4519" w:rsidR="00251EE4" w:rsidP="00E827DB" w:rsidRDefault="00251EE4">
            <w:r>
              <w:t>Representation:</w:t>
            </w:r>
            <w:r w:rsidRPr="00EF4519" w:rsidR="00B914EB">
              <w:t xml:space="preserve"> </w:t>
            </w:r>
          </w:p>
        </w:tc>
        <w:tc>
          <w:tcPr>
            <w:tcW w:w="3331" w:type="pct"/>
          </w:tcPr>
          <w:p w:rsidR="00251EE4" w:rsidP="001B7A55" w:rsidRDefault="00882F5B">
            <w:sdt>
              <w:sdtPr>
                <w:alias w:val="Represenation"/>
                <w:tag w:val="representation"/>
                <w:id w:val="-1683732415"/>
                <w:placeholder>
                  <w:docPart w:val="1A38A171EF11A54DB21B83C7D4CB0CBA"/>
                </w:placeholder>
                <w:showingPlcHdr/>
                <w:text w:multiLine="true"/>
              </w:sdtPr>
              <w:sdtEndPr/>
              <w:sdtContent>
                <w:r>
                  <w:t xml:space="preserve">Counsel:</w:t>
                </w:r>
                <w:r>
                  <w:br/>
                </w:r>
                <w:r>
                  <w:t xml:space="preserve">L Nurpuri (Applicant)</w:t>
                </w:r>
                <w:r>
                  <w:br/>
                </w:r>
                <w:r>
                  <w:t xml:space="preserve">T Ward (Solicitor)(Respondent)</w:t>
                </w:r>
                <w:r>
                  <w:br/>
                </w:r>
                <w:r>
                  <w:t xml:space="preserve"/>
                </w:r>
                <w:r>
                  <w:br/>
                </w:r>
                <w:r>
                  <w:t xml:space="preserve">Solicitors:</w:t>
                </w:r>
                <w:r>
                  <w:br/>
                </w:r>
                <w:r>
                  <w:t xml:space="preserve">Sadek Lawyers (Applicant)</w:t>
                </w:r>
                <w:r>
                  <w:br/>
                </w:r>
                <w:r>
                  <w:t xml:space="preserve">Pikes &amp; Verekers Lawyers (Respondent)</w:t>
                </w:r>
              </w:sdtContent>
            </w:sdt>
          </w:p>
        </w:tc>
      </w:tr>
      <w:tr w:rsidR="00251EE4" w:rsidTr="00AC2B81">
        <w:trPr>
          <w:trHeight w:val="297"/>
        </w:trPr>
        <w:tc>
          <w:tcPr>
            <w:tcW w:w="1669" w:type="pct"/>
          </w:tcPr>
          <w:p w:rsidRPr="00EF4519" w:rsidR="00251EE4" w:rsidP="00E827DB" w:rsidRDefault="00ED3424">
            <w:r>
              <w:t>File Num</w:t>
            </w:r>
            <w:r w:rsidRPr="00EF4519" w:rsidR="00162707">
              <w:t>ber</w:t>
            </w:r>
            <w:r w:rsidRPr="00EF4519" w:rsidR="00201CA2">
              <w:t>(s)</w:t>
            </w:r>
            <w:r w:rsidRPr="00EF4519">
              <w:t>:</w:t>
            </w:r>
            <w:r w:rsidRPr="00EF4519" w:rsidR="00B914EB">
              <w:t xml:space="preserve"> </w:t>
            </w:r>
          </w:p>
        </w:tc>
        <w:tc>
          <w:tcPr>
            <w:tcW w:w="3331" w:type="pct"/>
          </w:tcPr>
          <w:p w:rsidR="00251EE4" w:rsidP="001B7A55" w:rsidRDefault="00882F5B">
            <w:sdt>
              <w:sdtPr>
                <w:alias w:val="File Numbers"/>
                <w:tag w:val="fileNumbers"/>
                <w:id w:val="161209586"/>
                <w:placeholder>
                  <w:docPart w:val="C38290365A6BEE4A83D8CA3C9A53E9A8"/>
                </w:placeholder>
                <w:showingPlcHdr/>
                <w:text w:multiLine="true"/>
              </w:sdtPr>
              <w:sdtEndPr/>
              <w:sdtContent>
                <w:r>
                  <w:t xml:space="preserve">22/167212</w:t>
                </w:r>
              </w:sdtContent>
            </w:sdt>
          </w:p>
        </w:tc>
      </w:tr>
      <w:tr w:rsidR="00277342" w:rsidTr="00AC2B81">
        <w:trPr>
          <w:trHeight w:val="361"/>
        </w:trPr>
        <w:tc>
          <w:tcPr>
            <w:tcW w:w="1669" w:type="pct"/>
          </w:tcPr>
          <w:p w:rsidRPr="00EF4519" w:rsidR="00277342" w:rsidP="00E827DB" w:rsidRDefault="00277342">
            <w:r>
              <w:t>Publication Restriction:</w:t>
            </w:r>
            <w:r w:rsidRPr="00EF4519" w:rsidR="00B914EB">
              <w:t xml:space="preserve"> </w:t>
            </w:r>
          </w:p>
        </w:tc>
        <w:tc>
          <w:tcPr>
            <w:tcW w:w="3331" w:type="pct"/>
          </w:tcPr>
          <w:p w:rsidR="00277342" w:rsidP="001B7A55" w:rsidRDefault="00882F5B">
            <w:sdt>
              <w:sdtPr>
                <w:alias w:val="Publication Restriction"/>
                <w:tag w:val="publicationRestriction"/>
                <w:id w:val="-1536037816"/>
                <w:placeholder>
                  <w:docPart w:val="A7B47E2D68429748B46F94DAB4579B86"/>
                </w:placeholder>
                <w:showingPlcHdr/>
                <w:text w:multiLine="true"/>
              </w:sdtPr>
              <w:sdtEndPr/>
              <w:sdtContent>
                <w:r>
                  <w:t xml:space="preserve">No</w:t>
                </w:r>
              </w:sdtContent>
            </w:sdt>
          </w:p>
        </w:tc>
      </w:tr>
    </w:tbl>
    <w:p>
      <w:pPr>
        <w:pStyle w:val="CaselawHeading1"/>
        <w:keepNext/>
        <w:spacing w:before="150" w:after="150" w:line="264"/>
        <w:ind w:left="0"/>
      </w:pPr>
      <w:r>
        <w:rPr>
          <w:rFonts w:ascii="Arial"/>
        </w:rPr>
        <w:t>Judgment</w:t>
      </w:r>
    </w:p>
    <w:p>
      <w:pPr>
        <w:pStyle w:val="CaselawNumbered10"/>
        <w:numPr>
          <w:ilvl w:val="0"/>
          <w:numId w:val="22"/>
        </w:numPr>
        <w:spacing w:before="150" w:after="0"/>
        <w:ind w:left="600" w:hanging="600"/>
      </w:pPr>
      <w:r>
        <w:rPr>
          <w:rFonts w:ascii="Arial"/>
          <w:b/>
          <w:color w:val="000000"/>
          <w:sz w:val="24"/>
        </w:rPr>
        <w:t>COMMISSIONER</w:t>
      </w:r>
      <w:r>
        <w:rPr>
          <w:rFonts w:ascii="Arial"/>
          <w:color w:val="000000"/>
          <w:sz w:val="24"/>
        </w:rPr>
        <w:t xml:space="preserve">: </w:t>
      </w:r>
      <w:r>
        <w:rPr>
          <w:rFonts w:ascii="Arial"/>
          <w:color w:val="000000"/>
          <w:sz w:val="24"/>
        </w:rPr>
        <w:t xml:space="preserve">This is a Class 1 Development Appeal pursuant to s </w:t>
      </w:r>
      <w:r>
        <w:rPr>
          <w:rFonts w:ascii="Arial"/>
          <w:color w:val="000000"/>
          <w:sz w:val="24"/>
        </w:rPr>
        <w:t>8.7</w:t>
      </w:r>
      <w:r>
        <w:rPr>
          <w:rFonts w:ascii="Arial"/>
          <w:color w:val="000000"/>
          <w:sz w:val="24"/>
        </w:rPr>
        <w:t xml:space="preserve"> </w:t>
      </w:r>
      <w:r>
        <w:rPr>
          <w:rFonts w:ascii="Arial"/>
          <w:color w:val="000000"/>
          <w:sz w:val="24"/>
        </w:rPr>
        <w:t xml:space="preserve">of the </w:t>
      </w:r>
      <w:r>
        <w:rPr>
          <w:rFonts w:ascii="Arial"/>
          <w:i/>
          <w:color w:val="000000"/>
          <w:sz w:val="24"/>
        </w:rPr>
        <w:t xml:space="preserve">Environmental Planning and Assessment Act </w:t>
      </w:r>
      <w:r>
        <w:rPr>
          <w:rFonts w:ascii="Arial"/>
          <w:color w:val="000000"/>
          <w:sz w:val="24"/>
        </w:rPr>
        <w:t xml:space="preserve">1979 (EPA Act) </w:t>
      </w:r>
      <w:r>
        <w:rPr>
          <w:rFonts w:ascii="Arial"/>
          <w:color w:val="000000"/>
          <w:sz w:val="24"/>
        </w:rPr>
        <w:t xml:space="preserve">being an appeal against </w:t>
      </w:r>
      <w:r>
        <w:rPr>
          <w:rFonts w:ascii="Arial"/>
          <w:color w:val="000000"/>
          <w:sz w:val="24"/>
        </w:rPr>
        <w:t xml:space="preserve">the refusal of </w:t>
      </w:r>
      <w:r>
        <w:rPr>
          <w:rFonts w:ascii="Arial"/>
          <w:color w:val="000000"/>
          <w:sz w:val="24"/>
        </w:rPr>
        <w:t>D</w:t>
      </w:r>
      <w:r>
        <w:rPr>
          <w:rFonts w:ascii="Arial"/>
          <w:color w:val="000000"/>
          <w:sz w:val="24"/>
        </w:rPr>
        <w:t xml:space="preserve">evelopment </w:t>
      </w:r>
      <w:r>
        <w:rPr>
          <w:rFonts w:ascii="Arial"/>
          <w:color w:val="000000"/>
          <w:sz w:val="24"/>
        </w:rPr>
        <w:t>A</w:t>
      </w:r>
      <w:r>
        <w:rPr>
          <w:rFonts w:ascii="Arial"/>
          <w:color w:val="000000"/>
          <w:sz w:val="24"/>
        </w:rPr>
        <w:t>pplication</w:t>
      </w:r>
      <w:r>
        <w:rPr>
          <w:rFonts w:ascii="Arial"/>
          <w:color w:val="000000"/>
          <w:sz w:val="24"/>
        </w:rPr>
        <w:t xml:space="preserve"> </w:t>
      </w:r>
      <w:r>
        <w:rPr>
          <w:rFonts w:ascii="Arial"/>
          <w:color w:val="000000"/>
          <w:sz w:val="24"/>
        </w:rPr>
        <w:t>(DA)</w:t>
      </w:r>
      <w:r>
        <w:rPr>
          <w:rFonts w:ascii="Arial"/>
          <w:color w:val="000000"/>
          <w:sz w:val="24"/>
        </w:rPr>
        <w:t xml:space="preserve"> </w:t>
      </w:r>
      <w:r>
        <w:rPr>
          <w:rFonts w:ascii="Arial"/>
          <w:color w:val="000000"/>
          <w:sz w:val="24"/>
        </w:rPr>
        <w:t>DA</w:t>
      </w:r>
      <w:r>
        <w:rPr>
          <w:rFonts w:ascii="Arial"/>
          <w:color w:val="000000"/>
          <w:sz w:val="24"/>
        </w:rPr>
        <w:t>0005/22</w:t>
      </w:r>
      <w:r>
        <w:rPr>
          <w:rFonts w:ascii="Arial"/>
          <w:color w:val="000000"/>
          <w:sz w:val="24"/>
        </w:rPr>
        <w:t xml:space="preserve"> </w:t>
      </w:r>
      <w:r>
        <w:rPr>
          <w:rFonts w:ascii="Arial"/>
          <w:color w:val="000000"/>
          <w:sz w:val="24"/>
        </w:rPr>
        <w:t>for</w:t>
      </w:r>
      <w:r>
        <w:rPr>
          <w:rFonts w:ascii="Arial"/>
          <w:color w:val="000000"/>
          <w:sz w:val="24"/>
        </w:rPr>
        <w:t xml:space="preserve"> </w:t>
      </w:r>
      <w:r>
        <w:rPr>
          <w:rFonts w:ascii="Arial"/>
          <w:color w:val="000000"/>
          <w:sz w:val="24"/>
        </w:rPr>
        <w:t xml:space="preserve">vegetation clearing, earthworks and the construction of an attached dual occupancy </w:t>
      </w:r>
      <w:r>
        <w:rPr>
          <w:rFonts w:ascii="Arial"/>
          <w:color w:val="000000"/>
          <w:sz w:val="24"/>
        </w:rPr>
        <w:t>(the Proposed Development)</w:t>
      </w:r>
      <w:r>
        <w:rPr>
          <w:rFonts w:ascii="Arial"/>
          <w:color w:val="000000"/>
          <w:sz w:val="24"/>
        </w:rPr>
        <w:t xml:space="preserve"> </w:t>
      </w:r>
      <w:r>
        <w:rPr>
          <w:rFonts w:ascii="Arial"/>
          <w:color w:val="000000"/>
          <w:sz w:val="24"/>
        </w:rPr>
        <w:t xml:space="preserve">at </w:t>
      </w:r>
      <w:r>
        <w:rPr>
          <w:rFonts w:ascii="Arial"/>
          <w:color w:val="000000"/>
          <w:sz w:val="24"/>
        </w:rPr>
        <w:t xml:space="preserve">1855 Putty Road Colo </w:t>
      </w:r>
      <w:r>
        <w:rPr>
          <w:rFonts w:ascii="Arial"/>
          <w:color w:val="000000"/>
          <w:sz w:val="24"/>
        </w:rPr>
        <w:t xml:space="preserve">legally described as Lot </w:t>
      </w:r>
      <w:r>
        <w:rPr>
          <w:rFonts w:ascii="Arial"/>
          <w:color w:val="000000"/>
          <w:sz w:val="24"/>
        </w:rPr>
        <w:t>1</w:t>
      </w:r>
      <w:r>
        <w:rPr>
          <w:rFonts w:ascii="Arial"/>
          <w:color w:val="000000"/>
          <w:sz w:val="24"/>
        </w:rPr>
        <w:t xml:space="preserve"> </w:t>
      </w:r>
      <w:r>
        <w:rPr>
          <w:rFonts w:ascii="Arial"/>
          <w:color w:val="000000"/>
          <w:sz w:val="24"/>
        </w:rPr>
        <w:t>in DP</w:t>
      </w:r>
      <w:r>
        <w:rPr>
          <w:rFonts w:ascii="Arial"/>
          <w:color w:val="000000"/>
          <w:sz w:val="24"/>
        </w:rPr>
        <w:t>1060733</w:t>
      </w:r>
      <w:r>
        <w:rPr>
          <w:rFonts w:ascii="Arial"/>
          <w:color w:val="000000"/>
          <w:sz w:val="24"/>
        </w:rPr>
        <w:t xml:space="preserve"> </w:t>
      </w:r>
      <w:r>
        <w:rPr>
          <w:rFonts w:ascii="Arial"/>
          <w:color w:val="000000"/>
          <w:sz w:val="24"/>
        </w:rPr>
        <w:t xml:space="preserve">(the Site). </w:t>
      </w:r>
    </w:p>
    <w:p>
      <w:pPr>
        <w:pStyle w:val="CaselawNumbered10"/>
        <w:numPr>
          <w:ilvl w:val="0"/>
          <w:numId w:val="22"/>
        </w:numPr>
        <w:spacing w:before="150" w:after="0"/>
        <w:ind w:left="600" w:hanging="600"/>
      </w:pPr>
      <w:r>
        <w:rPr>
          <w:rFonts w:ascii="Arial"/>
          <w:color w:val="000000"/>
          <w:sz w:val="24"/>
        </w:rPr>
        <w:t xml:space="preserve">The </w:t>
      </w:r>
      <w:r>
        <w:rPr>
          <w:rFonts w:ascii="Arial"/>
          <w:color w:val="000000"/>
          <w:sz w:val="24"/>
        </w:rPr>
        <w:t>P</w:t>
      </w:r>
      <w:r>
        <w:rPr>
          <w:rFonts w:ascii="Arial"/>
          <w:color w:val="000000"/>
          <w:sz w:val="24"/>
        </w:rPr>
        <w:t xml:space="preserve">roposed </w:t>
      </w:r>
      <w:r>
        <w:rPr>
          <w:rFonts w:ascii="Arial"/>
          <w:color w:val="000000"/>
          <w:sz w:val="24"/>
        </w:rPr>
        <w:t>D</w:t>
      </w:r>
      <w:r>
        <w:rPr>
          <w:rFonts w:ascii="Arial"/>
          <w:color w:val="000000"/>
          <w:sz w:val="24"/>
        </w:rPr>
        <w:t xml:space="preserve">evelopment specifically involves: </w:t>
      </w:r>
    </w:p>
    <w:p>
      <w:pPr>
        <w:pStyle w:val="CaselawNumbered1"/>
        <w:numPr>
          <w:ilvl w:val="0"/>
          <w:numId w:val="23"/>
        </w:numPr>
        <w:spacing w:before="150" w:after="0"/>
        <w:ind w:left="1350" w:hanging="750"/>
      </w:pPr>
      <w:r>
        <w:rPr>
          <w:rFonts w:ascii="Arial"/>
          <w:color w:val="000000"/>
          <w:sz w:val="24"/>
        </w:rPr>
        <w:t>The removal of native vegetation on the raised south-western section of the property to establish an Asset Protection Zone (APZ</w:t>
      </w:r>
      <w:r>
        <w:rPr>
          <w:rFonts w:ascii="Arial"/>
          <w:color w:val="000000"/>
          <w:sz w:val="24"/>
        </w:rPr>
        <w:t>);</w:t>
      </w:r>
      <w:r>
        <w:rPr>
          <w:rFonts w:ascii="Arial"/>
          <w:color w:val="000000"/>
          <w:sz w:val="24"/>
        </w:rPr>
        <w:t xml:space="preserve"> </w:t>
      </w:r>
    </w:p>
    <w:p>
      <w:pPr>
        <w:pStyle w:val="CaselawNumbered1"/>
        <w:numPr>
          <w:ilvl w:val="0"/>
          <w:numId w:val="23"/>
        </w:numPr>
        <w:spacing w:before="150" w:after="0"/>
        <w:ind w:left="1350" w:hanging="750"/>
      </w:pPr>
      <w:r>
        <w:rPr>
          <w:rFonts w:ascii="Arial"/>
          <w:color w:val="000000"/>
          <w:sz w:val="24"/>
        </w:rPr>
        <w:t xml:space="preserve">Earthworks and the construction of retaining walls on the raised south-western section of the property to accommodate residential </w:t>
      </w:r>
      <w:r>
        <w:rPr>
          <w:rFonts w:ascii="Arial"/>
          <w:color w:val="000000"/>
          <w:sz w:val="24"/>
        </w:rPr>
        <w:t>development;</w:t>
      </w:r>
      <w:r>
        <w:rPr>
          <w:rFonts w:ascii="Arial"/>
          <w:color w:val="000000"/>
          <w:sz w:val="24"/>
        </w:rPr>
        <w:t xml:space="preserve"> </w:t>
      </w:r>
    </w:p>
    <w:p>
      <w:pPr>
        <w:pStyle w:val="CaselawNumbered1"/>
        <w:numPr>
          <w:ilvl w:val="0"/>
          <w:numId w:val="23"/>
        </w:numPr>
        <w:spacing w:before="150" w:after="0"/>
        <w:ind w:left="1350" w:hanging="750"/>
      </w:pPr>
      <w:r>
        <w:rPr>
          <w:rFonts w:ascii="Arial"/>
          <w:color w:val="000000"/>
          <w:sz w:val="24"/>
        </w:rPr>
        <w:t xml:space="preserve">The construction of an attached dual occupancy on the raised south-western section of the property. Each of the dwellings </w:t>
      </w:r>
      <w:r>
        <w:rPr>
          <w:rFonts w:ascii="Arial"/>
          <w:color w:val="000000"/>
          <w:sz w:val="24"/>
        </w:rPr>
        <w:t>is</w:t>
      </w:r>
      <w:r>
        <w:rPr>
          <w:rFonts w:ascii="Arial"/>
          <w:color w:val="000000"/>
          <w:sz w:val="24"/>
        </w:rPr>
        <w:t xml:space="preserve"> </w:t>
      </w:r>
      <w:r>
        <w:rPr>
          <w:rFonts w:ascii="Arial"/>
          <w:color w:val="000000"/>
          <w:sz w:val="24"/>
        </w:rPr>
        <w:t>to have a gross floor area (GFA) of approximately 149m</w:t>
      </w:r>
      <w:r>
        <w:rPr>
          <w:rFonts w:ascii="Arial"/>
          <w:color w:val="000000"/>
          <w:sz w:val="24"/>
        </w:rPr>
        <w:t>²</w:t>
      </w:r>
      <w:r>
        <w:rPr>
          <w:rFonts w:ascii="Arial"/>
          <w:color w:val="000000"/>
          <w:sz w:val="24"/>
        </w:rPr>
        <w:t xml:space="preserve"> </w:t>
      </w:r>
      <w:r>
        <w:rPr>
          <w:rFonts w:ascii="Arial"/>
          <w:color w:val="000000"/>
          <w:sz w:val="24"/>
        </w:rPr>
        <w:t xml:space="preserve">and are to be provided with four bedrooms, two bathrooms, a kitchen, laundry and living room. Two parking spaces per dwelling are to be provided within the lower level </w:t>
      </w:r>
      <w:r>
        <w:rPr>
          <w:rFonts w:ascii="Arial"/>
          <w:color w:val="000000"/>
          <w:sz w:val="24"/>
        </w:rPr>
        <w:t>carports;</w:t>
      </w:r>
      <w:r>
        <w:rPr>
          <w:rFonts w:ascii="Arial"/>
          <w:color w:val="000000"/>
          <w:sz w:val="24"/>
        </w:rPr>
        <w:t xml:space="preserve"> </w:t>
      </w:r>
    </w:p>
    <w:p>
      <w:pPr>
        <w:pStyle w:val="CaselawNumbered1"/>
        <w:numPr>
          <w:ilvl w:val="0"/>
          <w:numId w:val="23"/>
        </w:numPr>
        <w:spacing w:before="150" w:after="0"/>
        <w:ind w:left="1350" w:hanging="750"/>
      </w:pPr>
      <w:r>
        <w:rPr>
          <w:rFonts w:ascii="Arial"/>
          <w:color w:val="000000"/>
          <w:sz w:val="24"/>
        </w:rPr>
        <w:t>T</w:t>
      </w:r>
      <w:r>
        <w:rPr>
          <w:rFonts w:ascii="Arial"/>
          <w:color w:val="000000"/>
          <w:sz w:val="24"/>
        </w:rPr>
        <w:t xml:space="preserve">he construction of an internal access driveway from Putty Road on the raised southwestern section of the </w:t>
      </w:r>
      <w:r>
        <w:rPr>
          <w:rFonts w:ascii="Arial"/>
          <w:color w:val="000000"/>
          <w:sz w:val="24"/>
        </w:rPr>
        <w:t>property;</w:t>
      </w:r>
    </w:p>
    <w:p>
      <w:pPr>
        <w:pStyle w:val="CaselawNumbered1"/>
        <w:numPr>
          <w:ilvl w:val="0"/>
          <w:numId w:val="23"/>
        </w:numPr>
        <w:spacing w:before="150" w:after="0"/>
        <w:ind w:left="1350" w:hanging="750"/>
      </w:pPr>
      <w:r>
        <w:rPr>
          <w:rFonts w:ascii="Arial"/>
          <w:color w:val="000000"/>
          <w:sz w:val="24"/>
        </w:rPr>
        <w:t>The installation of an Aerated Wastewater Treatment System and 36.8m</w:t>
      </w:r>
      <w:r>
        <w:rPr>
          <w:rFonts w:ascii="Arial"/>
          <w:color w:val="000000"/>
          <w:sz w:val="24"/>
        </w:rPr>
        <w:t>²</w:t>
      </w:r>
      <w:r>
        <w:rPr>
          <w:rFonts w:ascii="Arial"/>
          <w:color w:val="000000"/>
          <w:sz w:val="24"/>
        </w:rPr>
        <w:t xml:space="preserve"> </w:t>
      </w:r>
      <w:r>
        <w:rPr>
          <w:rFonts w:ascii="Arial"/>
          <w:color w:val="000000"/>
          <w:sz w:val="24"/>
        </w:rPr>
        <w:t>absorption bed within the south-western section of the property to service the attached dual occupancy; and</w:t>
      </w:r>
    </w:p>
    <w:p>
      <w:pPr>
        <w:pStyle w:val="CaselawNumbered1"/>
        <w:numPr>
          <w:ilvl w:val="0"/>
          <w:numId w:val="23"/>
        </w:numPr>
        <w:spacing w:before="150" w:after="0"/>
        <w:ind w:left="1350" w:hanging="750"/>
      </w:pPr>
      <w:r>
        <w:rPr>
          <w:rFonts w:ascii="Arial"/>
          <w:color w:val="000000"/>
          <w:sz w:val="24"/>
        </w:rPr>
        <w:t xml:space="preserve">Weed removal and revegetation works on both the south-western and north-eastern sections of the property. </w:t>
      </w:r>
      <w:r>
        <w:rPr>
          <w:rFonts w:ascii="Arial"/>
          <w:color w:val="000000"/>
          <w:sz w:val="24"/>
        </w:rPr>
        <w:t xml:space="preserve"> </w:t>
      </w:r>
    </w:p>
    <w:p>
      <w:pPr>
        <w:pStyle w:val="CaselawNumbered10"/>
        <w:numPr>
          <w:ilvl w:val="0"/>
          <w:numId w:val="24"/>
        </w:numPr>
        <w:spacing w:before="150" w:after="0"/>
        <w:ind w:left="600" w:hanging="600"/>
      </w:pPr>
      <w:r>
        <w:rPr>
          <w:rFonts w:ascii="Arial"/>
          <w:color w:val="000000"/>
          <w:sz w:val="24"/>
        </w:rPr>
        <w:t xml:space="preserve">The Court arranged a conciliation conference under s 34(1) of the </w:t>
      </w:r>
      <w:r>
        <w:rPr>
          <w:rFonts w:ascii="Arial"/>
          <w:i/>
          <w:color w:val="000000"/>
          <w:sz w:val="24"/>
        </w:rPr>
        <w:t xml:space="preserve">Land and </w:t>
      </w:r>
      <w:r>
        <w:rPr>
          <w:rFonts w:ascii="Arial"/>
          <w:i/>
          <w:color w:val="000000"/>
          <w:sz w:val="24"/>
        </w:rPr>
        <w:t>Environment Court Act 1979</w:t>
      </w:r>
      <w:r>
        <w:rPr>
          <w:rFonts w:ascii="Arial"/>
          <w:color w:val="000000"/>
          <w:sz w:val="24"/>
        </w:rPr>
        <w:t xml:space="preserve"> </w:t>
      </w:r>
      <w:r>
        <w:rPr>
          <w:rFonts w:ascii="Arial"/>
          <w:color w:val="000000"/>
          <w:sz w:val="24"/>
        </w:rPr>
        <w:t xml:space="preserve">(LEC Act) between the parties, which has been held on </w:t>
      </w:r>
      <w:r>
        <w:rPr>
          <w:rFonts w:ascii="Arial"/>
          <w:color w:val="000000"/>
          <w:sz w:val="24"/>
        </w:rPr>
        <w:t>9</w:t>
      </w:r>
      <w:r>
        <w:rPr>
          <w:rFonts w:ascii="Arial"/>
          <w:color w:val="000000"/>
          <w:sz w:val="24"/>
        </w:rPr>
        <w:t xml:space="preserve"> </w:t>
      </w:r>
      <w:r>
        <w:rPr>
          <w:rFonts w:ascii="Arial"/>
          <w:color w:val="000000"/>
          <w:sz w:val="24"/>
        </w:rPr>
        <w:t xml:space="preserve">and 10 </w:t>
      </w:r>
      <w:r>
        <w:rPr>
          <w:rFonts w:ascii="Arial"/>
          <w:color w:val="000000"/>
          <w:sz w:val="24"/>
        </w:rPr>
        <w:t>February 2023</w:t>
      </w:r>
      <w:r>
        <w:rPr>
          <w:rFonts w:ascii="Arial"/>
          <w:color w:val="000000"/>
          <w:sz w:val="24"/>
        </w:rPr>
        <w:t>. I presided</w:t>
      </w:r>
      <w:r>
        <w:rPr>
          <w:rFonts w:ascii="Arial"/>
          <w:color w:val="000000"/>
          <w:sz w:val="24"/>
        </w:rPr>
        <w:t xml:space="preserve"> </w:t>
      </w:r>
      <w:r>
        <w:rPr>
          <w:rFonts w:ascii="Arial"/>
          <w:color w:val="000000"/>
          <w:sz w:val="24"/>
        </w:rPr>
        <w:t>over the conciliation conference.</w:t>
      </w:r>
    </w:p>
    <w:p>
      <w:pPr>
        <w:pStyle w:val="CaselawNumbered10"/>
        <w:numPr>
          <w:ilvl w:val="0"/>
          <w:numId w:val="24"/>
        </w:numPr>
        <w:spacing w:before="150" w:after="0"/>
        <w:ind w:left="600" w:hanging="600"/>
      </w:pPr>
      <w:r>
        <w:rPr>
          <w:rFonts w:ascii="Arial"/>
          <w:color w:val="000000"/>
          <w:sz w:val="24"/>
        </w:rPr>
        <w:t xml:space="preserve">The </w:t>
      </w:r>
      <w:r>
        <w:rPr>
          <w:rFonts w:ascii="Arial"/>
          <w:color w:val="000000"/>
          <w:sz w:val="24"/>
        </w:rPr>
        <w:t>A</w:t>
      </w:r>
      <w:r>
        <w:rPr>
          <w:rFonts w:ascii="Arial"/>
          <w:color w:val="000000"/>
          <w:sz w:val="24"/>
        </w:rPr>
        <w:t xml:space="preserve">mended </w:t>
      </w:r>
      <w:r>
        <w:rPr>
          <w:rFonts w:ascii="Arial"/>
          <w:color w:val="000000"/>
          <w:sz w:val="24"/>
        </w:rPr>
        <w:t>S</w:t>
      </w:r>
      <w:r>
        <w:rPr>
          <w:rFonts w:ascii="Arial"/>
          <w:color w:val="000000"/>
          <w:sz w:val="24"/>
        </w:rPr>
        <w:t xml:space="preserve">tatement </w:t>
      </w:r>
      <w:r>
        <w:rPr>
          <w:rFonts w:ascii="Arial"/>
          <w:color w:val="000000"/>
          <w:sz w:val="24"/>
        </w:rPr>
        <w:t>o</w:t>
      </w:r>
      <w:r>
        <w:rPr>
          <w:rFonts w:ascii="Arial"/>
          <w:color w:val="000000"/>
          <w:sz w:val="24"/>
        </w:rPr>
        <w:t xml:space="preserve">f </w:t>
      </w:r>
      <w:r>
        <w:rPr>
          <w:rFonts w:ascii="Arial"/>
          <w:color w:val="000000"/>
          <w:sz w:val="24"/>
        </w:rPr>
        <w:t>F</w:t>
      </w:r>
      <w:r>
        <w:rPr>
          <w:rFonts w:ascii="Arial"/>
          <w:color w:val="000000"/>
          <w:sz w:val="24"/>
        </w:rPr>
        <w:t xml:space="preserve">acts </w:t>
      </w:r>
      <w:r>
        <w:rPr>
          <w:rFonts w:ascii="Arial"/>
          <w:color w:val="000000"/>
          <w:sz w:val="24"/>
        </w:rPr>
        <w:t>a</w:t>
      </w:r>
      <w:r>
        <w:rPr>
          <w:rFonts w:ascii="Arial"/>
          <w:color w:val="000000"/>
          <w:sz w:val="24"/>
        </w:rPr>
        <w:t xml:space="preserve">nd </w:t>
      </w:r>
      <w:r>
        <w:rPr>
          <w:rFonts w:ascii="Arial"/>
          <w:color w:val="000000"/>
          <w:sz w:val="24"/>
        </w:rPr>
        <w:t>C</w:t>
      </w:r>
      <w:r>
        <w:rPr>
          <w:rFonts w:ascii="Arial"/>
          <w:color w:val="000000"/>
          <w:sz w:val="24"/>
        </w:rPr>
        <w:t>ontentions</w:t>
      </w:r>
      <w:r>
        <w:rPr>
          <w:rFonts w:ascii="Arial"/>
          <w:color w:val="000000"/>
          <w:sz w:val="24"/>
        </w:rPr>
        <w:t xml:space="preserve"> </w:t>
      </w:r>
      <w:r>
        <w:rPr>
          <w:rFonts w:ascii="Arial"/>
          <w:color w:val="000000"/>
          <w:sz w:val="24"/>
        </w:rPr>
        <w:t xml:space="preserve">filed </w:t>
      </w:r>
      <w:r>
        <w:rPr>
          <w:rFonts w:ascii="Arial"/>
          <w:color w:val="000000"/>
          <w:sz w:val="24"/>
        </w:rPr>
        <w:t xml:space="preserve">on </w:t>
      </w:r>
      <w:r>
        <w:rPr>
          <w:rFonts w:ascii="Arial"/>
          <w:color w:val="000000"/>
          <w:sz w:val="24"/>
        </w:rPr>
        <w:t>31 October 2022 provides the following background:</w:t>
      </w:r>
    </w:p>
    <w:p>
      <w:pPr>
        <w:pStyle w:val="CaselawNumbered1"/>
        <w:numPr>
          <w:ilvl w:val="0"/>
          <w:numId w:val="25"/>
        </w:numPr>
        <w:spacing w:before="150" w:after="0"/>
        <w:ind w:left="1350" w:hanging="750"/>
      </w:pPr>
      <w:r>
        <w:rPr>
          <w:rFonts w:ascii="Arial"/>
          <w:color w:val="000000"/>
          <w:sz w:val="24"/>
        </w:rPr>
        <w:t>Unauthorised clearing, works and uses have previously been undertaken on the property and these matters were subject to Class 4 proceedings in Court.</w:t>
      </w:r>
      <w:r>
        <w:rPr>
          <w:rFonts w:ascii="Arial"/>
          <w:color w:val="000000"/>
          <w:sz w:val="24"/>
        </w:rPr>
        <w:t xml:space="preserve"> </w:t>
      </w:r>
      <w:r>
        <w:rPr>
          <w:rFonts w:ascii="Arial"/>
          <w:color w:val="000000"/>
          <w:sz w:val="24"/>
        </w:rPr>
        <w:t xml:space="preserve"> </w:t>
      </w:r>
      <w:r>
        <w:rPr>
          <w:rFonts w:ascii="Arial"/>
          <w:color w:val="000000"/>
          <w:sz w:val="24"/>
        </w:rPr>
        <w:t xml:space="preserve">In the matter of </w:t>
      </w:r>
      <w:r>
        <w:rPr>
          <w:rFonts w:ascii="Arial"/>
          <w:i/>
          <w:color w:val="000000"/>
          <w:sz w:val="24"/>
        </w:rPr>
        <w:t>Hawkesbury City Council v Kara-Ali (No. 2)</w:t>
      </w:r>
      <w:r>
        <w:rPr>
          <w:rFonts w:ascii="Arial"/>
          <w:color w:val="000000"/>
          <w:sz w:val="24"/>
        </w:rPr>
        <w:t xml:space="preserve"> </w:t>
      </w:r>
      <w:r>
        <w:rPr>
          <w:rFonts w:ascii="Arial"/>
          <w:color w:val="000000"/>
          <w:sz w:val="24"/>
        </w:rPr>
        <w:t xml:space="preserve">[2018] </w:t>
      </w:r>
      <w:r>
        <w:rPr>
          <w:rFonts w:ascii="Arial"/>
          <w:color w:val="000000"/>
          <w:sz w:val="24"/>
        </w:rPr>
        <w:t xml:space="preserve">NSWLEC 129, the Court issued a series of Orders relating to revegetation and rehabilitation works, the demolition of unauthorised structures and the cessation of unauthorised uses. </w:t>
      </w:r>
    </w:p>
    <w:p>
      <w:pPr>
        <w:pStyle w:val="CaselawNumbered1"/>
        <w:numPr>
          <w:ilvl w:val="0"/>
          <w:numId w:val="25"/>
        </w:numPr>
        <w:spacing w:before="150" w:after="0"/>
        <w:ind w:left="1350" w:hanging="750"/>
      </w:pPr>
      <w:r>
        <w:rPr>
          <w:rFonts w:ascii="Arial"/>
          <w:color w:val="000000"/>
          <w:sz w:val="24"/>
        </w:rPr>
        <w:t xml:space="preserve">The property is also subject to a Court issued consent for vegetation clearing, the construction of a stables building, the installation of a prefabricated staff building and the operation of an animal boarding or training establishment. </w:t>
      </w:r>
      <w:r>
        <w:rPr>
          <w:rFonts w:ascii="Arial"/>
          <w:color w:val="000000"/>
          <w:sz w:val="24"/>
        </w:rPr>
        <w:t xml:space="preserve"> </w:t>
      </w:r>
      <w:r>
        <w:rPr>
          <w:rFonts w:ascii="Arial"/>
          <w:color w:val="000000"/>
          <w:sz w:val="24"/>
        </w:rPr>
        <w:t>This development, identified as Development Consent No. DA0069/20 and L&amp;E Court Proceedings No. 2020/323302, was approved by the Court on 23 July 2021</w:t>
      </w:r>
      <w:r>
        <w:rPr>
          <w:rFonts w:ascii="Arial"/>
          <w:color w:val="000000"/>
          <w:sz w:val="24"/>
        </w:rPr>
        <w:t xml:space="preserve"> </w:t>
      </w:r>
      <w:r>
        <w:rPr>
          <w:rFonts w:ascii="Arial"/>
          <w:color w:val="000000"/>
          <w:sz w:val="24"/>
        </w:rPr>
        <w:t>(</w:t>
      </w:r>
      <w:r>
        <w:rPr>
          <w:rFonts w:ascii="Arial"/>
          <w:i/>
          <w:color w:val="000000"/>
          <w:sz w:val="24"/>
        </w:rPr>
        <w:t>Kara-Ali v Hawkesbury City Council</w:t>
      </w:r>
      <w:r>
        <w:rPr>
          <w:rFonts w:ascii="Arial"/>
          <w:color w:val="000000"/>
          <w:sz w:val="24"/>
        </w:rPr>
        <w:t xml:space="preserve"> [2021] NSWLEC 1418)</w:t>
      </w:r>
      <w:r>
        <w:rPr>
          <w:rFonts w:ascii="Arial"/>
          <w:color w:val="000000"/>
          <w:sz w:val="24"/>
        </w:rPr>
        <w:t>.</w:t>
      </w:r>
      <w:r>
        <w:rPr>
          <w:rFonts w:ascii="Arial"/>
          <w:color w:val="000000"/>
          <w:sz w:val="24"/>
        </w:rPr>
        <w:t xml:space="preserve"> </w:t>
      </w:r>
      <w:r>
        <w:rPr>
          <w:rFonts w:ascii="Arial"/>
          <w:color w:val="000000"/>
          <w:sz w:val="24"/>
        </w:rPr>
        <w:t xml:space="preserve"> </w:t>
      </w:r>
      <w:r>
        <w:rPr>
          <w:rFonts w:ascii="Arial"/>
          <w:color w:val="000000"/>
          <w:sz w:val="24"/>
        </w:rPr>
        <w:t xml:space="preserve">Development Consent No. DA0069/20 approved the installation of a prefabricated staff building that would provide temporary accommodation for people to care for horses when they are foaling. A maximum of 20 horses may be kept, </w:t>
      </w:r>
      <w:r>
        <w:rPr>
          <w:rFonts w:ascii="Arial"/>
          <w:color w:val="000000"/>
          <w:sz w:val="24"/>
        </w:rPr>
        <w:t>trained</w:t>
      </w:r>
      <w:r>
        <w:rPr>
          <w:rFonts w:ascii="Arial"/>
          <w:color w:val="000000"/>
          <w:sz w:val="24"/>
        </w:rPr>
        <w:t xml:space="preserve"> </w:t>
      </w:r>
      <w:r>
        <w:rPr>
          <w:rFonts w:ascii="Arial"/>
          <w:color w:val="000000"/>
          <w:sz w:val="24"/>
        </w:rPr>
        <w:t>or bred on the property at any one time under this consent.</w:t>
      </w:r>
    </w:p>
    <w:p>
      <w:pPr>
        <w:pStyle w:val="CaselawNumbered10"/>
        <w:numPr>
          <w:ilvl w:val="0"/>
          <w:numId w:val="26"/>
        </w:numPr>
        <w:spacing w:before="150" w:after="0"/>
        <w:ind w:left="600" w:hanging="600"/>
      </w:pPr>
      <w:r>
        <w:rPr>
          <w:rFonts w:ascii="Arial"/>
          <w:color w:val="000000"/>
          <w:sz w:val="24"/>
        </w:rPr>
        <w:t xml:space="preserve">The </w:t>
      </w:r>
      <w:r>
        <w:rPr>
          <w:rFonts w:ascii="Arial"/>
          <w:color w:val="000000"/>
          <w:sz w:val="24"/>
        </w:rPr>
        <w:t>S</w:t>
      </w:r>
      <w:r>
        <w:rPr>
          <w:rFonts w:ascii="Arial"/>
          <w:color w:val="000000"/>
          <w:sz w:val="24"/>
        </w:rPr>
        <w:t xml:space="preserve">ite </w:t>
      </w:r>
      <w:r>
        <w:rPr>
          <w:rFonts w:ascii="Arial"/>
          <w:color w:val="000000"/>
          <w:sz w:val="24"/>
        </w:rPr>
        <w:t xml:space="preserve">has an </w:t>
      </w:r>
      <w:r>
        <w:rPr>
          <w:rFonts w:ascii="Arial"/>
          <w:color w:val="000000"/>
          <w:sz w:val="24"/>
        </w:rPr>
        <w:t>area of approximately 12.89005Ha</w:t>
      </w:r>
      <w:r>
        <w:rPr>
          <w:rFonts w:ascii="Arial"/>
          <w:color w:val="000000"/>
          <w:sz w:val="24"/>
        </w:rPr>
        <w:t xml:space="preserve"> </w:t>
      </w:r>
      <w:r>
        <w:rPr>
          <w:rFonts w:ascii="Arial"/>
          <w:color w:val="000000"/>
          <w:sz w:val="24"/>
        </w:rPr>
        <w:t xml:space="preserve">and </w:t>
      </w:r>
      <w:r>
        <w:rPr>
          <w:rFonts w:ascii="Arial"/>
          <w:color w:val="000000"/>
          <w:sz w:val="24"/>
        </w:rPr>
        <w:t>is intersected by Putty Road, with the north</w:t>
      </w:r>
      <w:r>
        <w:rPr>
          <w:rFonts w:ascii="Arial"/>
          <w:color w:val="000000"/>
          <w:sz w:val="24"/>
        </w:rPr>
        <w:t>-</w:t>
      </w:r>
      <w:r>
        <w:rPr>
          <w:rFonts w:ascii="Arial"/>
          <w:color w:val="000000"/>
          <w:sz w:val="24"/>
        </w:rPr>
        <w:t xml:space="preserve">eastern section of the land adjoining the Colo River and the south-western section of the land raised above the road on the side of a hill. </w:t>
      </w:r>
    </w:p>
    <w:p>
      <w:pPr>
        <w:pStyle w:val="CaselawNumbered10"/>
        <w:numPr>
          <w:ilvl w:val="0"/>
          <w:numId w:val="26"/>
        </w:numPr>
        <w:spacing w:before="150" w:after="0"/>
        <w:ind w:left="600" w:hanging="600"/>
      </w:pPr>
      <w:r>
        <w:rPr>
          <w:rFonts w:ascii="Arial"/>
          <w:color w:val="000000"/>
          <w:sz w:val="24"/>
        </w:rPr>
        <w:t xml:space="preserve">The north-eastern section of the land varies in height from approximately 11m </w:t>
      </w:r>
      <w:r>
        <w:rPr>
          <w:rFonts w:ascii="Arial"/>
          <w:color w:val="000000"/>
          <w:sz w:val="24"/>
        </w:rPr>
        <w:t>Australian Height Datum (</w:t>
      </w:r>
      <w:r>
        <w:rPr>
          <w:rFonts w:ascii="Arial"/>
          <w:color w:val="000000"/>
          <w:sz w:val="24"/>
        </w:rPr>
        <w:t>AHD</w:t>
      </w:r>
      <w:r>
        <w:rPr>
          <w:rFonts w:ascii="Arial"/>
          <w:color w:val="000000"/>
          <w:sz w:val="24"/>
        </w:rPr>
        <w:t>)</w:t>
      </w:r>
      <w:r>
        <w:rPr>
          <w:rFonts w:ascii="Arial"/>
          <w:color w:val="000000"/>
          <w:sz w:val="24"/>
        </w:rPr>
        <w:t xml:space="preserve"> </w:t>
      </w:r>
      <w:r>
        <w:rPr>
          <w:rFonts w:ascii="Arial"/>
          <w:color w:val="000000"/>
          <w:sz w:val="24"/>
        </w:rPr>
        <w:t xml:space="preserve">adjoining Putty Road down to approximately 2m AHD near the Colo River. This portion of the land has a relatively gentle fall towards the Colo River. </w:t>
      </w:r>
    </w:p>
    <w:p>
      <w:pPr>
        <w:pStyle w:val="CaselawNumbered10"/>
        <w:numPr>
          <w:ilvl w:val="0"/>
          <w:numId w:val="26"/>
        </w:numPr>
        <w:spacing w:before="150" w:after="0"/>
        <w:ind w:left="600" w:hanging="600"/>
      </w:pPr>
      <w:r>
        <w:rPr>
          <w:rFonts w:ascii="Arial"/>
          <w:color w:val="000000"/>
          <w:sz w:val="24"/>
        </w:rPr>
        <w:t>The raised north-western section of the land varies in height from approximately 13m AHD adjoining Putty Road up to approximately 100m AHD towards the property</w:t>
      </w:r>
      <w:r>
        <w:rPr>
          <w:rFonts w:ascii="Arial"/>
          <w:color w:val="000000"/>
          <w:sz w:val="24"/>
        </w:rPr>
        <w:t>’</w:t>
      </w:r>
      <w:r>
        <w:rPr>
          <w:rFonts w:ascii="Arial"/>
          <w:color w:val="000000"/>
          <w:sz w:val="24"/>
        </w:rPr>
        <w:t xml:space="preserve">s rear boundary. Located on the side of a hill, this section of the property has a steep fall towards Putty Road. Access to the property is available via a </w:t>
      </w:r>
      <w:r>
        <w:rPr>
          <w:rFonts w:ascii="Arial"/>
          <w:color w:val="000000"/>
          <w:sz w:val="24"/>
        </w:rPr>
        <w:t>‘</w:t>
      </w:r>
      <w:r>
        <w:rPr>
          <w:rFonts w:ascii="Arial"/>
          <w:color w:val="000000"/>
          <w:sz w:val="24"/>
        </w:rPr>
        <w:t>northern entry</w:t>
      </w:r>
      <w:r>
        <w:rPr>
          <w:rFonts w:ascii="Arial"/>
          <w:color w:val="000000"/>
          <w:sz w:val="24"/>
        </w:rPr>
        <w:t xml:space="preserve">’ </w:t>
      </w:r>
      <w:r>
        <w:rPr>
          <w:rFonts w:ascii="Arial"/>
          <w:color w:val="000000"/>
          <w:sz w:val="24"/>
        </w:rPr>
        <w:t xml:space="preserve">and a </w:t>
      </w:r>
      <w:r>
        <w:rPr>
          <w:rFonts w:ascii="Arial"/>
          <w:color w:val="000000"/>
          <w:sz w:val="24"/>
        </w:rPr>
        <w:t>‘</w:t>
      </w:r>
      <w:r>
        <w:rPr>
          <w:rFonts w:ascii="Arial"/>
          <w:color w:val="000000"/>
          <w:sz w:val="24"/>
        </w:rPr>
        <w:t>southern entry</w:t>
      </w:r>
      <w:r>
        <w:rPr>
          <w:rFonts w:ascii="Arial"/>
          <w:color w:val="000000"/>
          <w:sz w:val="24"/>
        </w:rPr>
        <w:t xml:space="preserve">’ </w:t>
      </w:r>
      <w:r>
        <w:rPr>
          <w:rFonts w:ascii="Arial"/>
          <w:color w:val="000000"/>
          <w:sz w:val="24"/>
        </w:rPr>
        <w:t xml:space="preserve">that were recognised by Transport </w:t>
      </w:r>
      <w:r>
        <w:rPr>
          <w:rFonts w:ascii="Arial"/>
          <w:color w:val="000000"/>
          <w:sz w:val="24"/>
        </w:rPr>
        <w:t>For</w:t>
      </w:r>
      <w:r>
        <w:rPr>
          <w:rFonts w:ascii="Arial"/>
          <w:color w:val="000000"/>
          <w:sz w:val="24"/>
        </w:rPr>
        <w:t xml:space="preserve"> </w:t>
      </w:r>
      <w:r>
        <w:rPr>
          <w:rFonts w:ascii="Arial"/>
          <w:color w:val="000000"/>
          <w:sz w:val="24"/>
        </w:rPr>
        <w:t xml:space="preserve">NSW (Roads and Maritime Services) in response to </w:t>
      </w:r>
      <w:r>
        <w:rPr>
          <w:rFonts w:ascii="Arial"/>
          <w:i/>
          <w:color w:val="000000"/>
          <w:sz w:val="24"/>
        </w:rPr>
        <w:t>Hawkesbury City Council v Kara-Ali (No. 2)</w:t>
      </w:r>
      <w:r>
        <w:rPr>
          <w:rFonts w:ascii="Arial"/>
          <w:color w:val="000000"/>
          <w:sz w:val="24"/>
        </w:rPr>
        <w:t xml:space="preserve"> </w:t>
      </w:r>
      <w:r>
        <w:rPr>
          <w:rFonts w:ascii="Arial"/>
          <w:color w:val="000000"/>
          <w:sz w:val="24"/>
        </w:rPr>
        <w:t xml:space="preserve">[2018] </w:t>
      </w:r>
      <w:r>
        <w:rPr>
          <w:rFonts w:ascii="Arial"/>
          <w:color w:val="000000"/>
          <w:sz w:val="24"/>
        </w:rPr>
        <w:t>NSWLEC 129.</w:t>
      </w:r>
    </w:p>
    <w:p>
      <w:pPr>
        <w:pStyle w:val="CaselawNumbered10"/>
        <w:numPr>
          <w:ilvl w:val="0"/>
          <w:numId w:val="26"/>
        </w:numPr>
        <w:spacing w:before="150" w:after="0"/>
        <w:ind w:left="600" w:hanging="600"/>
      </w:pPr>
      <w:r>
        <w:rPr>
          <w:rFonts w:ascii="Arial"/>
          <w:color w:val="000000"/>
          <w:sz w:val="24"/>
        </w:rPr>
        <w:t xml:space="preserve">At </w:t>
      </w:r>
      <w:r>
        <w:rPr>
          <w:rFonts w:ascii="Arial"/>
          <w:color w:val="000000"/>
          <w:sz w:val="24"/>
        </w:rPr>
        <w:t xml:space="preserve">the conciliation conference, the parties reached agreement as to the terms of a decision in the proceedings that would be acceptable to the parties. This </w:t>
      </w:r>
      <w:r>
        <w:rPr>
          <w:rFonts w:ascii="Arial"/>
          <w:color w:val="000000"/>
          <w:sz w:val="24"/>
        </w:rPr>
        <w:t xml:space="preserve">decision involved the Court upholding the appeal and granting development consent to the </w:t>
      </w:r>
      <w:r>
        <w:rPr>
          <w:rFonts w:ascii="Arial"/>
          <w:color w:val="000000"/>
          <w:sz w:val="24"/>
        </w:rPr>
        <w:t>D</w:t>
      </w:r>
      <w:r>
        <w:rPr>
          <w:rFonts w:ascii="Arial"/>
          <w:color w:val="000000"/>
          <w:sz w:val="24"/>
        </w:rPr>
        <w:t xml:space="preserve"> </w:t>
      </w:r>
      <w:r>
        <w:rPr>
          <w:rFonts w:ascii="Arial"/>
          <w:color w:val="000000"/>
          <w:sz w:val="24"/>
        </w:rPr>
        <w:t>A</w:t>
      </w:r>
      <w:r>
        <w:rPr>
          <w:rFonts w:ascii="Arial"/>
          <w:color w:val="000000"/>
          <w:sz w:val="24"/>
        </w:rPr>
        <w:t xml:space="preserve"> </w:t>
      </w:r>
      <w:r>
        <w:rPr>
          <w:rFonts w:ascii="Arial"/>
          <w:color w:val="000000"/>
          <w:sz w:val="24"/>
        </w:rPr>
        <w:t xml:space="preserve">subject to conditions. </w:t>
      </w:r>
    </w:p>
    <w:p>
      <w:pPr>
        <w:pStyle w:val="CaselawNumbered10"/>
        <w:numPr>
          <w:ilvl w:val="0"/>
          <w:numId w:val="26"/>
        </w:numPr>
        <w:spacing w:before="150" w:after="0"/>
        <w:ind w:left="600" w:hanging="600"/>
      </w:pPr>
      <w:r>
        <w:rPr>
          <w:rFonts w:ascii="Arial"/>
          <w:color w:val="000000"/>
          <w:sz w:val="24"/>
        </w:rPr>
        <w:t xml:space="preserve">The parties agree that all Contentions raised in the Statement of Facts and Contentions filed on 31 October 2022 </w:t>
      </w:r>
      <w:r>
        <w:rPr>
          <w:rFonts w:ascii="Arial"/>
          <w:color w:val="000000"/>
          <w:sz w:val="24"/>
        </w:rPr>
        <w:t>(SOFAC)</w:t>
      </w:r>
      <w:r>
        <w:rPr>
          <w:rFonts w:ascii="Arial"/>
          <w:color w:val="000000"/>
          <w:sz w:val="24"/>
        </w:rPr>
        <w:t xml:space="preserve"> </w:t>
      </w:r>
      <w:r>
        <w:rPr>
          <w:rFonts w:ascii="Arial"/>
          <w:color w:val="000000"/>
          <w:sz w:val="24"/>
        </w:rPr>
        <w:t xml:space="preserve">have been resolved by the preparation of the: </w:t>
      </w:r>
    </w:p>
    <w:p>
      <w:pPr>
        <w:pStyle w:val="CaselawNumbered1"/>
        <w:numPr>
          <w:ilvl w:val="0"/>
          <w:numId w:val="27"/>
        </w:numPr>
        <w:spacing w:before="150" w:after="0"/>
        <w:ind w:left="1350" w:hanging="750"/>
      </w:pPr>
      <w:r>
        <w:rPr>
          <w:rFonts w:ascii="Arial"/>
          <w:color w:val="000000"/>
          <w:sz w:val="24"/>
        </w:rPr>
        <w:t xml:space="preserve">amended plans and documents referred to in the Approved Plans and Supporting Documentation Table Condition of Consent No.1 at </w:t>
      </w:r>
      <w:r>
        <w:rPr>
          <w:rFonts w:ascii="Arial"/>
          <w:color w:val="000000"/>
          <w:sz w:val="24"/>
        </w:rPr>
        <w:t>A</w:t>
      </w:r>
      <w:r>
        <w:rPr>
          <w:rFonts w:ascii="Arial"/>
          <w:color w:val="000000"/>
          <w:sz w:val="24"/>
        </w:rPr>
        <w:t xml:space="preserve">nnexure A of the agreement between the parties, and </w:t>
      </w:r>
    </w:p>
    <w:p>
      <w:pPr>
        <w:pStyle w:val="CaselawNumbered1"/>
        <w:numPr>
          <w:ilvl w:val="0"/>
          <w:numId w:val="27"/>
        </w:numPr>
        <w:spacing w:before="150" w:after="0"/>
        <w:ind w:left="1350" w:hanging="750"/>
      </w:pPr>
      <w:r>
        <w:rPr>
          <w:rFonts w:ascii="Arial"/>
          <w:color w:val="000000"/>
          <w:sz w:val="24"/>
        </w:rPr>
        <w:t xml:space="preserve">agreed conditions of </w:t>
      </w:r>
      <w:r>
        <w:rPr>
          <w:rFonts w:ascii="Arial"/>
          <w:color w:val="000000"/>
          <w:sz w:val="24"/>
        </w:rPr>
        <w:t>consent;</w:t>
      </w:r>
      <w:r>
        <w:rPr>
          <w:rFonts w:ascii="Arial"/>
          <w:color w:val="000000"/>
          <w:sz w:val="24"/>
        </w:rPr>
        <w:t xml:space="preserve"> </w:t>
      </w:r>
      <w:r>
        <w:rPr>
          <w:rFonts w:ascii="Arial"/>
          <w:color w:val="000000"/>
          <w:sz w:val="24"/>
        </w:rPr>
        <w:t xml:space="preserve">also </w:t>
      </w:r>
      <w:r>
        <w:rPr>
          <w:rFonts w:ascii="Arial"/>
          <w:color w:val="000000"/>
          <w:sz w:val="24"/>
        </w:rPr>
        <w:t>A</w:t>
      </w:r>
      <w:r>
        <w:rPr>
          <w:rFonts w:ascii="Arial"/>
          <w:color w:val="000000"/>
          <w:sz w:val="24"/>
        </w:rPr>
        <w:t>nnexure A.</w:t>
      </w:r>
    </w:p>
    <w:p>
      <w:pPr>
        <w:pStyle w:val="CaselawNumbered10"/>
        <w:numPr>
          <w:ilvl w:val="0"/>
          <w:numId w:val="28"/>
        </w:numPr>
        <w:spacing w:before="150" w:after="0"/>
        <w:ind w:left="600" w:hanging="600"/>
      </w:pPr>
      <w:r>
        <w:rPr>
          <w:rFonts w:ascii="Arial"/>
          <w:color w:val="000000"/>
          <w:sz w:val="24"/>
        </w:rPr>
        <w:t>Under s 34(3) of the LEC Act, I must dispose of the proceedings in accordance with the parties</w:t>
      </w:r>
      <w:r>
        <w:rPr>
          <w:rFonts w:ascii="Arial"/>
          <w:color w:val="000000"/>
          <w:sz w:val="24"/>
        </w:rPr>
        <w:t xml:space="preserve">’ </w:t>
      </w:r>
      <w:r>
        <w:rPr>
          <w:rFonts w:ascii="Arial"/>
          <w:color w:val="000000"/>
          <w:sz w:val="24"/>
        </w:rPr>
        <w:t>decision if the parties</w:t>
      </w:r>
      <w:r>
        <w:rPr>
          <w:rFonts w:ascii="Arial"/>
          <w:color w:val="000000"/>
          <w:sz w:val="24"/>
        </w:rPr>
        <w:t xml:space="preserve">’ </w:t>
      </w:r>
      <w:r>
        <w:rPr>
          <w:rFonts w:ascii="Arial"/>
          <w:color w:val="000000"/>
          <w:sz w:val="24"/>
        </w:rPr>
        <w:t xml:space="preserve">decision is a decision that the Court could have made in the proper exercise of its functions. </w:t>
      </w:r>
      <w:r>
        <w:rPr>
          <w:rFonts w:ascii="Arial"/>
          <w:color w:val="000000"/>
          <w:sz w:val="24"/>
        </w:rPr>
        <w:t xml:space="preserve"> </w:t>
      </w:r>
      <w:r>
        <w:rPr>
          <w:rFonts w:ascii="Arial"/>
          <w:color w:val="000000"/>
          <w:sz w:val="24"/>
        </w:rPr>
        <w:t>In making the orders to give effect to the agreement between the parties, I was not required to, and have not, made any merit assessment of the issues that were originally in dispute between the parties.</w:t>
      </w:r>
    </w:p>
    <w:p>
      <w:pPr>
        <w:pStyle w:val="CaselawNumbered10"/>
        <w:numPr>
          <w:ilvl w:val="0"/>
          <w:numId w:val="28"/>
        </w:numPr>
        <w:spacing w:before="150" w:after="0"/>
        <w:ind w:left="600" w:hanging="600"/>
      </w:pPr>
      <w:r>
        <w:rPr>
          <w:rFonts w:ascii="Arial"/>
          <w:color w:val="000000"/>
          <w:sz w:val="24"/>
        </w:rPr>
        <w:t>The parties</w:t>
      </w:r>
      <w:r>
        <w:rPr>
          <w:rFonts w:ascii="Arial"/>
          <w:color w:val="000000"/>
          <w:sz w:val="24"/>
        </w:rPr>
        <w:t xml:space="preserve">’ </w:t>
      </w:r>
      <w:r>
        <w:rPr>
          <w:rFonts w:ascii="Arial"/>
          <w:color w:val="000000"/>
          <w:sz w:val="24"/>
        </w:rPr>
        <w:t xml:space="preserve">decision involves the Court exercising the function under s 4.16 of the EPA Act to grant consent to the development application. </w:t>
      </w:r>
    </w:p>
    <w:p>
      <w:pPr>
        <w:pStyle w:val="CaselawNumbered10"/>
        <w:numPr>
          <w:ilvl w:val="0"/>
          <w:numId w:val="28"/>
        </w:numPr>
        <w:spacing w:before="150" w:after="0"/>
        <w:ind w:left="600" w:hanging="600"/>
      </w:pPr>
      <w:r>
        <w:rPr>
          <w:rFonts w:ascii="Arial"/>
          <w:color w:val="000000"/>
          <w:sz w:val="24"/>
        </w:rPr>
        <w:t xml:space="preserve">There are jurisdictional prerequisites that must be satisfied before this function can be exercised. The parties identified the jurisdictional prerequisites of </w:t>
      </w:r>
      <w:r>
        <w:rPr>
          <w:rFonts w:ascii="Arial"/>
          <w:color w:val="000000"/>
          <w:sz w:val="24"/>
        </w:rPr>
        <w:t xml:space="preserve">relevance in these proceedings to be the terms of the </w:t>
      </w:r>
      <w:r>
        <w:rPr>
          <w:rFonts w:ascii="Arial"/>
          <w:color w:val="000000"/>
          <w:sz w:val="24"/>
        </w:rPr>
        <w:t>Hawkesbury Local Environmental Plan 2012 (H</w:t>
      </w:r>
      <w:r>
        <w:rPr>
          <w:rFonts w:ascii="Arial"/>
          <w:color w:val="000000"/>
          <w:sz w:val="24"/>
        </w:rPr>
        <w:t>LE</w:t>
      </w:r>
      <w:r>
        <w:rPr>
          <w:rFonts w:ascii="Arial"/>
          <w:color w:val="000000"/>
          <w:sz w:val="24"/>
        </w:rPr>
        <w:t>P) and various State Environmental Planning Policies</w:t>
      </w:r>
      <w:r>
        <w:rPr>
          <w:rFonts w:ascii="Arial"/>
          <w:color w:val="000000"/>
          <w:sz w:val="24"/>
        </w:rPr>
        <w:t xml:space="preserve">. </w:t>
      </w:r>
    </w:p>
    <w:p>
      <w:pPr>
        <w:pStyle w:val="CaselawNumbered10"/>
        <w:numPr>
          <w:ilvl w:val="0"/>
          <w:numId w:val="28"/>
        </w:numPr>
        <w:spacing w:before="150" w:after="0"/>
        <w:ind w:left="600" w:hanging="600"/>
      </w:pPr>
      <w:r>
        <w:rPr>
          <w:rFonts w:ascii="Arial"/>
          <w:color w:val="000000"/>
          <w:sz w:val="24"/>
        </w:rPr>
        <w:t xml:space="preserve">The parties explained how the jurisdictional prerequisites have been satisfied </w:t>
      </w:r>
      <w:r>
        <w:rPr>
          <w:rFonts w:ascii="Arial"/>
          <w:color w:val="000000"/>
          <w:sz w:val="24"/>
        </w:rPr>
        <w:t xml:space="preserve">in an agreed </w:t>
      </w:r>
      <w:r>
        <w:rPr>
          <w:rFonts w:ascii="Arial"/>
          <w:color w:val="000000"/>
          <w:sz w:val="24"/>
        </w:rPr>
        <w:t xml:space="preserve">jurisdictional </w:t>
      </w:r>
      <w:r>
        <w:rPr>
          <w:rFonts w:ascii="Arial"/>
          <w:color w:val="000000"/>
          <w:sz w:val="24"/>
        </w:rPr>
        <w:t>note</w:t>
      </w:r>
      <w:r>
        <w:rPr>
          <w:rFonts w:ascii="Arial"/>
          <w:color w:val="000000"/>
          <w:sz w:val="24"/>
        </w:rPr>
        <w:t>.</w:t>
      </w:r>
    </w:p>
    <w:p>
      <w:pPr>
        <w:pStyle w:val="CaselawNumbered10"/>
        <w:numPr>
          <w:ilvl w:val="0"/>
          <w:numId w:val="28"/>
        </w:numPr>
        <w:spacing w:before="150" w:after="0"/>
        <w:ind w:left="600" w:hanging="600"/>
      </w:pPr>
      <w:r>
        <w:rPr>
          <w:rFonts w:ascii="Arial"/>
          <w:color w:val="000000"/>
          <w:sz w:val="24"/>
        </w:rPr>
        <w:t xml:space="preserve">The owner of the Site </w:t>
      </w:r>
      <w:r>
        <w:rPr>
          <w:rFonts w:ascii="Arial"/>
          <w:color w:val="000000"/>
          <w:sz w:val="24"/>
        </w:rPr>
        <w:t>is Wafaa Kara-Ali</w:t>
      </w:r>
      <w:r>
        <w:rPr>
          <w:rFonts w:ascii="Arial"/>
          <w:color w:val="000000"/>
          <w:sz w:val="24"/>
        </w:rPr>
        <w:t xml:space="preserve"> </w:t>
      </w:r>
      <w:r>
        <w:rPr>
          <w:rFonts w:ascii="Arial"/>
          <w:color w:val="000000"/>
          <w:sz w:val="24"/>
        </w:rPr>
        <w:t>who</w:t>
      </w:r>
      <w:r>
        <w:rPr>
          <w:rFonts w:ascii="Arial"/>
          <w:color w:val="000000"/>
          <w:sz w:val="24"/>
        </w:rPr>
        <w:t xml:space="preserve"> </w:t>
      </w:r>
      <w:r>
        <w:rPr>
          <w:rFonts w:ascii="Arial"/>
          <w:color w:val="000000"/>
          <w:sz w:val="24"/>
        </w:rPr>
        <w:t xml:space="preserve">made </w:t>
      </w:r>
      <w:r>
        <w:rPr>
          <w:rFonts w:ascii="Arial"/>
          <w:color w:val="000000"/>
          <w:sz w:val="24"/>
        </w:rPr>
        <w:t xml:space="preserve">the DA </w:t>
      </w:r>
      <w:r>
        <w:rPr>
          <w:rFonts w:ascii="Arial"/>
          <w:color w:val="000000"/>
          <w:sz w:val="24"/>
        </w:rPr>
        <w:t xml:space="preserve">in accordance with cl 49 of the </w:t>
      </w:r>
      <w:r>
        <w:rPr>
          <w:rFonts w:ascii="Arial"/>
          <w:color w:val="000000"/>
          <w:sz w:val="24"/>
        </w:rPr>
        <w:t>Environmental Planning and Assessment Regulation</w:t>
      </w:r>
      <w:r>
        <w:rPr>
          <w:rFonts w:ascii="Arial"/>
          <w:color w:val="000000"/>
          <w:sz w:val="24"/>
        </w:rPr>
        <w:t xml:space="preserve"> </w:t>
      </w:r>
      <w:r>
        <w:rPr>
          <w:rFonts w:ascii="Arial"/>
          <w:color w:val="000000"/>
          <w:sz w:val="24"/>
        </w:rPr>
        <w:t>2000</w:t>
      </w:r>
      <w:r>
        <w:rPr>
          <w:rFonts w:ascii="Arial"/>
          <w:color w:val="000000"/>
          <w:sz w:val="24"/>
        </w:rPr>
        <w:t>.</w:t>
      </w:r>
      <w:r>
        <w:rPr>
          <w:rFonts w:ascii="Arial"/>
          <w:color w:val="000000"/>
          <w:sz w:val="24"/>
        </w:rPr>
        <w:t xml:space="preserve"> </w:t>
      </w:r>
      <w:r>
        <w:rPr>
          <w:rFonts w:ascii="Arial"/>
          <w:color w:val="000000"/>
          <w:sz w:val="24"/>
        </w:rPr>
        <w:t xml:space="preserve">The DA was lodged with </w:t>
      </w:r>
      <w:r>
        <w:rPr>
          <w:rFonts w:ascii="Arial"/>
          <w:color w:val="000000"/>
          <w:sz w:val="24"/>
        </w:rPr>
        <w:t>Hawkesbury City</w:t>
      </w:r>
      <w:r>
        <w:rPr>
          <w:rFonts w:ascii="Arial"/>
          <w:color w:val="000000"/>
          <w:sz w:val="24"/>
        </w:rPr>
        <w:t xml:space="preserve"> </w:t>
      </w:r>
      <w:r>
        <w:rPr>
          <w:rFonts w:ascii="Arial"/>
          <w:color w:val="000000"/>
          <w:sz w:val="24"/>
        </w:rPr>
        <w:t xml:space="preserve">Council (the </w:t>
      </w:r>
      <w:r>
        <w:rPr>
          <w:rFonts w:ascii="Arial"/>
          <w:color w:val="000000"/>
          <w:sz w:val="24"/>
        </w:rPr>
        <w:t>Respondent</w:t>
      </w:r>
      <w:r>
        <w:rPr>
          <w:rFonts w:ascii="Arial"/>
          <w:color w:val="000000"/>
          <w:sz w:val="24"/>
        </w:rPr>
        <w:t xml:space="preserve">) on </w:t>
      </w:r>
      <w:r>
        <w:rPr>
          <w:rFonts w:ascii="Arial"/>
          <w:color w:val="000000"/>
          <w:sz w:val="24"/>
        </w:rPr>
        <w:t>7 January</w:t>
      </w:r>
      <w:r>
        <w:rPr>
          <w:rFonts w:ascii="Arial"/>
          <w:color w:val="000000"/>
          <w:sz w:val="24"/>
        </w:rPr>
        <w:t xml:space="preserve"> </w:t>
      </w:r>
      <w:r>
        <w:rPr>
          <w:rFonts w:ascii="Arial"/>
          <w:color w:val="000000"/>
          <w:sz w:val="24"/>
        </w:rPr>
        <w:t xml:space="preserve">2022. </w:t>
      </w:r>
    </w:p>
    <w:p>
      <w:pPr>
        <w:pStyle w:val="CaselawNumbered10"/>
        <w:numPr>
          <w:ilvl w:val="0"/>
          <w:numId w:val="28"/>
        </w:numPr>
        <w:spacing w:before="150" w:after="0"/>
        <w:ind w:left="600" w:hanging="600"/>
      </w:pPr>
      <w:r>
        <w:rPr>
          <w:rFonts w:ascii="Arial"/>
          <w:color w:val="000000"/>
          <w:sz w:val="24"/>
        </w:rPr>
        <w:t xml:space="preserve">The DA in its original form was advertised and notified to adjoining and nearby landowners from </w:t>
      </w:r>
      <w:r>
        <w:rPr>
          <w:rFonts w:ascii="Arial"/>
          <w:color w:val="000000"/>
          <w:sz w:val="24"/>
        </w:rPr>
        <w:t>31 January to 14 February 2022 in accordance with Part A Chapter 3 of the Hawkesbury D</w:t>
      </w:r>
      <w:r>
        <w:rPr>
          <w:rFonts w:ascii="Arial"/>
          <w:color w:val="000000"/>
          <w:sz w:val="24"/>
        </w:rPr>
        <w:t xml:space="preserve">evelopment </w:t>
      </w:r>
      <w:r>
        <w:rPr>
          <w:rFonts w:ascii="Arial"/>
          <w:color w:val="000000"/>
          <w:sz w:val="24"/>
        </w:rPr>
        <w:t>C</w:t>
      </w:r>
      <w:r>
        <w:rPr>
          <w:rFonts w:ascii="Arial"/>
          <w:color w:val="000000"/>
          <w:sz w:val="24"/>
        </w:rPr>
        <w:t xml:space="preserve">ontrol </w:t>
      </w:r>
      <w:r>
        <w:rPr>
          <w:rFonts w:ascii="Arial"/>
          <w:color w:val="000000"/>
          <w:sz w:val="24"/>
        </w:rPr>
        <w:t>P</w:t>
      </w:r>
      <w:r>
        <w:rPr>
          <w:rFonts w:ascii="Arial"/>
          <w:color w:val="000000"/>
          <w:sz w:val="24"/>
        </w:rPr>
        <w:t>lan</w:t>
      </w:r>
      <w:r>
        <w:rPr>
          <w:rFonts w:ascii="Arial"/>
          <w:color w:val="000000"/>
          <w:sz w:val="24"/>
        </w:rPr>
        <w:t xml:space="preserve"> </w:t>
      </w:r>
      <w:r>
        <w:rPr>
          <w:rFonts w:ascii="Arial"/>
          <w:color w:val="000000"/>
          <w:sz w:val="24"/>
        </w:rPr>
        <w:t>2002</w:t>
      </w:r>
      <w:r>
        <w:rPr>
          <w:rFonts w:ascii="Arial"/>
          <w:color w:val="000000"/>
          <w:sz w:val="24"/>
        </w:rPr>
        <w:t xml:space="preserve"> </w:t>
      </w:r>
      <w:r>
        <w:rPr>
          <w:rFonts w:ascii="Arial"/>
          <w:color w:val="000000"/>
          <w:sz w:val="24"/>
        </w:rPr>
        <w:t>(HDCP)</w:t>
      </w:r>
      <w:r>
        <w:rPr>
          <w:rFonts w:ascii="Arial"/>
          <w:color w:val="000000"/>
          <w:sz w:val="24"/>
        </w:rPr>
        <w:t>.</w:t>
      </w:r>
      <w:r>
        <w:rPr>
          <w:rFonts w:ascii="Arial"/>
          <w:color w:val="000000"/>
          <w:sz w:val="24"/>
        </w:rPr>
        <w:t xml:space="preserve"> </w:t>
      </w:r>
      <w:r>
        <w:rPr>
          <w:rFonts w:ascii="Arial"/>
          <w:color w:val="000000"/>
          <w:sz w:val="24"/>
        </w:rPr>
        <w:t xml:space="preserve"> </w:t>
      </w:r>
      <w:r>
        <w:rPr>
          <w:rFonts w:ascii="Arial"/>
          <w:color w:val="000000"/>
          <w:sz w:val="24"/>
        </w:rPr>
        <w:t xml:space="preserve">No submissions were received. </w:t>
      </w:r>
    </w:p>
    <w:p>
      <w:pPr>
        <w:pStyle w:val="CaselawNumbered10"/>
        <w:numPr>
          <w:ilvl w:val="0"/>
          <w:numId w:val="28"/>
        </w:numPr>
        <w:spacing w:before="150" w:after="0"/>
        <w:ind w:left="600" w:hanging="600"/>
      </w:pPr>
      <w:r>
        <w:rPr>
          <w:rFonts w:ascii="Arial"/>
          <w:color w:val="000000"/>
          <w:sz w:val="24"/>
        </w:rPr>
        <w:t>The Site is zoned part C4 Environmental Living and</w:t>
      </w:r>
      <w:r>
        <w:rPr>
          <w:rFonts w:ascii="Arial"/>
          <w:color w:val="000000"/>
          <w:sz w:val="24"/>
        </w:rPr>
        <w:t xml:space="preserve"> </w:t>
      </w:r>
      <w:r>
        <w:rPr>
          <w:rFonts w:ascii="Arial"/>
          <w:color w:val="000000"/>
          <w:sz w:val="24"/>
        </w:rPr>
        <w:t>part</w:t>
      </w:r>
      <w:r>
        <w:rPr>
          <w:rFonts w:ascii="Arial"/>
          <w:color w:val="000000"/>
          <w:sz w:val="24"/>
        </w:rPr>
        <w:t xml:space="preserve"> </w:t>
      </w:r>
      <w:r>
        <w:rPr>
          <w:rFonts w:ascii="Arial"/>
          <w:color w:val="000000"/>
          <w:sz w:val="24"/>
        </w:rPr>
        <w:t xml:space="preserve">SP2 Infrastructure </w:t>
      </w:r>
      <w:r>
        <w:rPr>
          <w:rFonts w:ascii="Arial"/>
          <w:color w:val="000000"/>
          <w:sz w:val="24"/>
        </w:rPr>
        <w:t xml:space="preserve">– </w:t>
      </w:r>
      <w:r>
        <w:rPr>
          <w:rFonts w:ascii="Arial"/>
          <w:color w:val="000000"/>
          <w:sz w:val="24"/>
        </w:rPr>
        <w:t xml:space="preserve">Classified Road pursuant to the HLEP. </w:t>
      </w:r>
      <w:r>
        <w:rPr>
          <w:rFonts w:ascii="Arial"/>
          <w:color w:val="000000"/>
          <w:sz w:val="24"/>
        </w:rPr>
        <w:t>The majority of</w:t>
      </w:r>
      <w:r>
        <w:rPr>
          <w:rFonts w:ascii="Arial"/>
          <w:color w:val="000000"/>
          <w:sz w:val="24"/>
        </w:rPr>
        <w:t xml:space="preserve"> </w:t>
      </w:r>
      <w:r>
        <w:rPr>
          <w:rFonts w:ascii="Arial"/>
          <w:color w:val="000000"/>
          <w:sz w:val="24"/>
        </w:rPr>
        <w:t xml:space="preserve">the land is zoned </w:t>
      </w:r>
      <w:r>
        <w:rPr>
          <w:rFonts w:ascii="Arial"/>
          <w:color w:val="000000"/>
          <w:sz w:val="24"/>
        </w:rPr>
        <w:t>C</w:t>
      </w:r>
      <w:r>
        <w:rPr>
          <w:rFonts w:ascii="Arial"/>
          <w:color w:val="000000"/>
          <w:sz w:val="24"/>
        </w:rPr>
        <w:t>4 Environmental Living, although strips of the land adjoining Putty Road have a</w:t>
      </w:r>
      <w:r>
        <w:rPr>
          <w:rFonts w:ascii="Arial"/>
          <w:color w:val="000000"/>
          <w:sz w:val="24"/>
        </w:rPr>
        <w:t>n</w:t>
      </w:r>
      <w:r>
        <w:rPr>
          <w:rFonts w:ascii="Arial"/>
          <w:color w:val="000000"/>
          <w:sz w:val="24"/>
        </w:rPr>
        <w:t xml:space="preserve"> </w:t>
      </w:r>
      <w:r>
        <w:rPr>
          <w:rFonts w:ascii="Arial"/>
          <w:color w:val="000000"/>
          <w:sz w:val="24"/>
        </w:rPr>
        <w:t xml:space="preserve">SP2 Infrastructure </w:t>
      </w:r>
      <w:r>
        <w:rPr>
          <w:rFonts w:ascii="Arial"/>
          <w:color w:val="000000"/>
          <w:sz w:val="24"/>
        </w:rPr>
        <w:t xml:space="preserve">– </w:t>
      </w:r>
      <w:r>
        <w:rPr>
          <w:rFonts w:ascii="Arial"/>
          <w:color w:val="000000"/>
          <w:sz w:val="24"/>
        </w:rPr>
        <w:t>Classified Road zoning.</w:t>
      </w:r>
      <w:r>
        <w:rPr>
          <w:rFonts w:ascii="Arial"/>
          <w:color w:val="000000"/>
          <w:sz w:val="24"/>
        </w:rPr>
        <w:t xml:space="preserve"> </w:t>
      </w:r>
      <w:r>
        <w:rPr>
          <w:rFonts w:ascii="Arial"/>
          <w:color w:val="000000"/>
          <w:sz w:val="24"/>
        </w:rPr>
        <w:t xml:space="preserve">Development for the purpose of </w:t>
      </w:r>
      <w:r>
        <w:rPr>
          <w:rFonts w:ascii="Arial"/>
          <w:color w:val="000000"/>
          <w:sz w:val="24"/>
        </w:rPr>
        <w:t>dual occupancies (attached)</w:t>
      </w:r>
      <w:r>
        <w:rPr>
          <w:rFonts w:ascii="Arial"/>
          <w:color w:val="000000"/>
          <w:sz w:val="24"/>
        </w:rPr>
        <w:t xml:space="preserve"> </w:t>
      </w:r>
      <w:r>
        <w:rPr>
          <w:rFonts w:ascii="Arial"/>
          <w:color w:val="000000"/>
          <w:sz w:val="24"/>
        </w:rPr>
        <w:t>is permissible in the C</w:t>
      </w:r>
      <w:r>
        <w:rPr>
          <w:rFonts w:ascii="Arial"/>
          <w:color w:val="000000"/>
          <w:sz w:val="24"/>
        </w:rPr>
        <w:t>4</w:t>
      </w:r>
      <w:r>
        <w:rPr>
          <w:rFonts w:ascii="Arial"/>
          <w:color w:val="000000"/>
          <w:sz w:val="24"/>
        </w:rPr>
        <w:t xml:space="preserve"> </w:t>
      </w:r>
      <w:r>
        <w:rPr>
          <w:rFonts w:ascii="Arial"/>
          <w:color w:val="000000"/>
          <w:sz w:val="24"/>
        </w:rPr>
        <w:t>zone with consent.</w:t>
      </w:r>
      <w:r>
        <w:rPr>
          <w:rFonts w:ascii="Arial"/>
          <w:color w:val="000000"/>
          <w:sz w:val="24"/>
        </w:rPr>
        <w:t xml:space="preserve"> </w:t>
      </w:r>
      <w:r>
        <w:rPr>
          <w:rFonts w:ascii="Arial"/>
          <w:color w:val="000000"/>
          <w:sz w:val="24"/>
        </w:rPr>
        <w:t xml:space="preserve"> </w:t>
      </w:r>
      <w:r>
        <w:rPr>
          <w:rFonts w:ascii="Arial"/>
          <w:color w:val="000000"/>
          <w:sz w:val="24"/>
        </w:rPr>
        <w:t xml:space="preserve">The Proposed Development </w:t>
      </w:r>
      <w:r>
        <w:rPr>
          <w:rFonts w:ascii="Arial"/>
          <w:color w:val="000000"/>
          <w:sz w:val="24"/>
        </w:rPr>
        <w:t xml:space="preserve">is prohibited in the SP2 </w:t>
      </w:r>
      <w:r>
        <w:rPr>
          <w:rFonts w:ascii="Arial"/>
          <w:color w:val="000000"/>
          <w:sz w:val="24"/>
        </w:rPr>
        <w:t>zone,</w:t>
      </w:r>
      <w:r>
        <w:rPr>
          <w:rFonts w:ascii="Arial"/>
          <w:color w:val="000000"/>
          <w:sz w:val="24"/>
        </w:rPr>
        <w:t xml:space="preserve"> </w:t>
      </w:r>
      <w:r>
        <w:rPr>
          <w:rFonts w:ascii="Arial"/>
          <w:color w:val="000000"/>
          <w:sz w:val="24"/>
        </w:rPr>
        <w:t xml:space="preserve">however </w:t>
      </w:r>
      <w:r>
        <w:rPr>
          <w:rFonts w:ascii="Arial"/>
          <w:color w:val="000000"/>
          <w:sz w:val="24"/>
        </w:rPr>
        <w:t>no development is proposed on the land zoned SP2.</w:t>
      </w:r>
    </w:p>
    <w:p>
      <w:pPr>
        <w:pStyle w:val="CaselawNumbered10"/>
        <w:numPr>
          <w:ilvl w:val="0"/>
          <w:numId w:val="28"/>
        </w:numPr>
        <w:spacing w:before="150" w:after="0"/>
        <w:ind w:left="600" w:hanging="600"/>
      </w:pPr>
      <w:r>
        <w:rPr>
          <w:rFonts w:ascii="Arial"/>
          <w:color w:val="000000"/>
          <w:sz w:val="24"/>
        </w:rPr>
        <w:t xml:space="preserve">Clause 2.3 </w:t>
      </w:r>
      <w:r>
        <w:rPr>
          <w:rFonts w:ascii="Arial"/>
          <w:color w:val="000000"/>
          <w:sz w:val="24"/>
        </w:rPr>
        <w:t>of the H</w:t>
      </w:r>
      <w:r>
        <w:rPr>
          <w:rFonts w:ascii="Arial"/>
          <w:color w:val="000000"/>
          <w:sz w:val="24"/>
        </w:rPr>
        <w:t>LE</w:t>
      </w:r>
      <w:r>
        <w:rPr>
          <w:rFonts w:ascii="Arial"/>
          <w:color w:val="000000"/>
          <w:sz w:val="24"/>
        </w:rPr>
        <w:t xml:space="preserve">P </w:t>
      </w:r>
      <w:r>
        <w:rPr>
          <w:rFonts w:ascii="Arial"/>
          <w:color w:val="000000"/>
          <w:sz w:val="24"/>
        </w:rPr>
        <w:t xml:space="preserve">requires the consent authority to have regard to the objectives of the </w:t>
      </w:r>
      <w:r>
        <w:rPr>
          <w:rFonts w:ascii="Arial"/>
          <w:color w:val="000000"/>
          <w:sz w:val="24"/>
        </w:rPr>
        <w:t>C4</w:t>
      </w:r>
      <w:r>
        <w:rPr>
          <w:rFonts w:ascii="Arial"/>
          <w:color w:val="000000"/>
          <w:sz w:val="24"/>
        </w:rPr>
        <w:t xml:space="preserve"> </w:t>
      </w:r>
      <w:r>
        <w:rPr>
          <w:rFonts w:ascii="Arial"/>
          <w:color w:val="000000"/>
          <w:sz w:val="24"/>
        </w:rPr>
        <w:t xml:space="preserve">zone. </w:t>
      </w:r>
      <w:r>
        <w:rPr>
          <w:rFonts w:ascii="Arial"/>
          <w:color w:val="000000"/>
          <w:sz w:val="24"/>
        </w:rPr>
        <w:t xml:space="preserve">The parties agree the Proposed Development is consistent with the objectives of the C4 zone which </w:t>
      </w:r>
      <w:r>
        <w:rPr>
          <w:rFonts w:ascii="Arial"/>
          <w:color w:val="000000"/>
          <w:sz w:val="24"/>
        </w:rPr>
        <w:t>are as follows:</w:t>
      </w:r>
    </w:p>
    <w:p>
      <w:pPr>
        <w:pStyle w:val="CaselawQuote"/>
        <w:spacing w:before="150" w:after="150"/>
        <w:ind w:left="1350"/>
        <w:jc w:val="left"/>
      </w:pPr>
      <w:r>
        <w:rPr>
          <w:rFonts w:ascii="Arial"/>
          <w:color w:val="000000"/>
          <w:sz w:val="22"/>
        </w:rPr>
        <w:t xml:space="preserve">•  To provide for low-impact residential development in areas with special ecological, </w:t>
      </w:r>
      <w:r>
        <w:rPr>
          <w:rFonts w:ascii="Arial"/>
          <w:color w:val="000000"/>
          <w:sz w:val="22"/>
        </w:rPr>
        <w:t>scientific</w:t>
      </w:r>
      <w:r>
        <w:rPr>
          <w:rFonts w:ascii="Arial"/>
          <w:color w:val="000000"/>
          <w:sz w:val="22"/>
        </w:rPr>
        <w:t xml:space="preserve"> or aesthetic values.</w:t>
      </w:r>
    </w:p>
    <w:p>
      <w:pPr>
        <w:pStyle w:val="CaselawQuote"/>
        <w:spacing w:before="150" w:after="150"/>
        <w:ind w:left="1350"/>
        <w:jc w:val="left"/>
      </w:pPr>
      <w:r>
        <w:rPr>
          <w:rFonts w:ascii="Arial"/>
          <w:color w:val="000000"/>
          <w:sz w:val="22"/>
        </w:rPr>
        <w:t>•  To ensure that residential development does not have an adverse effect on those values.</w:t>
      </w:r>
    </w:p>
    <w:p>
      <w:pPr>
        <w:pStyle w:val="CaselawQuote"/>
        <w:spacing w:before="150" w:after="150"/>
        <w:ind w:left="1350"/>
        <w:jc w:val="left"/>
      </w:pPr>
      <w:r>
        <w:rPr>
          <w:rFonts w:ascii="Arial"/>
          <w:color w:val="000000"/>
          <w:sz w:val="22"/>
        </w:rPr>
        <w:t>•  To restrict development on land that is inappropriate for development because of its physical characteristics or bushfire risk.</w:t>
      </w:r>
    </w:p>
    <w:p>
      <w:pPr>
        <w:pStyle w:val="CaselawQuote"/>
        <w:spacing w:before="150" w:after="150"/>
        <w:ind w:left="1350"/>
        <w:jc w:val="left"/>
      </w:pPr>
      <w:r>
        <w:rPr>
          <w:rFonts w:ascii="Arial"/>
          <w:color w:val="000000"/>
          <w:sz w:val="22"/>
        </w:rPr>
        <w:t xml:space="preserve">•  To ensure that land uses are compatible with existing infrastructure, </w:t>
      </w:r>
      <w:r>
        <w:rPr>
          <w:rFonts w:ascii="Arial"/>
          <w:color w:val="000000"/>
          <w:sz w:val="22"/>
        </w:rPr>
        <w:t>services</w:t>
      </w:r>
      <w:r>
        <w:rPr>
          <w:rFonts w:ascii="Arial"/>
          <w:color w:val="000000"/>
          <w:sz w:val="22"/>
        </w:rPr>
        <w:t xml:space="preserve"> and facilities and with the environmental capabilities of the land.</w:t>
      </w:r>
    </w:p>
    <w:p>
      <w:pPr>
        <w:pStyle w:val="CaselawQuote"/>
        <w:spacing w:before="150" w:after="150"/>
        <w:ind w:left="1350"/>
        <w:jc w:val="left"/>
      </w:pPr>
      <w:r>
        <w:rPr>
          <w:rFonts w:ascii="Arial"/>
          <w:color w:val="000000"/>
          <w:sz w:val="22"/>
        </w:rPr>
        <w:t>•  To encourage existing sustainable agricultural activities.</w:t>
      </w:r>
    </w:p>
    <w:p>
      <w:pPr>
        <w:pStyle w:val="CaselawQuote"/>
        <w:spacing w:before="150" w:after="150"/>
        <w:ind w:left="1350"/>
        <w:jc w:val="left"/>
      </w:pPr>
      <w:r>
        <w:rPr>
          <w:rFonts w:ascii="Arial"/>
          <w:color w:val="000000"/>
          <w:sz w:val="22"/>
        </w:rPr>
        <w:t>•  To ensure that development does not create or contribute to rural land use conflicts.</w:t>
      </w:r>
    </w:p>
    <w:p>
      <w:pPr>
        <w:pStyle w:val="CaselawQuote"/>
        <w:spacing w:before="150" w:after="150"/>
        <w:ind w:left="1350"/>
        <w:jc w:val="left"/>
      </w:pPr>
      <w:r>
        <w:rPr>
          <w:rFonts w:ascii="Arial"/>
          <w:color w:val="000000"/>
          <w:sz w:val="22"/>
        </w:rPr>
        <w:t xml:space="preserve">•  To promote the conservation and enhancement of local native vegetation, including the habitat of threatened species, </w:t>
      </w:r>
      <w:r>
        <w:rPr>
          <w:rFonts w:ascii="Arial"/>
          <w:color w:val="000000"/>
          <w:sz w:val="22"/>
        </w:rPr>
        <w:t>populations</w:t>
      </w:r>
      <w:r>
        <w:rPr>
          <w:rFonts w:ascii="Arial"/>
          <w:color w:val="000000"/>
          <w:sz w:val="22"/>
        </w:rPr>
        <w:t xml:space="preserve"> and ecological communities by encouraging development to occur in areas already cleared of vegetation.</w:t>
      </w:r>
    </w:p>
    <w:p>
      <w:pPr>
        <w:pStyle w:val="CaselawQuote"/>
        <w:spacing w:before="150" w:after="150"/>
        <w:ind w:left="1350"/>
        <w:jc w:val="left"/>
      </w:pPr>
      <w:r>
        <w:rPr>
          <w:rFonts w:ascii="Arial"/>
          <w:color w:val="000000"/>
          <w:sz w:val="22"/>
        </w:rPr>
        <w:t>•  To ensure that development occurs in a way that does not have a significant adverse effect on water catchments, including surface and groundwater quality and flows, land surface conditions and important ecosystems such as waterways.</w:t>
      </w:r>
    </w:p>
    <w:p>
      <w:pPr>
        <w:pStyle w:val="CaselawNumbered10"/>
        <w:numPr>
          <w:ilvl w:val="0"/>
          <w:numId w:val="29"/>
        </w:numPr>
        <w:spacing w:before="150" w:after="0"/>
        <w:ind w:left="600" w:hanging="600"/>
      </w:pPr>
      <w:r>
        <w:rPr>
          <w:rFonts w:ascii="Arial"/>
          <w:color w:val="000000"/>
          <w:sz w:val="24"/>
        </w:rPr>
        <w:t>The Site is subject to a maximum height of buildings control of 10m which is not exceeded by the Proposed Development</w:t>
      </w:r>
      <w:r>
        <w:rPr>
          <w:rFonts w:ascii="Arial"/>
          <w:color w:val="000000"/>
          <w:sz w:val="24"/>
        </w:rPr>
        <w:t xml:space="preserve"> </w:t>
      </w:r>
      <w:r>
        <w:rPr>
          <w:rFonts w:ascii="Arial"/>
          <w:color w:val="000000"/>
          <w:sz w:val="24"/>
        </w:rPr>
        <w:t>(cl 4.3, HL</w:t>
      </w:r>
      <w:r>
        <w:rPr>
          <w:rFonts w:ascii="Arial"/>
          <w:color w:val="000000"/>
          <w:sz w:val="24"/>
        </w:rPr>
        <w:t>E</w:t>
      </w:r>
      <w:r>
        <w:rPr>
          <w:rFonts w:ascii="Arial"/>
          <w:color w:val="000000"/>
          <w:sz w:val="24"/>
        </w:rPr>
        <w:t>P)</w:t>
      </w:r>
      <w:r>
        <w:rPr>
          <w:rFonts w:ascii="Arial"/>
          <w:color w:val="000000"/>
          <w:sz w:val="24"/>
        </w:rPr>
        <w:t xml:space="preserve">. </w:t>
      </w:r>
    </w:p>
    <w:p>
      <w:pPr>
        <w:pStyle w:val="CaselawNumbered10"/>
        <w:numPr>
          <w:ilvl w:val="0"/>
          <w:numId w:val="29"/>
        </w:numPr>
        <w:spacing w:before="150" w:after="0"/>
        <w:ind w:left="600" w:hanging="600"/>
      </w:pPr>
      <w:r>
        <w:rPr>
          <w:rFonts w:ascii="Arial"/>
          <w:color w:val="000000"/>
          <w:sz w:val="24"/>
        </w:rPr>
        <w:t xml:space="preserve">The location of the proposed dual occupancy </w:t>
      </w:r>
      <w:r>
        <w:rPr>
          <w:rFonts w:ascii="Arial"/>
          <w:color w:val="000000"/>
          <w:sz w:val="24"/>
        </w:rPr>
        <w:t xml:space="preserve">(attached) building </w:t>
      </w:r>
      <w:r>
        <w:rPr>
          <w:rFonts w:ascii="Arial"/>
          <w:color w:val="000000"/>
          <w:sz w:val="24"/>
        </w:rPr>
        <w:t xml:space="preserve">is within an area identified as having Class 5 Acid </w:t>
      </w:r>
      <w:r>
        <w:rPr>
          <w:rFonts w:ascii="Arial"/>
          <w:color w:val="000000"/>
          <w:sz w:val="24"/>
        </w:rPr>
        <w:t>Sulfate</w:t>
      </w:r>
      <w:r>
        <w:rPr>
          <w:rFonts w:ascii="Arial"/>
          <w:color w:val="000000"/>
          <w:sz w:val="24"/>
        </w:rPr>
        <w:t xml:space="preserve"> </w:t>
      </w:r>
      <w:r>
        <w:rPr>
          <w:rFonts w:ascii="Arial"/>
          <w:color w:val="000000"/>
          <w:sz w:val="24"/>
        </w:rPr>
        <w:t>Soils, however, no works are proposed below 5 metres Australian Height Datum</w:t>
      </w:r>
      <w:r>
        <w:rPr>
          <w:rFonts w:ascii="Arial"/>
          <w:color w:val="000000"/>
          <w:sz w:val="24"/>
        </w:rPr>
        <w:t xml:space="preserve"> </w:t>
      </w:r>
      <w:r>
        <w:rPr>
          <w:rFonts w:ascii="Arial"/>
          <w:color w:val="000000"/>
          <w:sz w:val="24"/>
        </w:rPr>
        <w:t>(cl 6.1</w:t>
      </w:r>
      <w:r>
        <w:rPr>
          <w:rFonts w:ascii="Arial"/>
          <w:color w:val="000000"/>
          <w:sz w:val="24"/>
        </w:rPr>
        <w:t>, H</w:t>
      </w:r>
      <w:r>
        <w:rPr>
          <w:rFonts w:ascii="Arial"/>
          <w:color w:val="000000"/>
          <w:sz w:val="24"/>
        </w:rPr>
        <w:t>LE</w:t>
      </w:r>
      <w:r>
        <w:rPr>
          <w:rFonts w:ascii="Arial"/>
          <w:color w:val="000000"/>
          <w:sz w:val="24"/>
        </w:rPr>
        <w:t>P)</w:t>
      </w:r>
      <w:r>
        <w:rPr>
          <w:rFonts w:ascii="Arial"/>
          <w:color w:val="000000"/>
          <w:sz w:val="24"/>
        </w:rPr>
        <w:t>.</w:t>
      </w:r>
    </w:p>
    <w:p>
      <w:pPr>
        <w:pStyle w:val="CaselawNumbered10"/>
        <w:numPr>
          <w:ilvl w:val="0"/>
          <w:numId w:val="29"/>
        </w:numPr>
        <w:spacing w:before="150" w:after="0"/>
        <w:ind w:left="600" w:hanging="600"/>
      </w:pPr>
      <w:r>
        <w:rPr>
          <w:rFonts w:ascii="Arial"/>
          <w:color w:val="000000"/>
          <w:sz w:val="24"/>
        </w:rPr>
        <w:t xml:space="preserve">The Site is identified </w:t>
      </w:r>
      <w:r>
        <w:rPr>
          <w:rFonts w:ascii="Arial"/>
          <w:color w:val="000000"/>
          <w:sz w:val="24"/>
        </w:rPr>
        <w:t>as being affected by terrestrial biodiversity</w:t>
      </w:r>
      <w:r>
        <w:rPr>
          <w:rFonts w:ascii="Arial"/>
          <w:color w:val="000000"/>
          <w:sz w:val="24"/>
        </w:rPr>
        <w:t xml:space="preserve"> </w:t>
      </w:r>
      <w:r>
        <w:rPr>
          <w:rFonts w:ascii="Arial"/>
          <w:color w:val="000000"/>
          <w:sz w:val="24"/>
        </w:rPr>
        <w:t>(cl 6.4, H</w:t>
      </w:r>
      <w:r>
        <w:rPr>
          <w:rFonts w:ascii="Arial"/>
          <w:color w:val="000000"/>
          <w:sz w:val="24"/>
        </w:rPr>
        <w:t>LE</w:t>
      </w:r>
      <w:r>
        <w:rPr>
          <w:rFonts w:ascii="Arial"/>
          <w:color w:val="000000"/>
          <w:sz w:val="24"/>
        </w:rPr>
        <w:t>P)</w:t>
      </w:r>
      <w:r>
        <w:rPr>
          <w:rFonts w:ascii="Arial"/>
          <w:color w:val="000000"/>
          <w:sz w:val="24"/>
        </w:rPr>
        <w:t xml:space="preserve">. </w:t>
      </w:r>
      <w:r>
        <w:rPr>
          <w:rFonts w:ascii="Arial"/>
          <w:color w:val="000000"/>
          <w:sz w:val="24"/>
        </w:rPr>
        <w:t>Narla</w:t>
      </w:r>
      <w:r>
        <w:rPr>
          <w:rFonts w:ascii="Arial"/>
          <w:color w:val="000000"/>
          <w:sz w:val="24"/>
        </w:rPr>
        <w:t xml:space="preserve"> </w:t>
      </w:r>
      <w:r>
        <w:rPr>
          <w:rFonts w:ascii="Arial"/>
          <w:color w:val="000000"/>
          <w:sz w:val="24"/>
        </w:rPr>
        <w:t>Environmental has prepared a Vegetation Management Plan which includes a range of management measures</w:t>
      </w:r>
      <w:r>
        <w:rPr>
          <w:rFonts w:ascii="Arial"/>
          <w:color w:val="000000"/>
          <w:sz w:val="24"/>
        </w:rPr>
        <w:t xml:space="preserve"> </w:t>
      </w:r>
      <w:r>
        <w:rPr>
          <w:rFonts w:ascii="Arial"/>
          <w:color w:val="000000"/>
          <w:sz w:val="24"/>
        </w:rPr>
        <w:t>which have been incorporated into the conditions of consent.</w:t>
      </w:r>
      <w:r>
        <w:rPr>
          <w:rFonts w:ascii="Arial"/>
          <w:color w:val="000000"/>
          <w:sz w:val="24"/>
        </w:rPr>
        <w:t xml:space="preserve"> </w:t>
      </w:r>
      <w:r>
        <w:rPr>
          <w:rFonts w:ascii="Arial"/>
          <w:color w:val="000000"/>
          <w:sz w:val="24"/>
        </w:rPr>
        <w:t xml:space="preserve">The parties agree the Proposed Development </w:t>
      </w:r>
      <w:r>
        <w:rPr>
          <w:rFonts w:ascii="Arial"/>
          <w:color w:val="000000"/>
          <w:sz w:val="24"/>
        </w:rPr>
        <w:t xml:space="preserve">is designed, </w:t>
      </w:r>
      <w:r>
        <w:rPr>
          <w:rFonts w:ascii="Arial"/>
          <w:color w:val="000000"/>
          <w:sz w:val="24"/>
        </w:rPr>
        <w:t>sited</w:t>
      </w:r>
      <w:r>
        <w:rPr>
          <w:rFonts w:ascii="Arial"/>
          <w:color w:val="000000"/>
          <w:sz w:val="24"/>
        </w:rPr>
        <w:t xml:space="preserve"> </w:t>
      </w:r>
      <w:r>
        <w:rPr>
          <w:rFonts w:ascii="Arial"/>
          <w:color w:val="000000"/>
          <w:sz w:val="24"/>
        </w:rPr>
        <w:t>and will be managed to avoid any significant adverse environmental impact</w:t>
      </w:r>
      <w:r>
        <w:rPr>
          <w:rFonts w:ascii="Arial"/>
          <w:color w:val="000000"/>
          <w:sz w:val="24"/>
        </w:rPr>
        <w:t>.</w:t>
      </w:r>
    </w:p>
    <w:p>
      <w:pPr>
        <w:pStyle w:val="CaselawNumbered10"/>
        <w:numPr>
          <w:ilvl w:val="0"/>
          <w:numId w:val="29"/>
        </w:numPr>
        <w:spacing w:before="150" w:after="0"/>
        <w:ind w:left="600" w:hanging="600"/>
      </w:pPr>
      <w:r>
        <w:rPr>
          <w:rFonts w:ascii="Arial"/>
          <w:color w:val="000000"/>
          <w:sz w:val="24"/>
        </w:rPr>
        <w:t>The provision of essential services ha</w:t>
      </w:r>
      <w:r>
        <w:rPr>
          <w:rFonts w:ascii="Arial"/>
          <w:color w:val="000000"/>
          <w:sz w:val="24"/>
        </w:rPr>
        <w:t>s</w:t>
      </w:r>
      <w:r>
        <w:rPr>
          <w:rFonts w:ascii="Arial"/>
          <w:color w:val="000000"/>
          <w:sz w:val="24"/>
        </w:rPr>
        <w:t xml:space="preserve"> </w:t>
      </w:r>
      <w:r>
        <w:rPr>
          <w:rFonts w:ascii="Arial"/>
          <w:color w:val="000000"/>
          <w:sz w:val="24"/>
        </w:rPr>
        <w:t>been incorporated into the conditions</w:t>
      </w:r>
      <w:r>
        <w:rPr>
          <w:rFonts w:ascii="Arial"/>
          <w:color w:val="000000"/>
          <w:sz w:val="24"/>
        </w:rPr>
        <w:t xml:space="preserve"> </w:t>
      </w:r>
      <w:r>
        <w:rPr>
          <w:rFonts w:ascii="Arial"/>
          <w:color w:val="000000"/>
          <w:sz w:val="24"/>
        </w:rPr>
        <w:t>of consent</w:t>
      </w:r>
      <w:r>
        <w:rPr>
          <w:rFonts w:ascii="Arial"/>
          <w:color w:val="000000"/>
          <w:sz w:val="24"/>
        </w:rPr>
        <w:t xml:space="preserve"> </w:t>
      </w:r>
      <w:r>
        <w:rPr>
          <w:rFonts w:ascii="Arial"/>
          <w:color w:val="000000"/>
          <w:sz w:val="24"/>
        </w:rPr>
        <w:t>to ensure those services will be available when required</w:t>
      </w:r>
      <w:r>
        <w:rPr>
          <w:rFonts w:ascii="Arial"/>
          <w:color w:val="000000"/>
          <w:sz w:val="24"/>
        </w:rPr>
        <w:t xml:space="preserve"> </w:t>
      </w:r>
      <w:r>
        <w:rPr>
          <w:rFonts w:ascii="Arial"/>
          <w:color w:val="000000"/>
          <w:sz w:val="24"/>
        </w:rPr>
        <w:t>pursuant to cl 6.7 of the HLEP</w:t>
      </w:r>
      <w:r>
        <w:rPr>
          <w:rFonts w:ascii="Arial"/>
          <w:color w:val="000000"/>
          <w:sz w:val="24"/>
        </w:rPr>
        <w:t>.</w:t>
      </w:r>
    </w:p>
    <w:p>
      <w:pPr>
        <w:pStyle w:val="CaselawNumbered10"/>
        <w:numPr>
          <w:ilvl w:val="0"/>
          <w:numId w:val="29"/>
        </w:numPr>
        <w:spacing w:before="150" w:after="0"/>
        <w:ind w:left="600" w:hanging="600"/>
      </w:pPr>
      <w:r>
        <w:rPr>
          <w:rFonts w:ascii="Arial"/>
          <w:color w:val="000000"/>
          <w:sz w:val="24"/>
        </w:rPr>
        <w:t xml:space="preserve">Both the </w:t>
      </w:r>
      <w:r>
        <w:rPr>
          <w:rFonts w:ascii="Arial"/>
          <w:i/>
          <w:color w:val="000000"/>
          <w:sz w:val="24"/>
        </w:rPr>
        <w:t>Biodiversity Conservation Act</w:t>
      </w:r>
      <w:r>
        <w:rPr>
          <w:rFonts w:ascii="Arial"/>
          <w:color w:val="000000"/>
          <w:sz w:val="24"/>
        </w:rPr>
        <w:t xml:space="preserve"> </w:t>
      </w:r>
      <w:r>
        <w:rPr>
          <w:rFonts w:ascii="Arial"/>
          <w:i/>
          <w:color w:val="000000"/>
          <w:sz w:val="24"/>
        </w:rPr>
        <w:t>2016</w:t>
      </w:r>
      <w:r>
        <w:rPr>
          <w:rFonts w:ascii="Arial"/>
          <w:color w:val="000000"/>
          <w:sz w:val="24"/>
        </w:rPr>
        <w:t xml:space="preserve"> </w:t>
      </w:r>
      <w:r>
        <w:rPr>
          <w:rFonts w:ascii="Arial"/>
          <w:color w:val="000000"/>
          <w:sz w:val="24"/>
        </w:rPr>
        <w:t>and Biodiversity Conservation Regulation 2017</w:t>
      </w:r>
      <w:r>
        <w:rPr>
          <w:rFonts w:ascii="Arial"/>
          <w:color w:val="000000"/>
          <w:sz w:val="24"/>
        </w:rPr>
        <w:t xml:space="preserve"> </w:t>
      </w:r>
      <w:r>
        <w:rPr>
          <w:rFonts w:ascii="Arial"/>
          <w:color w:val="000000"/>
          <w:sz w:val="24"/>
        </w:rPr>
        <w:t xml:space="preserve">apply to the Site, however as the Proposed Development does </w:t>
      </w:r>
      <w:r>
        <w:rPr>
          <w:rFonts w:ascii="Arial"/>
          <w:color w:val="000000"/>
          <w:sz w:val="24"/>
        </w:rPr>
        <w:t xml:space="preserve">not propose more than 1Ha of clearing, the </w:t>
      </w:r>
      <w:r>
        <w:rPr>
          <w:rFonts w:ascii="Arial"/>
          <w:color w:val="000000"/>
          <w:sz w:val="24"/>
        </w:rPr>
        <w:t xml:space="preserve">terms of the </w:t>
      </w:r>
      <w:r>
        <w:rPr>
          <w:rFonts w:ascii="Arial"/>
          <w:i/>
          <w:color w:val="000000"/>
          <w:sz w:val="24"/>
        </w:rPr>
        <w:t>Biodiversity Conservation Act</w:t>
      </w:r>
      <w:r>
        <w:rPr>
          <w:rFonts w:ascii="Arial"/>
          <w:color w:val="000000"/>
          <w:sz w:val="24"/>
        </w:rPr>
        <w:t xml:space="preserve"> </w:t>
      </w:r>
      <w:r>
        <w:rPr>
          <w:rFonts w:ascii="Arial"/>
          <w:color w:val="000000"/>
          <w:sz w:val="24"/>
        </w:rPr>
        <w:t>are not engaged</w:t>
      </w:r>
      <w:r>
        <w:rPr>
          <w:rFonts w:ascii="Arial"/>
          <w:color w:val="000000"/>
          <w:sz w:val="24"/>
        </w:rPr>
        <w:t xml:space="preserve">. </w:t>
      </w:r>
    </w:p>
    <w:p>
      <w:pPr>
        <w:pStyle w:val="CaselawNumbered10"/>
        <w:numPr>
          <w:ilvl w:val="0"/>
          <w:numId w:val="29"/>
        </w:numPr>
        <w:spacing w:before="150" w:after="0"/>
        <w:ind w:left="600" w:hanging="600"/>
      </w:pPr>
      <w:r>
        <w:rPr>
          <w:rFonts w:ascii="Arial"/>
          <w:color w:val="000000"/>
          <w:sz w:val="24"/>
        </w:rPr>
        <w:t xml:space="preserve">In accordance with </w:t>
      </w:r>
      <w:r>
        <w:rPr>
          <w:rFonts w:ascii="Arial"/>
          <w:color w:val="000000"/>
          <w:sz w:val="24"/>
        </w:rPr>
        <w:t xml:space="preserve">s </w:t>
      </w:r>
      <w:r>
        <w:rPr>
          <w:rFonts w:ascii="Arial"/>
          <w:color w:val="000000"/>
          <w:sz w:val="24"/>
        </w:rPr>
        <w:t xml:space="preserve">11 of the State Environmental Planning Policy (Koala Protection) 2021, assessment </w:t>
      </w:r>
      <w:r>
        <w:rPr>
          <w:rFonts w:ascii="Arial"/>
          <w:color w:val="000000"/>
          <w:sz w:val="24"/>
        </w:rPr>
        <w:t>of any li</w:t>
      </w:r>
      <w:r>
        <w:rPr>
          <w:rFonts w:ascii="Arial"/>
          <w:color w:val="000000"/>
          <w:sz w:val="24"/>
        </w:rPr>
        <w:t>kely impact on koalas or koala habitat</w:t>
      </w:r>
      <w:r>
        <w:rPr>
          <w:rFonts w:ascii="Arial"/>
          <w:color w:val="000000"/>
          <w:sz w:val="24"/>
        </w:rPr>
        <w:t xml:space="preserve"> </w:t>
      </w:r>
      <w:r>
        <w:rPr>
          <w:rFonts w:ascii="Arial"/>
          <w:color w:val="000000"/>
          <w:sz w:val="24"/>
        </w:rPr>
        <w:t>must be assessed.</w:t>
      </w:r>
      <w:r>
        <w:rPr>
          <w:rFonts w:ascii="Arial"/>
          <w:color w:val="000000"/>
          <w:sz w:val="24"/>
        </w:rPr>
        <w:t xml:space="preserve"> </w:t>
      </w:r>
      <w:r>
        <w:rPr>
          <w:rFonts w:ascii="Arial"/>
          <w:color w:val="000000"/>
          <w:sz w:val="24"/>
        </w:rPr>
        <w:t xml:space="preserve"> </w:t>
      </w:r>
      <w:r>
        <w:rPr>
          <w:rFonts w:ascii="Arial"/>
          <w:color w:val="000000"/>
          <w:sz w:val="24"/>
        </w:rPr>
        <w:t xml:space="preserve">As part of the Development Application, </w:t>
      </w:r>
      <w:r>
        <w:rPr>
          <w:rFonts w:ascii="Arial"/>
          <w:color w:val="000000"/>
          <w:sz w:val="24"/>
        </w:rPr>
        <w:t>Narla</w:t>
      </w:r>
      <w:r>
        <w:rPr>
          <w:rFonts w:ascii="Arial"/>
          <w:color w:val="000000"/>
          <w:sz w:val="24"/>
        </w:rPr>
        <w:t xml:space="preserve"> </w:t>
      </w:r>
      <w:r>
        <w:rPr>
          <w:rFonts w:ascii="Arial"/>
          <w:color w:val="000000"/>
          <w:sz w:val="24"/>
        </w:rPr>
        <w:t xml:space="preserve">Environmental has prepared an Individual Koala Plan of Management. The parties agree that conditions with respect to the Individual Koala Plan of Management, ensure that the Proposed Development will not any impact on koalas or koala habitat. </w:t>
      </w:r>
    </w:p>
    <w:p>
      <w:pPr>
        <w:pStyle w:val="CaselawNumbered10"/>
        <w:numPr>
          <w:ilvl w:val="0"/>
          <w:numId w:val="29"/>
        </w:numPr>
        <w:spacing w:before="150" w:after="0"/>
        <w:ind w:left="600" w:hanging="600"/>
      </w:pPr>
      <w:r>
        <w:rPr>
          <w:rFonts w:ascii="Arial"/>
          <w:color w:val="000000"/>
          <w:sz w:val="24"/>
        </w:rPr>
        <w:t xml:space="preserve">Section </w:t>
      </w:r>
      <w:r>
        <w:rPr>
          <w:rFonts w:ascii="Arial"/>
          <w:color w:val="000000"/>
          <w:sz w:val="24"/>
        </w:rPr>
        <w:t>2.118</w:t>
      </w:r>
      <w:r>
        <w:rPr>
          <w:rFonts w:ascii="Arial"/>
          <w:color w:val="000000"/>
          <w:sz w:val="24"/>
        </w:rPr>
        <w:t xml:space="preserve"> </w:t>
      </w:r>
      <w:r>
        <w:rPr>
          <w:rFonts w:ascii="Arial"/>
          <w:color w:val="000000"/>
          <w:sz w:val="24"/>
        </w:rPr>
        <w:t>of the State Environmental Planning Policy (</w:t>
      </w:r>
      <w:r>
        <w:rPr>
          <w:rFonts w:ascii="Arial"/>
          <w:color w:val="000000"/>
          <w:sz w:val="24"/>
        </w:rPr>
        <w:t xml:space="preserve">Transport and </w:t>
      </w:r>
      <w:r>
        <w:rPr>
          <w:rFonts w:ascii="Arial"/>
          <w:color w:val="000000"/>
          <w:sz w:val="24"/>
        </w:rPr>
        <w:t>I</w:t>
      </w:r>
      <w:r>
        <w:rPr>
          <w:rFonts w:ascii="Arial"/>
          <w:color w:val="000000"/>
          <w:sz w:val="24"/>
        </w:rPr>
        <w:t>nfrastructure) 20</w:t>
      </w:r>
      <w:r>
        <w:rPr>
          <w:rFonts w:ascii="Arial"/>
          <w:color w:val="000000"/>
          <w:sz w:val="24"/>
        </w:rPr>
        <w:t xml:space="preserve">21 relates to development on </w:t>
      </w:r>
      <w:r>
        <w:rPr>
          <w:rFonts w:ascii="Arial"/>
          <w:color w:val="000000"/>
          <w:sz w:val="24"/>
        </w:rPr>
        <w:t>land reserved for the purposes of a classified road (but before the land is declared to be a classified road</w:t>
      </w:r>
      <w:r>
        <w:rPr>
          <w:rFonts w:ascii="Arial"/>
          <w:color w:val="000000"/>
          <w:sz w:val="24"/>
        </w:rPr>
        <w:t>)</w:t>
      </w:r>
      <w:r>
        <w:rPr>
          <w:rFonts w:ascii="Arial"/>
          <w:color w:val="000000"/>
          <w:sz w:val="24"/>
        </w:rPr>
        <w:t>.</w:t>
      </w:r>
      <w:r>
        <w:rPr>
          <w:rFonts w:ascii="Arial"/>
          <w:color w:val="000000"/>
          <w:sz w:val="24"/>
        </w:rPr>
        <w:t xml:space="preserve"> </w:t>
      </w:r>
      <w:r>
        <w:rPr>
          <w:rFonts w:ascii="Arial"/>
          <w:color w:val="000000"/>
          <w:sz w:val="24"/>
        </w:rPr>
        <w:t>Though part of the Site is zoned SP2, no development is proposed on that part of the Site and therefore clause 2.118 is not triggered.</w:t>
      </w:r>
    </w:p>
    <w:p>
      <w:pPr>
        <w:pStyle w:val="CaselawNumbered10"/>
        <w:numPr>
          <w:ilvl w:val="0"/>
          <w:numId w:val="29"/>
        </w:numPr>
        <w:spacing w:before="150" w:after="0"/>
        <w:ind w:left="600" w:hanging="600"/>
      </w:pPr>
      <w:r>
        <w:rPr>
          <w:rFonts w:ascii="Arial"/>
          <w:color w:val="000000"/>
          <w:sz w:val="24"/>
        </w:rPr>
        <w:t>BASIX Certificates No. 1259258S and 1259289S dated 14 November 2021 ha</w:t>
      </w:r>
      <w:r>
        <w:rPr>
          <w:rFonts w:ascii="Arial"/>
          <w:color w:val="000000"/>
          <w:sz w:val="24"/>
        </w:rPr>
        <w:t>ve</w:t>
      </w:r>
      <w:r>
        <w:rPr>
          <w:rFonts w:ascii="Arial"/>
          <w:color w:val="000000"/>
          <w:sz w:val="24"/>
        </w:rPr>
        <w:t xml:space="preserve"> </w:t>
      </w:r>
      <w:r>
        <w:rPr>
          <w:rFonts w:ascii="Arial"/>
          <w:color w:val="000000"/>
          <w:sz w:val="24"/>
        </w:rPr>
        <w:t xml:space="preserve">been issued by Architectural Solutions confirming the </w:t>
      </w:r>
      <w:r>
        <w:rPr>
          <w:rFonts w:ascii="Arial"/>
          <w:color w:val="000000"/>
          <w:sz w:val="24"/>
        </w:rPr>
        <w:t>P</w:t>
      </w:r>
      <w:r>
        <w:rPr>
          <w:rFonts w:ascii="Arial"/>
          <w:color w:val="000000"/>
          <w:sz w:val="24"/>
        </w:rPr>
        <w:t xml:space="preserve">roposed </w:t>
      </w:r>
      <w:r>
        <w:rPr>
          <w:rFonts w:ascii="Arial"/>
          <w:color w:val="000000"/>
          <w:sz w:val="24"/>
        </w:rPr>
        <w:t>D</w:t>
      </w:r>
      <w:r>
        <w:rPr>
          <w:rFonts w:ascii="Arial"/>
          <w:color w:val="000000"/>
          <w:sz w:val="24"/>
        </w:rPr>
        <w:t>evelopment will meet the NSW Government</w:t>
      </w:r>
      <w:r>
        <w:rPr>
          <w:rFonts w:ascii="Arial"/>
          <w:color w:val="000000"/>
          <w:sz w:val="24"/>
        </w:rPr>
        <w:t>’</w:t>
      </w:r>
      <w:r>
        <w:rPr>
          <w:rFonts w:ascii="Arial"/>
          <w:color w:val="000000"/>
          <w:sz w:val="24"/>
        </w:rPr>
        <w:t>s requirements for sustainability</w:t>
      </w:r>
      <w:r>
        <w:rPr>
          <w:rFonts w:ascii="Arial"/>
          <w:color w:val="000000"/>
          <w:sz w:val="24"/>
        </w:rPr>
        <w:t xml:space="preserve">. The Court </w:t>
      </w:r>
      <w:r>
        <w:rPr>
          <w:rFonts w:ascii="Arial"/>
          <w:color w:val="000000"/>
          <w:sz w:val="24"/>
        </w:rPr>
        <w:t xml:space="preserve">is </w:t>
      </w:r>
      <w:r>
        <w:rPr>
          <w:rFonts w:ascii="Arial"/>
          <w:color w:val="000000"/>
          <w:sz w:val="24"/>
        </w:rPr>
        <w:t xml:space="preserve">satisfied that the </w:t>
      </w:r>
      <w:r>
        <w:rPr>
          <w:rFonts w:ascii="Arial"/>
          <w:color w:val="000000"/>
          <w:sz w:val="24"/>
        </w:rPr>
        <w:t>P</w:t>
      </w:r>
      <w:r>
        <w:rPr>
          <w:rFonts w:ascii="Arial"/>
          <w:color w:val="000000"/>
          <w:sz w:val="24"/>
        </w:rPr>
        <w:t xml:space="preserve">roposed </w:t>
      </w:r>
      <w:r>
        <w:rPr>
          <w:rFonts w:ascii="Arial"/>
          <w:color w:val="000000"/>
          <w:sz w:val="24"/>
        </w:rPr>
        <w:t>D</w:t>
      </w:r>
      <w:r>
        <w:rPr>
          <w:rFonts w:ascii="Arial"/>
          <w:color w:val="000000"/>
          <w:sz w:val="24"/>
        </w:rPr>
        <w:t>evelopment, as amended, meets BASIX requirements</w:t>
      </w:r>
      <w:r>
        <w:rPr>
          <w:rFonts w:ascii="Arial"/>
          <w:color w:val="000000"/>
          <w:sz w:val="24"/>
        </w:rPr>
        <w:t xml:space="preserve"> </w:t>
      </w:r>
      <w:r>
        <w:rPr>
          <w:rFonts w:ascii="Arial"/>
          <w:color w:val="000000"/>
          <w:sz w:val="24"/>
        </w:rPr>
        <w:t xml:space="preserve">pursuant to </w:t>
      </w:r>
      <w:r>
        <w:rPr>
          <w:rFonts w:ascii="Arial"/>
          <w:color w:val="000000"/>
          <w:sz w:val="24"/>
        </w:rPr>
        <w:t>State Environmental Planning Policy (Building Sustainability Index: BASIX) 2004</w:t>
      </w:r>
      <w:r>
        <w:rPr>
          <w:rFonts w:ascii="Arial"/>
          <w:color w:val="000000"/>
          <w:sz w:val="24"/>
        </w:rPr>
        <w:t>.</w:t>
      </w:r>
    </w:p>
    <w:p>
      <w:pPr>
        <w:pStyle w:val="CaselawNumbered10"/>
        <w:numPr>
          <w:ilvl w:val="0"/>
          <w:numId w:val="29"/>
        </w:numPr>
        <w:spacing w:before="150" w:after="0"/>
        <w:ind w:left="600" w:hanging="600"/>
      </w:pPr>
      <w:r>
        <w:rPr>
          <w:rFonts w:ascii="Arial"/>
          <w:color w:val="000000"/>
          <w:sz w:val="24"/>
        </w:rPr>
        <w:t xml:space="preserve">Section </w:t>
      </w:r>
      <w:r>
        <w:rPr>
          <w:rFonts w:ascii="Arial"/>
          <w:color w:val="000000"/>
          <w:sz w:val="24"/>
        </w:rPr>
        <w:t xml:space="preserve">2.10 </w:t>
      </w:r>
      <w:r>
        <w:rPr>
          <w:rFonts w:ascii="Arial"/>
          <w:color w:val="000000"/>
          <w:sz w:val="24"/>
        </w:rPr>
        <w:t xml:space="preserve">of the </w:t>
      </w:r>
      <w:r>
        <w:rPr>
          <w:rFonts w:ascii="Arial"/>
          <w:color w:val="000000"/>
          <w:sz w:val="24"/>
        </w:rPr>
        <w:t xml:space="preserve">State Environmental Planning Policy (Resilience and Hazards) 2021 </w:t>
      </w:r>
      <w:r>
        <w:rPr>
          <w:rFonts w:ascii="Arial"/>
          <w:color w:val="000000"/>
          <w:sz w:val="24"/>
        </w:rPr>
        <w:t>(Resilience and Hazards SEPP)</w:t>
      </w:r>
      <w:r>
        <w:rPr>
          <w:rFonts w:ascii="Arial"/>
          <w:color w:val="000000"/>
          <w:sz w:val="24"/>
        </w:rPr>
        <w:t xml:space="preserve"> </w:t>
      </w:r>
      <w:r>
        <w:rPr>
          <w:rFonts w:ascii="Arial"/>
          <w:color w:val="000000"/>
          <w:sz w:val="24"/>
        </w:rPr>
        <w:t>provides that d</w:t>
      </w:r>
      <w:r>
        <w:rPr>
          <w:rFonts w:ascii="Arial"/>
          <w:color w:val="000000"/>
          <w:sz w:val="24"/>
        </w:rPr>
        <w:t>evelopment consent must not be granted to development on land that is within the coastal environment area</w:t>
      </w:r>
      <w:r>
        <w:rPr>
          <w:rFonts w:ascii="Arial"/>
          <w:color w:val="000000"/>
          <w:sz w:val="24"/>
        </w:rPr>
        <w:t xml:space="preserve"> </w:t>
      </w:r>
      <w:r>
        <w:rPr>
          <w:rFonts w:ascii="Arial"/>
          <w:color w:val="000000"/>
          <w:sz w:val="24"/>
        </w:rPr>
        <w:t>(the riparian zone)</w:t>
      </w:r>
      <w:r>
        <w:rPr>
          <w:rFonts w:ascii="Arial"/>
          <w:color w:val="000000"/>
          <w:sz w:val="24"/>
        </w:rPr>
        <w:t xml:space="preserve"> </w:t>
      </w:r>
      <w:r>
        <w:rPr>
          <w:rFonts w:ascii="Arial"/>
          <w:color w:val="000000"/>
          <w:sz w:val="24"/>
        </w:rPr>
        <w:t xml:space="preserve">unless the consent authority has considered whether the </w:t>
      </w:r>
      <w:r>
        <w:rPr>
          <w:rFonts w:ascii="Arial"/>
          <w:color w:val="000000"/>
          <w:sz w:val="24"/>
        </w:rPr>
        <w:t>P</w:t>
      </w:r>
      <w:r>
        <w:rPr>
          <w:rFonts w:ascii="Arial"/>
          <w:color w:val="000000"/>
          <w:sz w:val="24"/>
        </w:rPr>
        <w:t xml:space="preserve">roposed </w:t>
      </w:r>
      <w:r>
        <w:rPr>
          <w:rFonts w:ascii="Arial"/>
          <w:color w:val="000000"/>
          <w:sz w:val="24"/>
        </w:rPr>
        <w:t>D</w:t>
      </w:r>
      <w:r>
        <w:rPr>
          <w:rFonts w:ascii="Arial"/>
          <w:color w:val="000000"/>
          <w:sz w:val="24"/>
        </w:rPr>
        <w:t xml:space="preserve">evelopment is likely to cause an adverse impact on the </w:t>
      </w:r>
      <w:r>
        <w:rPr>
          <w:rFonts w:ascii="Arial"/>
          <w:color w:val="000000"/>
          <w:sz w:val="24"/>
        </w:rPr>
        <w:t xml:space="preserve">matters identified therein. </w:t>
      </w:r>
      <w:r>
        <w:rPr>
          <w:rFonts w:ascii="Arial"/>
          <w:color w:val="000000"/>
          <w:sz w:val="24"/>
        </w:rPr>
        <w:t xml:space="preserve"> </w:t>
      </w:r>
      <w:r>
        <w:rPr>
          <w:rFonts w:ascii="Arial"/>
          <w:color w:val="000000"/>
          <w:sz w:val="24"/>
        </w:rPr>
        <w:t xml:space="preserve">The </w:t>
      </w:r>
      <w:r>
        <w:rPr>
          <w:rFonts w:ascii="Arial"/>
          <w:color w:val="000000"/>
          <w:sz w:val="24"/>
        </w:rPr>
        <w:t xml:space="preserve">agreed </w:t>
      </w:r>
      <w:r>
        <w:rPr>
          <w:rFonts w:ascii="Arial"/>
          <w:color w:val="000000"/>
          <w:sz w:val="24"/>
        </w:rPr>
        <w:t xml:space="preserve">conditions </w:t>
      </w:r>
      <w:r>
        <w:rPr>
          <w:rFonts w:ascii="Arial"/>
          <w:color w:val="000000"/>
          <w:sz w:val="24"/>
        </w:rPr>
        <w:t xml:space="preserve">of consent at Annexure A </w:t>
      </w:r>
      <w:r>
        <w:rPr>
          <w:rFonts w:ascii="Arial"/>
          <w:color w:val="000000"/>
          <w:sz w:val="24"/>
        </w:rPr>
        <w:t>provide for the riparian zone to be fenced off and there is no development proposed within that area.</w:t>
      </w:r>
      <w:r>
        <w:rPr>
          <w:rFonts w:ascii="Arial"/>
          <w:color w:val="000000"/>
          <w:sz w:val="24"/>
        </w:rPr>
        <w:t xml:space="preserve"> </w:t>
      </w:r>
      <w:r>
        <w:rPr>
          <w:rFonts w:ascii="Arial"/>
          <w:color w:val="000000"/>
          <w:sz w:val="24"/>
        </w:rPr>
        <w:t xml:space="preserve"> </w:t>
      </w:r>
      <w:r>
        <w:rPr>
          <w:rFonts w:ascii="Arial"/>
          <w:color w:val="000000"/>
          <w:sz w:val="24"/>
        </w:rPr>
        <w:t>As such</w:t>
      </w:r>
      <w:r>
        <w:rPr>
          <w:rFonts w:ascii="Arial"/>
          <w:color w:val="000000"/>
          <w:sz w:val="24"/>
        </w:rPr>
        <w:t>,</w:t>
      </w:r>
      <w:r>
        <w:rPr>
          <w:rFonts w:ascii="Arial"/>
          <w:color w:val="000000"/>
          <w:sz w:val="24"/>
        </w:rPr>
        <w:t xml:space="preserve"> </w:t>
      </w:r>
      <w:r>
        <w:rPr>
          <w:rFonts w:ascii="Arial"/>
          <w:color w:val="000000"/>
          <w:sz w:val="24"/>
        </w:rPr>
        <w:t xml:space="preserve">the parties </w:t>
      </w:r>
      <w:r>
        <w:rPr>
          <w:rFonts w:ascii="Arial"/>
          <w:color w:val="000000"/>
          <w:sz w:val="24"/>
        </w:rPr>
        <w:t>agree</w:t>
      </w:r>
      <w:r>
        <w:rPr>
          <w:rFonts w:ascii="Arial"/>
          <w:color w:val="000000"/>
          <w:sz w:val="24"/>
        </w:rPr>
        <w:t xml:space="preserve"> </w:t>
      </w:r>
      <w:r>
        <w:rPr>
          <w:rFonts w:ascii="Arial"/>
          <w:color w:val="000000"/>
          <w:sz w:val="24"/>
        </w:rPr>
        <w:t xml:space="preserve">and I am satisfied that </w:t>
      </w:r>
      <w:r>
        <w:rPr>
          <w:rFonts w:ascii="Arial"/>
          <w:color w:val="000000"/>
          <w:sz w:val="24"/>
        </w:rPr>
        <w:t xml:space="preserve">there is not an adverse impact by the </w:t>
      </w:r>
      <w:r>
        <w:rPr>
          <w:rFonts w:ascii="Arial"/>
          <w:color w:val="000000"/>
          <w:sz w:val="24"/>
        </w:rPr>
        <w:t>Proposed D</w:t>
      </w:r>
      <w:r>
        <w:rPr>
          <w:rFonts w:ascii="Arial"/>
          <w:color w:val="000000"/>
          <w:sz w:val="24"/>
        </w:rPr>
        <w:t>evelopment on the coastal environmental area</w:t>
      </w:r>
      <w:r>
        <w:rPr>
          <w:rFonts w:ascii="Arial"/>
          <w:color w:val="000000"/>
          <w:sz w:val="24"/>
        </w:rPr>
        <w:t xml:space="preserve"> </w:t>
      </w:r>
      <w:r>
        <w:rPr>
          <w:rFonts w:ascii="Arial"/>
          <w:color w:val="000000"/>
          <w:sz w:val="24"/>
        </w:rPr>
        <w:t>(riparian zone)</w:t>
      </w:r>
      <w:r>
        <w:rPr>
          <w:rFonts w:ascii="Arial"/>
          <w:color w:val="000000"/>
          <w:sz w:val="24"/>
        </w:rPr>
        <w:t>.</w:t>
      </w:r>
    </w:p>
    <w:p>
      <w:pPr>
        <w:pStyle w:val="CaselawNumbered10"/>
        <w:numPr>
          <w:ilvl w:val="0"/>
          <w:numId w:val="29"/>
        </w:numPr>
        <w:spacing w:before="150" w:after="0"/>
        <w:ind w:left="600" w:hanging="600"/>
      </w:pPr>
      <w:r>
        <w:rPr>
          <w:rFonts w:ascii="Arial"/>
          <w:color w:val="000000"/>
          <w:sz w:val="24"/>
        </w:rPr>
        <w:t>Pursuant to s</w:t>
      </w:r>
      <w:r>
        <w:rPr>
          <w:rFonts w:ascii="Arial"/>
          <w:color w:val="000000"/>
          <w:sz w:val="24"/>
        </w:rPr>
        <w:t xml:space="preserve"> </w:t>
      </w:r>
      <w:r>
        <w:rPr>
          <w:rFonts w:ascii="Arial"/>
          <w:color w:val="000000"/>
          <w:sz w:val="24"/>
        </w:rPr>
        <w:t xml:space="preserve">4.6 of the </w:t>
      </w:r>
      <w:r>
        <w:rPr>
          <w:rFonts w:ascii="Arial"/>
          <w:color w:val="000000"/>
          <w:sz w:val="24"/>
        </w:rPr>
        <w:t xml:space="preserve">Resilience and Hazards </w:t>
      </w:r>
      <w:r>
        <w:rPr>
          <w:rFonts w:ascii="Arial"/>
          <w:color w:val="000000"/>
          <w:sz w:val="24"/>
        </w:rPr>
        <w:t>SEPP a consent authority must consider contamination and remediation prior to the determination of a development application.</w:t>
      </w:r>
      <w:r>
        <w:rPr>
          <w:rFonts w:ascii="Arial"/>
          <w:color w:val="000000"/>
          <w:sz w:val="24"/>
        </w:rPr>
        <w:t xml:space="preserve"> </w:t>
      </w:r>
      <w:r>
        <w:rPr>
          <w:rFonts w:ascii="Arial"/>
          <w:color w:val="000000"/>
          <w:sz w:val="24"/>
        </w:rPr>
        <w:t xml:space="preserve">The parties agree </w:t>
      </w:r>
      <w:r>
        <w:rPr>
          <w:rFonts w:ascii="Arial"/>
          <w:color w:val="000000"/>
          <w:sz w:val="24"/>
        </w:rPr>
        <w:t xml:space="preserve">that </w:t>
      </w:r>
      <w:r>
        <w:rPr>
          <w:rFonts w:ascii="Arial"/>
          <w:color w:val="000000"/>
          <w:sz w:val="24"/>
        </w:rPr>
        <w:t xml:space="preserve">the Site has not previously been used in a manner typically associated with activities that would result in the contamination of the site. </w:t>
      </w:r>
      <w:r>
        <w:rPr>
          <w:rFonts w:ascii="Arial"/>
          <w:color w:val="000000"/>
          <w:sz w:val="24"/>
        </w:rPr>
        <w:t xml:space="preserve"> </w:t>
      </w:r>
      <w:r>
        <w:rPr>
          <w:rFonts w:ascii="Arial"/>
          <w:color w:val="000000"/>
          <w:sz w:val="24"/>
        </w:rPr>
        <w:t xml:space="preserve">The proposed works do not result in any concerns with respect to contamination. </w:t>
      </w:r>
      <w:r>
        <w:rPr>
          <w:rFonts w:ascii="Arial"/>
          <w:color w:val="000000"/>
          <w:sz w:val="24"/>
        </w:rPr>
        <w:t xml:space="preserve"> </w:t>
      </w:r>
      <w:r>
        <w:rPr>
          <w:rFonts w:ascii="Arial"/>
          <w:color w:val="000000"/>
          <w:sz w:val="24"/>
        </w:rPr>
        <w:t xml:space="preserve">In this regard there is no indication that the land is contaminated, and </w:t>
      </w:r>
      <w:r>
        <w:rPr>
          <w:rFonts w:ascii="Arial"/>
          <w:color w:val="000000"/>
          <w:sz w:val="24"/>
        </w:rPr>
        <w:t xml:space="preserve">as a result I am satisfied that </w:t>
      </w:r>
      <w:r>
        <w:rPr>
          <w:rFonts w:ascii="Arial"/>
          <w:color w:val="000000"/>
          <w:sz w:val="24"/>
        </w:rPr>
        <w:t xml:space="preserve">the requirement for a preliminary site investigation report referred to in </w:t>
      </w:r>
      <w:r>
        <w:rPr>
          <w:rFonts w:ascii="Arial"/>
          <w:color w:val="000000"/>
          <w:sz w:val="24"/>
        </w:rPr>
        <w:t>s</w:t>
      </w:r>
      <w:r>
        <w:rPr>
          <w:rFonts w:ascii="Arial"/>
          <w:color w:val="000000"/>
          <w:sz w:val="24"/>
        </w:rPr>
        <w:t xml:space="preserve"> </w:t>
      </w:r>
      <w:r>
        <w:rPr>
          <w:rFonts w:ascii="Arial"/>
          <w:color w:val="000000"/>
          <w:sz w:val="24"/>
        </w:rPr>
        <w:t xml:space="preserve">4.6(2) of the </w:t>
      </w:r>
      <w:r>
        <w:rPr>
          <w:rFonts w:ascii="Arial"/>
          <w:color w:val="000000"/>
          <w:sz w:val="24"/>
        </w:rPr>
        <w:t xml:space="preserve">Resilience and Hazards </w:t>
      </w:r>
      <w:r>
        <w:rPr>
          <w:rFonts w:ascii="Arial"/>
          <w:color w:val="000000"/>
          <w:sz w:val="24"/>
        </w:rPr>
        <w:t>SEPP does not arise.</w:t>
      </w:r>
    </w:p>
    <w:p>
      <w:pPr>
        <w:pStyle w:val="CaselawNumbered10"/>
        <w:numPr>
          <w:ilvl w:val="0"/>
          <w:numId w:val="29"/>
        </w:numPr>
        <w:spacing w:before="150" w:after="0"/>
        <w:ind w:left="600" w:hanging="600"/>
      </w:pPr>
      <w:r>
        <w:rPr>
          <w:rFonts w:ascii="Arial"/>
          <w:color w:val="000000"/>
          <w:sz w:val="24"/>
        </w:rPr>
        <w:t>The parties have had regard to the relevant provisions of</w:t>
      </w:r>
      <w:r>
        <w:rPr>
          <w:rFonts w:ascii="Arial"/>
          <w:color w:val="000000"/>
          <w:sz w:val="24"/>
        </w:rPr>
        <w:t xml:space="preserve"> </w:t>
      </w:r>
      <w:r>
        <w:rPr>
          <w:rFonts w:ascii="Arial"/>
          <w:color w:val="000000"/>
          <w:sz w:val="24"/>
        </w:rPr>
        <w:t>HDCP</w:t>
      </w:r>
      <w:r>
        <w:rPr>
          <w:rFonts w:ascii="Arial"/>
          <w:color w:val="000000"/>
          <w:sz w:val="24"/>
        </w:rPr>
        <w:t>.</w:t>
      </w:r>
      <w:r>
        <w:rPr>
          <w:rFonts w:ascii="Arial"/>
          <w:color w:val="000000"/>
          <w:sz w:val="24"/>
        </w:rPr>
        <w:t xml:space="preserve"> </w:t>
      </w:r>
      <w:r>
        <w:rPr>
          <w:rFonts w:ascii="Arial"/>
          <w:color w:val="000000"/>
          <w:sz w:val="24"/>
        </w:rPr>
        <w:t xml:space="preserve"> </w:t>
      </w:r>
      <w:r>
        <w:rPr>
          <w:rFonts w:ascii="Arial"/>
          <w:color w:val="000000"/>
          <w:sz w:val="24"/>
        </w:rPr>
        <w:t>In particular</w:t>
      </w:r>
      <w:r>
        <w:rPr>
          <w:rFonts w:ascii="Arial"/>
          <w:color w:val="000000"/>
          <w:sz w:val="24"/>
        </w:rPr>
        <w:t>,</w:t>
      </w:r>
      <w:r>
        <w:rPr>
          <w:rFonts w:ascii="Arial"/>
          <w:color w:val="000000"/>
          <w:sz w:val="24"/>
        </w:rPr>
        <w:t xml:space="preserve"> </w:t>
      </w:r>
      <w:r>
        <w:rPr>
          <w:rFonts w:ascii="Arial"/>
          <w:color w:val="000000"/>
          <w:sz w:val="24"/>
        </w:rPr>
        <w:t xml:space="preserve">the parties have had regard to the clauses noted in the SOFAC and the particularised Contentions. The Court </w:t>
      </w:r>
      <w:r>
        <w:rPr>
          <w:rFonts w:ascii="Arial"/>
          <w:color w:val="000000"/>
          <w:sz w:val="24"/>
        </w:rPr>
        <w:t>is</w:t>
      </w:r>
      <w:r>
        <w:rPr>
          <w:rFonts w:ascii="Arial"/>
          <w:color w:val="000000"/>
          <w:sz w:val="24"/>
        </w:rPr>
        <w:t xml:space="preserve"> </w:t>
      </w:r>
      <w:r>
        <w:rPr>
          <w:rFonts w:ascii="Arial"/>
          <w:color w:val="000000"/>
          <w:sz w:val="24"/>
        </w:rPr>
        <w:t xml:space="preserve">satisfied that the </w:t>
      </w:r>
      <w:r>
        <w:rPr>
          <w:rFonts w:ascii="Arial"/>
          <w:color w:val="000000"/>
          <w:sz w:val="24"/>
        </w:rPr>
        <w:t xml:space="preserve">Proposed </w:t>
      </w:r>
      <w:r>
        <w:rPr>
          <w:rFonts w:ascii="Arial"/>
          <w:color w:val="000000"/>
          <w:sz w:val="24"/>
        </w:rPr>
        <w:t xml:space="preserve">Development can be approved </w:t>
      </w:r>
      <w:r>
        <w:rPr>
          <w:rFonts w:ascii="Arial"/>
          <w:color w:val="000000"/>
          <w:sz w:val="24"/>
        </w:rPr>
        <w:t xml:space="preserve">as the parties have had </w:t>
      </w:r>
      <w:r>
        <w:rPr>
          <w:rFonts w:ascii="Arial"/>
          <w:color w:val="000000"/>
          <w:sz w:val="24"/>
        </w:rPr>
        <w:t xml:space="preserve">regard to the provisions of the </w:t>
      </w:r>
      <w:r>
        <w:rPr>
          <w:rFonts w:ascii="Arial"/>
          <w:color w:val="000000"/>
          <w:sz w:val="24"/>
        </w:rPr>
        <w:t>HD</w:t>
      </w:r>
      <w:r>
        <w:rPr>
          <w:rFonts w:ascii="Arial"/>
          <w:color w:val="000000"/>
          <w:sz w:val="24"/>
        </w:rPr>
        <w:t>CP and section 4.15(1)(a)(iii) of the EPA Act</w:t>
      </w:r>
      <w:r>
        <w:rPr>
          <w:rFonts w:ascii="Arial"/>
          <w:color w:val="000000"/>
          <w:sz w:val="24"/>
        </w:rPr>
        <w:t xml:space="preserve"> </w:t>
      </w:r>
      <w:r>
        <w:rPr>
          <w:rFonts w:ascii="Arial"/>
          <w:color w:val="000000"/>
          <w:sz w:val="24"/>
        </w:rPr>
        <w:t xml:space="preserve">in reaching </w:t>
      </w:r>
      <w:r>
        <w:rPr>
          <w:rFonts w:ascii="Arial"/>
          <w:color w:val="000000"/>
          <w:sz w:val="24"/>
        </w:rPr>
        <w:t xml:space="preserve">their </w:t>
      </w:r>
      <w:r>
        <w:rPr>
          <w:rFonts w:ascii="Arial"/>
          <w:color w:val="000000"/>
          <w:sz w:val="24"/>
        </w:rPr>
        <w:t xml:space="preserve">agreement </w:t>
      </w:r>
      <w:r>
        <w:rPr>
          <w:rFonts w:ascii="Arial"/>
          <w:color w:val="000000"/>
          <w:sz w:val="24"/>
        </w:rPr>
        <w:t xml:space="preserve">as to the merits of </w:t>
      </w:r>
      <w:r>
        <w:rPr>
          <w:rFonts w:ascii="Arial"/>
          <w:color w:val="000000"/>
          <w:sz w:val="24"/>
        </w:rPr>
        <w:t xml:space="preserve">the Proposed Development including the terms of the </w:t>
      </w:r>
      <w:r>
        <w:rPr>
          <w:rFonts w:ascii="Arial"/>
          <w:color w:val="000000"/>
          <w:sz w:val="24"/>
        </w:rPr>
        <w:t>agreed conditions</w:t>
      </w:r>
      <w:r>
        <w:rPr>
          <w:rFonts w:ascii="Arial"/>
          <w:color w:val="000000"/>
          <w:sz w:val="24"/>
        </w:rPr>
        <w:t xml:space="preserve"> </w:t>
      </w:r>
      <w:r>
        <w:rPr>
          <w:rFonts w:ascii="Arial"/>
          <w:color w:val="000000"/>
          <w:sz w:val="24"/>
        </w:rPr>
        <w:t>of consent</w:t>
      </w:r>
      <w:r>
        <w:rPr>
          <w:rFonts w:ascii="Arial"/>
          <w:color w:val="000000"/>
          <w:sz w:val="24"/>
        </w:rPr>
        <w:t>.</w:t>
      </w:r>
      <w:r>
        <w:rPr>
          <w:rFonts w:ascii="Arial"/>
          <w:color w:val="000000"/>
          <w:sz w:val="24"/>
        </w:rPr>
        <w:t xml:space="preserve"> </w:t>
      </w:r>
    </w:p>
    <w:p>
      <w:pPr>
        <w:pStyle w:val="CaselawNumbered10"/>
        <w:numPr>
          <w:ilvl w:val="0"/>
          <w:numId w:val="29"/>
        </w:numPr>
        <w:spacing w:before="150" w:after="0"/>
        <w:ind w:left="600" w:hanging="600"/>
      </w:pPr>
      <w:r>
        <w:rPr>
          <w:rFonts w:ascii="Arial"/>
          <w:color w:val="000000"/>
          <w:sz w:val="24"/>
        </w:rPr>
        <w:t>I am satisfied that the parties</w:t>
      </w:r>
      <w:r>
        <w:rPr>
          <w:rFonts w:ascii="Arial"/>
          <w:color w:val="000000"/>
          <w:sz w:val="24"/>
        </w:rPr>
        <w:t xml:space="preserve">’ </w:t>
      </w:r>
      <w:r>
        <w:rPr>
          <w:rFonts w:ascii="Arial"/>
          <w:color w:val="000000"/>
          <w:sz w:val="24"/>
        </w:rPr>
        <w:t>decision is one that the Court could have made in the proper exercise of its functions, as required by s 34(3) of th</w:t>
      </w:r>
      <w:r>
        <w:rPr>
          <w:rFonts w:ascii="Arial"/>
          <w:color w:val="000000"/>
          <w:sz w:val="24"/>
        </w:rPr>
        <w:t xml:space="preserve">e LEC Act. </w:t>
      </w:r>
      <w:r>
        <w:rPr>
          <w:rFonts w:ascii="Arial"/>
          <w:color w:val="000000"/>
          <w:sz w:val="24"/>
        </w:rPr>
        <w:t xml:space="preserve">I adopt </w:t>
      </w:r>
      <w:r>
        <w:rPr>
          <w:rFonts w:ascii="Arial"/>
          <w:color w:val="000000"/>
          <w:sz w:val="24"/>
        </w:rPr>
        <w:t xml:space="preserve">the reasons given by the parties </w:t>
      </w:r>
      <w:r>
        <w:rPr>
          <w:rFonts w:ascii="Arial"/>
          <w:color w:val="000000"/>
          <w:sz w:val="24"/>
        </w:rPr>
        <w:t>as set out in this judgment.</w:t>
      </w:r>
    </w:p>
    <w:p>
      <w:pPr>
        <w:pStyle w:val="CaselawNumbered10"/>
        <w:numPr>
          <w:ilvl w:val="0"/>
          <w:numId w:val="29"/>
        </w:numPr>
        <w:spacing w:before="150" w:after="0"/>
        <w:ind w:left="600" w:hanging="600"/>
      </w:pPr>
      <w:r>
        <w:rPr>
          <w:rFonts w:ascii="Arial"/>
          <w:color w:val="000000"/>
          <w:sz w:val="24"/>
        </w:rPr>
        <w:t>As the parties</w:t>
      </w:r>
      <w:r>
        <w:rPr>
          <w:rFonts w:ascii="Arial"/>
          <w:color w:val="000000"/>
          <w:sz w:val="24"/>
        </w:rPr>
        <w:t xml:space="preserve">’ </w:t>
      </w:r>
      <w:r>
        <w:rPr>
          <w:rFonts w:ascii="Arial"/>
          <w:color w:val="000000"/>
          <w:sz w:val="24"/>
        </w:rPr>
        <w:t>decision is a decision that the Court could have made in the proper exercise of its functions, I am required under s 34(3) of the LEC Act to dispose of the proceedings in accordance with the parties</w:t>
      </w:r>
      <w:r>
        <w:rPr>
          <w:rFonts w:ascii="Arial"/>
          <w:color w:val="000000"/>
          <w:sz w:val="24"/>
        </w:rPr>
        <w:t xml:space="preserve">’ </w:t>
      </w:r>
      <w:r>
        <w:rPr>
          <w:rFonts w:ascii="Arial"/>
          <w:color w:val="000000"/>
          <w:sz w:val="24"/>
        </w:rPr>
        <w:t>decision.</w:t>
      </w:r>
    </w:p>
    <w:p>
      <w:pPr>
        <w:pStyle w:val="CaselawHeading2"/>
        <w:keepNext/>
        <w:spacing w:before="150" w:after="150" w:line="264"/>
        <w:ind w:left="0"/>
        <w:jc w:val="left"/>
      </w:pPr>
      <w:r>
        <w:rPr>
          <w:rFonts w:ascii="Arial"/>
        </w:rPr>
        <w:t>Notations:</w:t>
      </w:r>
      <w:r>
        <w:rPr>
          <w:rFonts w:ascii="Arial"/>
        </w:rPr>
        <w:t xml:space="preserve"> </w:t>
      </w:r>
    </w:p>
    <w:p>
      <w:pPr>
        <w:pStyle w:val="CaselawNumbered10"/>
        <w:numPr>
          <w:ilvl w:val="0"/>
          <w:numId w:val="30"/>
        </w:numPr>
        <w:spacing w:before="150" w:after="0"/>
        <w:ind w:left="600" w:hanging="600"/>
      </w:pPr>
      <w:r>
        <w:rPr>
          <w:rFonts w:ascii="Arial"/>
          <w:color w:val="000000"/>
          <w:sz w:val="24"/>
        </w:rPr>
        <w:t>The Court notes that:</w:t>
      </w:r>
    </w:p>
    <w:p>
      <w:pPr>
        <w:pStyle w:val="CaselawNumbered1"/>
        <w:numPr>
          <w:ilvl w:val="0"/>
          <w:numId w:val="31"/>
        </w:numPr>
        <w:spacing w:before="150" w:after="0"/>
        <w:ind w:left="1350" w:hanging="750"/>
      </w:pPr>
      <w:r>
        <w:rPr>
          <w:rFonts w:ascii="Arial"/>
          <w:color w:val="000000"/>
          <w:sz w:val="24"/>
        </w:rPr>
        <w:t xml:space="preserve">The Applicant has amended Development Application No DA0005/22 with the agreement of Hawkesbury City Council (pursuant to cl </w:t>
      </w:r>
      <w:r>
        <w:rPr>
          <w:rFonts w:ascii="Arial"/>
          <w:color w:val="000000"/>
          <w:sz w:val="24"/>
        </w:rPr>
        <w:t>55(1)</w:t>
      </w:r>
      <w:r>
        <w:rPr>
          <w:rFonts w:ascii="Arial"/>
          <w:color w:val="000000"/>
          <w:sz w:val="24"/>
        </w:rPr>
        <w:t xml:space="preserve"> </w:t>
      </w:r>
      <w:r>
        <w:rPr>
          <w:rFonts w:ascii="Arial"/>
          <w:color w:val="000000"/>
          <w:sz w:val="24"/>
        </w:rPr>
        <w:t xml:space="preserve">of the </w:t>
      </w:r>
      <w:r>
        <w:rPr>
          <w:rFonts w:ascii="Arial"/>
          <w:color w:val="000000"/>
          <w:sz w:val="24"/>
        </w:rPr>
        <w:t>Environmental Planning and Assessment Regulation</w:t>
      </w:r>
      <w:r>
        <w:rPr>
          <w:rFonts w:ascii="Arial"/>
          <w:color w:val="000000"/>
          <w:sz w:val="24"/>
        </w:rPr>
        <w:t xml:space="preserve"> </w:t>
      </w:r>
      <w:r>
        <w:rPr>
          <w:rFonts w:ascii="Arial"/>
          <w:color w:val="000000"/>
          <w:sz w:val="24"/>
        </w:rPr>
        <w:t>2000</w:t>
      </w:r>
      <w:r>
        <w:rPr>
          <w:rFonts w:ascii="Arial"/>
          <w:color w:val="000000"/>
          <w:sz w:val="24"/>
        </w:rPr>
        <w:t>) as the relevant consent authority to incorporate the following amended plans and documents:</w:t>
      </w:r>
    </w:p>
    <w:tbl>
      <w:tblPr>
        <w:tblW w:w="0" w:type="auto"/>
        <w:tblCellSpacing w:w="0" w:type="auto"/>
        <w:tblInd w:w="115"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Pr>
      <w:tblGrid>
        <w:gridCol w:w="9256"/>
        <w:gridCol w:w="3138"/>
        <w:gridCol w:w="1606"/>
      </w:tblGrid>
      <w:tr>
        <w:trPr/>
        <w:tc>
          <w:tcPr>
            <w:tcW w:w="9256" w:type="dxa"/>
            <w:vAlign w:val="center"/>
          </w:tcPr>
          <w:p>
            <w:pPr>
              <w:pStyle w:val="CaselawNormal"/>
              <w:spacing w:before="150" w:after="150"/>
              <w:ind w:left="600"/>
              <w:jc w:val="left"/>
            </w:pPr>
            <w:r>
              <w:rPr>
                <w:rFonts w:ascii="Arial"/>
                <w:b/>
                <w:color w:val="000000"/>
                <w:sz w:val="24"/>
              </w:rPr>
              <w:t>Document/Plan description</w:t>
            </w:r>
          </w:p>
        </w:tc>
        <w:tc>
          <w:tcPr>
            <w:tcW w:w="3138" w:type="dxa"/>
            <w:vAlign w:val="center"/>
          </w:tcPr>
          <w:p>
            <w:pPr>
              <w:pStyle w:val="CaselawNormal"/>
              <w:spacing w:before="150" w:after="150"/>
              <w:ind w:left="600"/>
              <w:jc w:val="left"/>
            </w:pPr>
            <w:r>
              <w:rPr>
                <w:rFonts w:ascii="Arial"/>
                <w:b/>
                <w:color w:val="000000"/>
                <w:sz w:val="24"/>
              </w:rPr>
              <w:t>Prepared by</w:t>
            </w:r>
          </w:p>
        </w:tc>
        <w:tc>
          <w:tcPr>
            <w:tcW w:w="1606" w:type="dxa"/>
            <w:vAlign w:val="center"/>
          </w:tcPr>
          <w:p>
            <w:pPr>
              <w:pStyle w:val="CaselawNormal"/>
              <w:spacing w:before="150" w:after="150"/>
              <w:ind w:left="600"/>
              <w:jc w:val="left"/>
            </w:pPr>
            <w:r>
              <w:rPr>
                <w:rFonts w:ascii="Arial"/>
                <w:b/>
                <w:color w:val="000000"/>
                <w:sz w:val="24"/>
              </w:rPr>
              <w:t>Date</w:t>
            </w:r>
          </w:p>
        </w:tc>
      </w:tr>
      <w:tr>
        <w:trPr/>
        <w:tc>
          <w:tcPr>
            <w:tcW w:w="9256" w:type="dxa"/>
            <w:vAlign w:val="center"/>
          </w:tcPr>
          <w:p>
            <w:pPr>
              <w:pStyle w:val="CaselawNormal"/>
              <w:spacing w:before="150" w:after="150"/>
              <w:ind w:left="600"/>
              <w:jc w:val="left"/>
            </w:pPr>
            <w:r>
              <w:rPr>
                <w:rFonts w:ascii="Arial"/>
                <w:color w:val="000000"/>
                <w:sz w:val="24"/>
              </w:rPr>
              <w:t>Drawing No. 18552022-5.4-d</w:t>
            </w:r>
          </w:p>
          <w:p>
            <w:pPr>
              <w:pStyle w:val="CaselawNormal"/>
              <w:spacing w:before="150" w:after="150"/>
              <w:ind w:left="600"/>
              <w:jc w:val="left"/>
            </w:pPr>
            <w:r>
              <w:rPr>
                <w:rFonts w:ascii="Arial"/>
                <w:color w:val="000000"/>
                <w:sz w:val="24"/>
              </w:rPr>
              <w:t>Landscape Concept Plan</w:t>
            </w:r>
          </w:p>
        </w:tc>
        <w:tc>
          <w:tcPr>
            <w:tcW w:w="3138" w:type="dxa"/>
            <w:vAlign w:val="center"/>
          </w:tcPr>
          <w:p>
            <w:pPr>
              <w:pStyle w:val="CaselawNormal"/>
              <w:spacing w:before="150" w:after="150"/>
              <w:ind w:left="600"/>
              <w:jc w:val="left"/>
            </w:pPr>
            <w:r>
              <w:rPr>
                <w:rFonts w:ascii="Arial"/>
                <w:color w:val="000000"/>
                <w:sz w:val="24"/>
              </w:rPr>
              <w:t>TIG Design</w:t>
            </w:r>
          </w:p>
        </w:tc>
        <w:tc>
          <w:tcPr>
            <w:tcW w:w="1606" w:type="dxa"/>
            <w:vAlign w:val="center"/>
          </w:tcPr>
          <w:p>
            <w:pPr>
              <w:pStyle w:val="CaselawNormal"/>
              <w:spacing w:before="150" w:after="150"/>
              <w:ind w:left="600"/>
              <w:jc w:val="left"/>
            </w:pPr>
            <w:r>
              <w:rPr>
                <w:rFonts w:ascii="Arial"/>
                <w:color w:val="000000"/>
                <w:sz w:val="24"/>
              </w:rPr>
              <w:t>January 2023</w:t>
            </w:r>
          </w:p>
        </w:tc>
      </w:tr>
      <w:tr>
        <w:trPr/>
        <w:tc>
          <w:tcPr>
            <w:tcW w:w="9256" w:type="dxa"/>
            <w:vAlign w:val="center"/>
          </w:tcPr>
          <w:p>
            <w:pPr>
              <w:pStyle w:val="CaselawNormal"/>
              <w:spacing w:before="150" w:after="150"/>
              <w:ind w:left="600"/>
              <w:jc w:val="left"/>
            </w:pPr>
            <w:r>
              <w:rPr>
                <w:rFonts w:ascii="Arial"/>
                <w:color w:val="000000"/>
                <w:sz w:val="24"/>
              </w:rPr>
              <w:t>Vegetation Management Plan (Reference: Dika2 Final v2.0 – DA Dual Occupancy)</w:t>
            </w:r>
          </w:p>
        </w:tc>
        <w:tc>
          <w:tcPr>
            <w:tcW w:w="3138" w:type="dxa"/>
            <w:vAlign w:val="center"/>
          </w:tcPr>
          <w:p>
            <w:pPr>
              <w:pStyle w:val="CaselawNormal"/>
              <w:spacing w:before="150" w:after="150"/>
              <w:ind w:left="600"/>
              <w:jc w:val="left"/>
            </w:pPr>
            <w:r>
              <w:rPr>
                <w:rFonts w:ascii="Arial"/>
                <w:color w:val="000000"/>
                <w:sz w:val="24"/>
              </w:rPr>
              <w:t>Narla</w:t>
            </w:r>
            <w:r>
              <w:rPr>
                <w:rFonts w:ascii="Arial"/>
                <w:color w:val="000000"/>
                <w:sz w:val="24"/>
              </w:rPr>
              <w:t xml:space="preserve"> Environmental </w:t>
            </w:r>
          </w:p>
        </w:tc>
        <w:tc>
          <w:tcPr>
            <w:tcW w:w="1606" w:type="dxa"/>
            <w:vAlign w:val="center"/>
          </w:tcPr>
          <w:p>
            <w:pPr>
              <w:pStyle w:val="CaselawNormal"/>
              <w:spacing w:before="150" w:after="150"/>
              <w:ind w:left="600"/>
              <w:jc w:val="left"/>
            </w:pPr>
            <w:r>
              <w:rPr>
                <w:rFonts w:ascii="Arial"/>
                <w:color w:val="000000"/>
                <w:sz w:val="24"/>
              </w:rPr>
              <w:t>January 2023</w:t>
            </w:r>
          </w:p>
        </w:tc>
      </w:tr>
      <w:tr>
        <w:trPr/>
        <w:tc>
          <w:tcPr>
            <w:tcW w:w="9256" w:type="dxa"/>
            <w:vAlign w:val="center"/>
          </w:tcPr>
          <w:p>
            <w:pPr>
              <w:pStyle w:val="CaselawNormal"/>
              <w:spacing w:before="150" w:after="150"/>
              <w:ind w:left="600"/>
              <w:jc w:val="left"/>
            </w:pPr>
            <w:r>
              <w:rPr>
                <w:rFonts w:ascii="Arial"/>
                <w:color w:val="000000"/>
                <w:sz w:val="24"/>
              </w:rPr>
              <w:t>Soil &amp; Site Assessment for Onsite Wastewater Disposal Report (Reference: 4873WW Rev ‘3.0’)</w:t>
            </w:r>
          </w:p>
        </w:tc>
        <w:tc>
          <w:tcPr>
            <w:tcW w:w="3138" w:type="dxa"/>
            <w:vAlign w:val="center"/>
          </w:tcPr>
          <w:p>
            <w:pPr>
              <w:pStyle w:val="CaselawNormal"/>
              <w:spacing w:before="150" w:after="150"/>
              <w:ind w:left="600"/>
              <w:jc w:val="left"/>
            </w:pPr>
            <w:r>
              <w:rPr>
                <w:rFonts w:ascii="Arial"/>
                <w:color w:val="000000"/>
                <w:sz w:val="24"/>
              </w:rPr>
              <w:t>Harris Environmental Consulting</w:t>
            </w:r>
          </w:p>
        </w:tc>
        <w:tc>
          <w:tcPr>
            <w:tcW w:w="1606" w:type="dxa"/>
            <w:vAlign w:val="center"/>
          </w:tcPr>
          <w:p>
            <w:pPr>
              <w:pStyle w:val="CaselawNormal"/>
              <w:spacing w:before="150" w:after="150"/>
              <w:ind w:left="600"/>
              <w:jc w:val="left"/>
            </w:pPr>
            <w:r>
              <w:rPr>
                <w:rFonts w:ascii="Arial"/>
                <w:color w:val="000000"/>
                <w:sz w:val="24"/>
              </w:rPr>
              <w:t>3 February 2023</w:t>
            </w:r>
          </w:p>
        </w:tc>
      </w:tr>
    </w:tbl>
    <w:p>
      <w:pPr>
        <w:pStyle w:val="CaselawNormal"/>
        <w:spacing w:before="150" w:after="150"/>
        <w:ind w:left="600"/>
        <w:jc w:val="left"/>
      </w:pPr>
      <w:r>
        <w:rPr>
          <w:rFonts w:ascii="Arial"/>
          <w:color w:val="000000"/>
          <w:sz w:val="24"/>
        </w:rPr>
        <w:t xml:space="preserve">(Amended Development Application). </w:t>
      </w:r>
    </w:p>
    <w:p>
      <w:pPr>
        <w:pStyle w:val="CaselawNumbered1"/>
        <w:numPr>
          <w:ilvl w:val="0"/>
          <w:numId w:val="32"/>
        </w:numPr>
        <w:spacing w:before="150" w:after="0"/>
        <w:ind w:left="1350" w:hanging="750"/>
      </w:pPr>
      <w:r>
        <w:rPr>
          <w:rFonts w:ascii="Arial"/>
          <w:color w:val="000000"/>
          <w:sz w:val="24"/>
        </w:rPr>
        <w:t>The Applicant has filed the Amended Development Application with the Court on 10 February 2023.</w:t>
      </w:r>
    </w:p>
    <w:p>
      <w:pPr>
        <w:pStyle w:val="CaselawHeading2"/>
        <w:keepNext/>
        <w:spacing w:before="150" w:after="150" w:line="264"/>
        <w:ind w:left="0"/>
        <w:jc w:val="left"/>
      </w:pPr>
      <w:r>
        <w:rPr>
          <w:rFonts w:ascii="Arial"/>
        </w:rPr>
        <w:t>Orders</w:t>
      </w:r>
      <w:r>
        <w:rPr>
          <w:rFonts w:ascii="Arial"/>
        </w:rPr>
        <w:t xml:space="preserve">: </w:t>
      </w:r>
    </w:p>
    <w:p>
      <w:pPr>
        <w:pStyle w:val="CaselawNumbered10"/>
        <w:numPr>
          <w:ilvl w:val="0"/>
          <w:numId w:val="33"/>
        </w:numPr>
        <w:spacing w:before="150" w:after="0"/>
        <w:ind w:left="600" w:hanging="600"/>
      </w:pPr>
      <w:r>
        <w:rPr>
          <w:rFonts w:ascii="Arial"/>
          <w:color w:val="000000"/>
          <w:sz w:val="24"/>
        </w:rPr>
        <w:t>The Court orders:</w:t>
      </w:r>
    </w:p>
    <w:p>
      <w:pPr>
        <w:pStyle w:val="CaselawNumbered1"/>
        <w:numPr>
          <w:ilvl w:val="0"/>
          <w:numId w:val="34"/>
        </w:numPr>
        <w:spacing w:before="150" w:after="0"/>
        <w:ind w:left="1350" w:hanging="750"/>
      </w:pPr>
      <w:r>
        <w:rPr>
          <w:rFonts w:ascii="Arial"/>
          <w:color w:val="000000"/>
          <w:sz w:val="24"/>
        </w:rPr>
        <w:t>The Appeal is upheld.</w:t>
      </w:r>
    </w:p>
    <w:p>
      <w:pPr>
        <w:pStyle w:val="CaselawNumbered1"/>
        <w:numPr>
          <w:ilvl w:val="0"/>
          <w:numId w:val="34"/>
        </w:numPr>
        <w:spacing w:before="150" w:after="0"/>
        <w:ind w:left="1350" w:hanging="750"/>
      </w:pPr>
      <w:r>
        <w:rPr>
          <w:rFonts w:ascii="Arial"/>
          <w:color w:val="000000"/>
          <w:sz w:val="24"/>
        </w:rPr>
        <w:t xml:space="preserve">Development Application No. </w:t>
      </w:r>
      <w:r>
        <w:rPr>
          <w:rFonts w:ascii="Arial"/>
          <w:color w:val="000000"/>
          <w:sz w:val="24"/>
        </w:rPr>
        <w:t>DA0005/22</w:t>
      </w:r>
      <w:r>
        <w:rPr>
          <w:rFonts w:ascii="Arial"/>
          <w:color w:val="000000"/>
          <w:sz w:val="24"/>
        </w:rPr>
        <w:t xml:space="preserve"> </w:t>
      </w:r>
      <w:r>
        <w:rPr>
          <w:rFonts w:ascii="Arial"/>
          <w:color w:val="000000"/>
          <w:sz w:val="24"/>
        </w:rPr>
        <w:t xml:space="preserve">in respect of </w:t>
      </w:r>
      <w:r>
        <w:rPr>
          <w:rFonts w:ascii="Arial"/>
          <w:color w:val="000000"/>
          <w:sz w:val="24"/>
        </w:rPr>
        <w:t>1855 Putty Road, Colo</w:t>
      </w:r>
      <w:r>
        <w:rPr>
          <w:rFonts w:ascii="Arial"/>
          <w:color w:val="000000"/>
          <w:sz w:val="24"/>
        </w:rPr>
        <w:t xml:space="preserve"> </w:t>
      </w:r>
      <w:r>
        <w:rPr>
          <w:rFonts w:ascii="Arial"/>
          <w:color w:val="000000"/>
          <w:sz w:val="24"/>
        </w:rPr>
        <w:t xml:space="preserve">for Dual Occupancy (Attached) </w:t>
      </w:r>
      <w:r>
        <w:rPr>
          <w:rFonts w:ascii="Arial"/>
          <w:color w:val="000000"/>
          <w:sz w:val="24"/>
        </w:rPr>
        <w:t xml:space="preserve">– </w:t>
      </w:r>
      <w:r>
        <w:rPr>
          <w:rFonts w:ascii="Arial"/>
          <w:color w:val="000000"/>
          <w:sz w:val="24"/>
        </w:rPr>
        <w:t xml:space="preserve">Vegetation removal, </w:t>
      </w:r>
      <w:r>
        <w:rPr>
          <w:rFonts w:ascii="Arial"/>
          <w:color w:val="000000"/>
          <w:sz w:val="24"/>
        </w:rPr>
        <w:t>earthworks</w:t>
      </w:r>
      <w:r>
        <w:rPr>
          <w:rFonts w:ascii="Arial"/>
          <w:color w:val="000000"/>
          <w:sz w:val="24"/>
        </w:rPr>
        <w:t xml:space="preserve"> </w:t>
      </w:r>
      <w:r>
        <w:rPr>
          <w:rFonts w:ascii="Arial"/>
          <w:color w:val="000000"/>
          <w:sz w:val="24"/>
        </w:rPr>
        <w:t>and the construction of a dual occupancy (attached)</w:t>
      </w:r>
      <w:r>
        <w:rPr>
          <w:rFonts w:ascii="Arial"/>
          <w:color w:val="000000"/>
          <w:sz w:val="24"/>
        </w:rPr>
        <w:t xml:space="preserve"> </w:t>
      </w:r>
      <w:r>
        <w:rPr>
          <w:rFonts w:ascii="Arial"/>
          <w:color w:val="000000"/>
          <w:sz w:val="24"/>
        </w:rPr>
        <w:t xml:space="preserve">is determined by the grant of consent, subject to the conditions contained in Annexure </w:t>
      </w:r>
      <w:r>
        <w:rPr>
          <w:rFonts w:ascii="Arial"/>
          <w:color w:val="000000"/>
          <w:sz w:val="24"/>
        </w:rPr>
        <w:t>“</w:t>
      </w:r>
      <w:r>
        <w:rPr>
          <w:rFonts w:ascii="Arial"/>
          <w:color w:val="000000"/>
          <w:sz w:val="24"/>
        </w:rPr>
        <w:t>A</w:t>
      </w:r>
      <w:r>
        <w:rPr>
          <w:rFonts w:ascii="Arial"/>
          <w:color w:val="000000"/>
          <w:sz w:val="24"/>
        </w:rPr>
        <w:t>”</w:t>
      </w:r>
      <w:r>
        <w:rPr>
          <w:rFonts w:ascii="Arial"/>
          <w:color w:val="000000"/>
          <w:sz w:val="24"/>
        </w:rPr>
        <w:t>.</w:t>
      </w:r>
    </w:p>
    <w:p>
      <w:pPr>
        <w:pStyle w:val="CaselawHeading2"/>
        <w:keepNext/>
        <w:spacing w:before="150" w:after="150" w:line="264"/>
        <w:ind w:left="0"/>
        <w:jc w:val="left"/>
      </w:pPr>
      <w:r>
        <w:rPr>
          <w:rFonts w:ascii="Arial"/>
        </w:rPr>
        <w:t>……………………….</w:t>
      </w:r>
    </w:p>
    <w:p>
      <w:pPr>
        <w:pStyle w:val="CaselawHeading2"/>
        <w:keepNext/>
        <w:spacing w:before="150" w:after="150" w:line="264"/>
        <w:ind w:left="0"/>
        <w:jc w:val="left"/>
      </w:pPr>
      <w:r>
        <w:rPr>
          <w:rFonts w:ascii="Arial"/>
        </w:rPr>
        <w:t>E Espinosa</w:t>
      </w:r>
    </w:p>
    <w:p>
      <w:pPr>
        <w:pStyle w:val="CaselawHeading2"/>
        <w:keepNext/>
        <w:spacing w:before="150" w:after="150" w:line="264"/>
        <w:ind w:left="0"/>
        <w:jc w:val="left"/>
      </w:pPr>
      <w:r>
        <w:rPr>
          <w:rFonts w:ascii="Arial"/>
        </w:rPr>
        <w:t>Commissioner of the Court</w:t>
      </w:r>
    </w:p>
    <w:p>
      <w:pPr>
        <w:pStyle w:val="CaselawNormal"/>
        <w:spacing w:before="150" w:after="150"/>
        <w:ind w:left="600"/>
        <w:jc w:val="left"/>
      </w:pPr>
      <w:hyperlink r:id="rId13">
        <w:r>
          <w:rPr>
            <w:rFonts w:ascii="Arial"/>
            <w:color w:val="000000"/>
            <w:sz w:val="24"/>
            <w:u w:val="single"/>
          </w:rPr>
          <w:t>Annexure A (253449, pdf) </w:t>
        </w:r>
      </w:hyperlink>
      <w:hyperlink r:id="rId14">
        <w:r>
          <w:rPr>
            <w:rFonts w:ascii="Arial"/>
            <w:color w:val="000000"/>
            <w:sz w:val="24"/>
          </w:rPr>
          <w:t/>
        </w:r>
      </w:hyperlink>
    </w:p>
    <w:p>
      <w:pPr>
        <w:pStyle w:val="CaselawNormal"/>
        <w:spacing w:before="150" w:after="150"/>
        <w:ind w:left="600"/>
        <w:jc w:val="left"/>
      </w:pPr>
      <w:r>
        <w:rPr>
          <w:rFonts w:ascii="Arial"/>
          <w:color w:val="000000"/>
          <w:sz w:val="24"/>
        </w:rPr>
        <w:t>**********</w:t>
      </w:r>
    </w:p>
    <w:p w:rsidR="00F65F85" w:rsidP="00F65F85" w:rsidRDefault="00F65F85">
      <w:pPr>
        <w:shd w:val="clear" w:color="auto" w:fill="FFFFFF"/>
        <w:spacing w:after="0" w:line="240" w:lineRule="auto"/>
        <w:ind w:left="119"/>
        <w:rPr>
          <w:rFonts w:cs="Arial"/>
          <w:color w:val="737373"/>
          <w:sz w:val="20"/>
          <w:szCs w:val="20"/>
          <w:lang w:eastAsia="en-US"/>
        </w:rPr>
      </w:pPr>
    </w:p>
    <w:p w:rsidR="00121EC3" w:rsidP="00F65F85" w:rsidRDefault="00121EC3">
      <w:pPr>
        <w:shd w:val="clear" w:color="auto" w:fill="FFFFFF"/>
        <w:spacing w:after="0" w:line="240" w:lineRule="auto"/>
        <w:ind w:left="119"/>
        <w:rPr>
          <w:rFonts w:cs="Arial"/>
          <w:color w:val="737373"/>
          <w:sz w:val="20"/>
          <w:szCs w:val="20"/>
          <w:lang w:eastAsia="en-US"/>
        </w:rPr>
      </w:pPr>
      <w:bookmarkStart w:name="_GoBack" w:id="0"/>
      <w:bookmarkEnd w:id="0"/>
    </w:p>
    <w:sectPr w:rsidRPr="00820AFE" w:rsidR="004C50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F5B" w:rsidRDefault="00882F5B" w:rsidP="0049645A">
      <w:pPr>
        <w:spacing w:after="0" w:line="240" w:lineRule="auto"/>
      </w:pPr>
      <w:r>
        <w:separator/>
      </w:r>
    </w:p>
  </w:endnote>
  <w:endnote w:type="continuationSeparator" w:id="0">
    <w:p w:rsidR="00882F5B" w:rsidRDefault="00882F5B" w:rsidP="0049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F5B" w:rsidRDefault="00882F5B" w:rsidP="0049645A">
      <w:pPr>
        <w:spacing w:after="0" w:line="240" w:lineRule="auto"/>
      </w:pPr>
      <w:r>
        <w:separator/>
      </w:r>
    </w:p>
  </w:footnote>
  <w:footnote w:type="continuationSeparator" w:id="0">
    <w:p w:rsidR="00882F5B" w:rsidRDefault="00882F5B" w:rsidP="0049645A">
      <w:pPr>
        <w:spacing w:after="0" w:line="240" w:lineRule="auto"/>
      </w:pPr>
      <w:r>
        <w:continuationSeparator/>
      </w:r>
    </w:p>
  </w:footnote>
</w:footnotes>
</file>

<file path=word/numbering.xml><?xml version="1.0" encoding="utf-8"?>
<w:numbering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abstractNum w:abstractNumId="0">
    <w:nsid w:val="FFFFFF89"/>
    <w:multiLevelType w:val="singleLevel"/>
    <w:tmpl w:val="37A06812"/>
    <w:lvl w:ilvl="0">
      <w:start w:val="1"/>
      <w:numFmt w:val="bullet"/>
      <w:pStyle w:val="ListBullet"/>
      <w:lvlText w:val=""/>
      <w:lvlJc w:val="left"/>
      <w:pPr>
        <w:tabs>
          <w:tab w:val="num" w:pos="360"/>
        </w:tabs>
        <w:ind w:left="360" w:hanging="360"/>
      </w:pPr>
      <w:rPr>
        <w:rFonts w:hint="default" w:ascii="Symbol" w:hAnsi="Symbol"/>
      </w:rPr>
    </w:lvl>
  </w:abstractNum>
  <w:abstractNum w:abstractNumId="1">
    <w:nsid w:val="0E515A52"/>
    <w:multiLevelType w:val="hybridMultilevel"/>
    <w:tmpl w:val="A3AEE4F8"/>
    <w:lvl w:ilvl="0" w:tplc="8E3C1F56">
      <w:start w:val="1"/>
      <w:numFmt w:val="bullet"/>
      <w:pStyle w:val="Bulletforunderhdr12"/>
      <w:lvlText w:val=""/>
      <w:lvlJc w:val="left"/>
      <w:pPr>
        <w:tabs>
          <w:tab w:val="num" w:pos="1287"/>
        </w:tabs>
        <w:ind w:left="1287" w:hanging="360"/>
      </w:pPr>
      <w:rPr>
        <w:rFonts w:hint="default" w:ascii="Symbol" w:hAnsi="Symbol"/>
      </w:rPr>
    </w:lvl>
    <w:lvl w:ilvl="1" w:tplc="04090003">
      <w:start w:val="1"/>
      <w:numFmt w:val="bullet"/>
      <w:lvlText w:val="o"/>
      <w:lvlJc w:val="left"/>
      <w:pPr>
        <w:tabs>
          <w:tab w:val="num" w:pos="2007"/>
        </w:tabs>
        <w:ind w:left="2007" w:hanging="360"/>
      </w:pPr>
      <w:rPr>
        <w:rFonts w:hint="default" w:ascii="Courier New" w:hAnsi="Courier New" w:cs="Times New Roman"/>
      </w:rPr>
    </w:lvl>
    <w:lvl w:ilvl="2" w:tplc="04090005">
      <w:start w:val="1"/>
      <w:numFmt w:val="bullet"/>
      <w:lvlText w:val=""/>
      <w:lvlJc w:val="left"/>
      <w:pPr>
        <w:tabs>
          <w:tab w:val="num" w:pos="2727"/>
        </w:tabs>
        <w:ind w:left="2727" w:hanging="360"/>
      </w:pPr>
      <w:rPr>
        <w:rFonts w:hint="default" w:ascii="Wingdings" w:hAnsi="Wingdings"/>
      </w:rPr>
    </w:lvl>
    <w:lvl w:ilvl="3" w:tplc="04090001">
      <w:start w:val="1"/>
      <w:numFmt w:val="bullet"/>
      <w:lvlText w:val=""/>
      <w:lvlJc w:val="left"/>
      <w:pPr>
        <w:tabs>
          <w:tab w:val="num" w:pos="3447"/>
        </w:tabs>
        <w:ind w:left="3447" w:hanging="360"/>
      </w:pPr>
      <w:rPr>
        <w:rFonts w:hint="default" w:ascii="Symbol" w:hAnsi="Symbol"/>
      </w:rPr>
    </w:lvl>
    <w:lvl w:ilvl="4" w:tplc="04090003">
      <w:start w:val="1"/>
      <w:numFmt w:val="bullet"/>
      <w:lvlText w:val="o"/>
      <w:lvlJc w:val="left"/>
      <w:pPr>
        <w:tabs>
          <w:tab w:val="num" w:pos="4167"/>
        </w:tabs>
        <w:ind w:left="4167" w:hanging="360"/>
      </w:pPr>
      <w:rPr>
        <w:rFonts w:hint="default" w:ascii="Courier New" w:hAnsi="Courier New" w:cs="Times New Roman"/>
      </w:rPr>
    </w:lvl>
    <w:lvl w:ilvl="5" w:tplc="04090005">
      <w:start w:val="1"/>
      <w:numFmt w:val="bullet"/>
      <w:lvlText w:val=""/>
      <w:lvlJc w:val="left"/>
      <w:pPr>
        <w:tabs>
          <w:tab w:val="num" w:pos="4887"/>
        </w:tabs>
        <w:ind w:left="4887" w:hanging="360"/>
      </w:pPr>
      <w:rPr>
        <w:rFonts w:hint="default" w:ascii="Wingdings" w:hAnsi="Wingdings"/>
      </w:rPr>
    </w:lvl>
    <w:lvl w:ilvl="6" w:tplc="04090001">
      <w:start w:val="1"/>
      <w:numFmt w:val="bullet"/>
      <w:lvlText w:val=""/>
      <w:lvlJc w:val="left"/>
      <w:pPr>
        <w:tabs>
          <w:tab w:val="num" w:pos="5607"/>
        </w:tabs>
        <w:ind w:left="5607" w:hanging="360"/>
      </w:pPr>
      <w:rPr>
        <w:rFonts w:hint="default" w:ascii="Symbol" w:hAnsi="Symbol"/>
      </w:rPr>
    </w:lvl>
    <w:lvl w:ilvl="7" w:tplc="04090003">
      <w:start w:val="1"/>
      <w:numFmt w:val="bullet"/>
      <w:lvlText w:val="o"/>
      <w:lvlJc w:val="left"/>
      <w:pPr>
        <w:tabs>
          <w:tab w:val="num" w:pos="6327"/>
        </w:tabs>
        <w:ind w:left="6327" w:hanging="360"/>
      </w:pPr>
      <w:rPr>
        <w:rFonts w:hint="default" w:ascii="Courier New" w:hAnsi="Courier New" w:cs="Times New Roman"/>
      </w:rPr>
    </w:lvl>
    <w:lvl w:ilvl="8" w:tplc="04090005">
      <w:start w:val="1"/>
      <w:numFmt w:val="bullet"/>
      <w:lvlText w:val=""/>
      <w:lvlJc w:val="left"/>
      <w:pPr>
        <w:tabs>
          <w:tab w:val="num" w:pos="7047"/>
        </w:tabs>
        <w:ind w:left="7047" w:hanging="360"/>
      </w:pPr>
      <w:rPr>
        <w:rFonts w:hint="default" w:ascii="Wingdings" w:hAnsi="Wingdings"/>
      </w:rPr>
    </w:lvl>
  </w:abstractNum>
  <w:abstractNum w:abstractNumId="2">
    <w:nsid w:val="138E60B1"/>
    <w:multiLevelType w:val="singleLevel"/>
    <w:tmpl w:val="1EBA084E"/>
    <w:lvl w:ilvl="0">
      <w:start w:val="1"/>
      <w:numFmt w:val="bullet"/>
      <w:pStyle w:val="ListwithBullet"/>
      <w:lvlText w:val=""/>
      <w:lvlJc w:val="left"/>
      <w:pPr>
        <w:tabs>
          <w:tab w:val="num" w:pos="720"/>
        </w:tabs>
        <w:ind w:left="720" w:hanging="360"/>
      </w:pPr>
      <w:rPr>
        <w:rFonts w:hint="default" w:ascii="Wingdings" w:hAnsi="Wingdings"/>
        <w:sz w:val="12"/>
      </w:rPr>
    </w:lvl>
  </w:abstractNum>
  <w:abstractNum w:abstractNumId="3">
    <w:nsid w:val="1399788B"/>
    <w:multiLevelType w:val="hybridMultilevel"/>
    <w:tmpl w:val="8DFA16E2"/>
    <w:lvl w:ilvl="0" w:tplc="41E6A8CC">
      <w:start w:val="1"/>
      <w:numFmt w:val="bullet"/>
      <w:lvlText w:val="•"/>
      <w:lvlJc w:val="left"/>
      <w:pPr>
        <w:tabs>
          <w:tab w:val="num" w:pos="720"/>
        </w:tabs>
        <w:ind w:left="720" w:hanging="360"/>
      </w:pPr>
      <w:rPr>
        <w:rFonts w:hint="default" w:ascii="Arial" w:hAnsi="Arial" w:cs="Times New Roman"/>
      </w:rPr>
    </w:lvl>
    <w:lvl w:ilvl="1" w:tplc="3D0A3894">
      <w:start w:val="1"/>
      <w:numFmt w:val="bullet"/>
      <w:lvlText w:val="•"/>
      <w:lvlJc w:val="left"/>
      <w:pPr>
        <w:tabs>
          <w:tab w:val="num" w:pos="1440"/>
        </w:tabs>
        <w:ind w:left="1440" w:hanging="360"/>
      </w:pPr>
      <w:rPr>
        <w:rFonts w:hint="default" w:ascii="Arial" w:hAnsi="Arial" w:cs="Times New Roman"/>
      </w:rPr>
    </w:lvl>
    <w:lvl w:ilvl="2" w:tplc="D6DE8A02">
      <w:start w:val="1"/>
      <w:numFmt w:val="bullet"/>
      <w:lvlText w:val="•"/>
      <w:lvlJc w:val="left"/>
      <w:pPr>
        <w:tabs>
          <w:tab w:val="num" w:pos="2160"/>
        </w:tabs>
        <w:ind w:left="2160" w:hanging="360"/>
      </w:pPr>
      <w:rPr>
        <w:rFonts w:hint="default" w:ascii="Arial" w:hAnsi="Arial" w:cs="Times New Roman"/>
      </w:rPr>
    </w:lvl>
    <w:lvl w:ilvl="3" w:tplc="0DEEE040">
      <w:start w:val="1"/>
      <w:numFmt w:val="bullet"/>
      <w:lvlText w:val="•"/>
      <w:lvlJc w:val="left"/>
      <w:pPr>
        <w:tabs>
          <w:tab w:val="num" w:pos="2880"/>
        </w:tabs>
        <w:ind w:left="2880" w:hanging="360"/>
      </w:pPr>
      <w:rPr>
        <w:rFonts w:hint="default" w:ascii="Arial" w:hAnsi="Arial" w:cs="Times New Roman"/>
      </w:rPr>
    </w:lvl>
    <w:lvl w:ilvl="4" w:tplc="9D2C3098">
      <w:start w:val="1"/>
      <w:numFmt w:val="bullet"/>
      <w:lvlText w:val="•"/>
      <w:lvlJc w:val="left"/>
      <w:pPr>
        <w:tabs>
          <w:tab w:val="num" w:pos="3600"/>
        </w:tabs>
        <w:ind w:left="3600" w:hanging="360"/>
      </w:pPr>
      <w:rPr>
        <w:rFonts w:hint="default" w:ascii="Arial" w:hAnsi="Arial" w:cs="Times New Roman"/>
      </w:rPr>
    </w:lvl>
    <w:lvl w:ilvl="5" w:tplc="8E34C874">
      <w:start w:val="1"/>
      <w:numFmt w:val="bullet"/>
      <w:lvlText w:val="•"/>
      <w:lvlJc w:val="left"/>
      <w:pPr>
        <w:tabs>
          <w:tab w:val="num" w:pos="4320"/>
        </w:tabs>
        <w:ind w:left="4320" w:hanging="360"/>
      </w:pPr>
      <w:rPr>
        <w:rFonts w:hint="default" w:ascii="Arial" w:hAnsi="Arial" w:cs="Times New Roman"/>
      </w:rPr>
    </w:lvl>
    <w:lvl w:ilvl="6" w:tplc="861EB0D4">
      <w:start w:val="1"/>
      <w:numFmt w:val="bullet"/>
      <w:lvlText w:val="•"/>
      <w:lvlJc w:val="left"/>
      <w:pPr>
        <w:tabs>
          <w:tab w:val="num" w:pos="5040"/>
        </w:tabs>
        <w:ind w:left="5040" w:hanging="360"/>
      </w:pPr>
      <w:rPr>
        <w:rFonts w:hint="default" w:ascii="Arial" w:hAnsi="Arial" w:cs="Times New Roman"/>
      </w:rPr>
    </w:lvl>
    <w:lvl w:ilvl="7" w:tplc="5932446E">
      <w:start w:val="1"/>
      <w:numFmt w:val="bullet"/>
      <w:lvlText w:val="•"/>
      <w:lvlJc w:val="left"/>
      <w:pPr>
        <w:tabs>
          <w:tab w:val="num" w:pos="5760"/>
        </w:tabs>
        <w:ind w:left="5760" w:hanging="360"/>
      </w:pPr>
      <w:rPr>
        <w:rFonts w:hint="default" w:ascii="Arial" w:hAnsi="Arial" w:cs="Times New Roman"/>
      </w:rPr>
    </w:lvl>
    <w:lvl w:ilvl="8" w:tplc="969C7920">
      <w:start w:val="1"/>
      <w:numFmt w:val="bullet"/>
      <w:lvlText w:val="•"/>
      <w:lvlJc w:val="left"/>
      <w:pPr>
        <w:tabs>
          <w:tab w:val="num" w:pos="6480"/>
        </w:tabs>
        <w:ind w:left="6480" w:hanging="360"/>
      </w:pPr>
      <w:rPr>
        <w:rFonts w:hint="default" w:ascii="Arial" w:hAnsi="Arial" w:cs="Times New Roman"/>
      </w:rPr>
    </w:lvl>
  </w:abstractNum>
  <w:abstractNum w:abstractNumId="4">
    <w:nsid w:val="18A93517"/>
    <w:multiLevelType w:val="hybridMultilevel"/>
    <w:tmpl w:val="DFEC12B2"/>
    <w:lvl w:ilvl="0" w:tplc="D91818DA">
      <w:start w:val="1"/>
      <w:numFmt w:val="decimal"/>
      <w:pStyle w:val="DBRNumbering"/>
      <w:lvlText w:val="DBR_%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236B011C"/>
    <w:multiLevelType w:val="hybridMultilevel"/>
    <w:tmpl w:val="A1D054F8"/>
    <w:lvl w:ilvl="0" w:tplc="345AD890">
      <w:start w:val="1"/>
      <w:numFmt w:val="bullet"/>
      <w:lvlText w:val="•"/>
      <w:lvlJc w:val="left"/>
      <w:pPr>
        <w:tabs>
          <w:tab w:val="num" w:pos="720"/>
        </w:tabs>
        <w:ind w:left="720" w:hanging="360"/>
      </w:pPr>
      <w:rPr>
        <w:rFonts w:hint="default" w:ascii="Arial" w:hAnsi="Arial" w:cs="Times New Roman"/>
      </w:rPr>
    </w:lvl>
    <w:lvl w:ilvl="1" w:tplc="C2A25116">
      <w:start w:val="1"/>
      <w:numFmt w:val="bullet"/>
      <w:lvlText w:val="•"/>
      <w:lvlJc w:val="left"/>
      <w:pPr>
        <w:tabs>
          <w:tab w:val="num" w:pos="1440"/>
        </w:tabs>
        <w:ind w:left="1440" w:hanging="360"/>
      </w:pPr>
      <w:rPr>
        <w:rFonts w:hint="default" w:ascii="Arial" w:hAnsi="Arial" w:cs="Times New Roman"/>
      </w:rPr>
    </w:lvl>
    <w:lvl w:ilvl="2" w:tplc="1952B01E">
      <w:start w:val="1"/>
      <w:numFmt w:val="bullet"/>
      <w:lvlText w:val="•"/>
      <w:lvlJc w:val="left"/>
      <w:pPr>
        <w:tabs>
          <w:tab w:val="num" w:pos="2160"/>
        </w:tabs>
        <w:ind w:left="2160" w:hanging="360"/>
      </w:pPr>
      <w:rPr>
        <w:rFonts w:hint="default" w:ascii="Arial" w:hAnsi="Arial" w:cs="Times New Roman"/>
      </w:rPr>
    </w:lvl>
    <w:lvl w:ilvl="3" w:tplc="FAF67244">
      <w:start w:val="1"/>
      <w:numFmt w:val="bullet"/>
      <w:lvlText w:val="•"/>
      <w:lvlJc w:val="left"/>
      <w:pPr>
        <w:tabs>
          <w:tab w:val="num" w:pos="2880"/>
        </w:tabs>
        <w:ind w:left="2880" w:hanging="360"/>
      </w:pPr>
      <w:rPr>
        <w:rFonts w:hint="default" w:ascii="Arial" w:hAnsi="Arial" w:cs="Times New Roman"/>
      </w:rPr>
    </w:lvl>
    <w:lvl w:ilvl="4" w:tplc="2C68FAE2">
      <w:start w:val="1"/>
      <w:numFmt w:val="bullet"/>
      <w:lvlText w:val="•"/>
      <w:lvlJc w:val="left"/>
      <w:pPr>
        <w:tabs>
          <w:tab w:val="num" w:pos="3600"/>
        </w:tabs>
        <w:ind w:left="3600" w:hanging="360"/>
      </w:pPr>
      <w:rPr>
        <w:rFonts w:hint="default" w:ascii="Arial" w:hAnsi="Arial" w:cs="Times New Roman"/>
      </w:rPr>
    </w:lvl>
    <w:lvl w:ilvl="5" w:tplc="665AEB92">
      <w:start w:val="1"/>
      <w:numFmt w:val="bullet"/>
      <w:lvlText w:val="•"/>
      <w:lvlJc w:val="left"/>
      <w:pPr>
        <w:tabs>
          <w:tab w:val="num" w:pos="4320"/>
        </w:tabs>
        <w:ind w:left="4320" w:hanging="360"/>
      </w:pPr>
      <w:rPr>
        <w:rFonts w:hint="default" w:ascii="Arial" w:hAnsi="Arial" w:cs="Times New Roman"/>
      </w:rPr>
    </w:lvl>
    <w:lvl w:ilvl="6" w:tplc="E1841134">
      <w:start w:val="1"/>
      <w:numFmt w:val="bullet"/>
      <w:lvlText w:val="•"/>
      <w:lvlJc w:val="left"/>
      <w:pPr>
        <w:tabs>
          <w:tab w:val="num" w:pos="5040"/>
        </w:tabs>
        <w:ind w:left="5040" w:hanging="360"/>
      </w:pPr>
      <w:rPr>
        <w:rFonts w:hint="default" w:ascii="Arial" w:hAnsi="Arial" w:cs="Times New Roman"/>
      </w:rPr>
    </w:lvl>
    <w:lvl w:ilvl="7" w:tplc="786C417E">
      <w:start w:val="1"/>
      <w:numFmt w:val="bullet"/>
      <w:lvlText w:val="•"/>
      <w:lvlJc w:val="left"/>
      <w:pPr>
        <w:tabs>
          <w:tab w:val="num" w:pos="5760"/>
        </w:tabs>
        <w:ind w:left="5760" w:hanging="360"/>
      </w:pPr>
      <w:rPr>
        <w:rFonts w:hint="default" w:ascii="Arial" w:hAnsi="Arial" w:cs="Times New Roman"/>
      </w:rPr>
    </w:lvl>
    <w:lvl w:ilvl="8" w:tplc="DCEE5316">
      <w:start w:val="1"/>
      <w:numFmt w:val="bullet"/>
      <w:lvlText w:val="•"/>
      <w:lvlJc w:val="left"/>
      <w:pPr>
        <w:tabs>
          <w:tab w:val="num" w:pos="6480"/>
        </w:tabs>
        <w:ind w:left="6480" w:hanging="360"/>
      </w:pPr>
      <w:rPr>
        <w:rFonts w:hint="default" w:ascii="Arial" w:hAnsi="Arial" w:cs="Times New Roman"/>
      </w:rPr>
    </w:lvl>
  </w:abstractNum>
  <w:abstractNum w:abstractNumId="6">
    <w:nsid w:val="2377446C"/>
    <w:multiLevelType w:val="hybridMultilevel"/>
    <w:tmpl w:val="1D28DDB4"/>
    <w:lvl w:ilvl="0" w:tplc="D8E08AF4">
      <w:start w:val="1"/>
      <w:numFmt w:val="bullet"/>
      <w:pStyle w:val="Index1"/>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7">
    <w:nsid w:val="28854318"/>
    <w:multiLevelType w:val="hybridMultilevel"/>
    <w:tmpl w:val="613233AA"/>
    <w:lvl w:ilvl="0" w:tplc="63647648">
      <w:start w:val="1"/>
      <w:numFmt w:val="bullet"/>
      <w:lvlText w:val="•"/>
      <w:lvlJc w:val="left"/>
      <w:pPr>
        <w:tabs>
          <w:tab w:val="num" w:pos="720"/>
        </w:tabs>
        <w:ind w:left="720" w:hanging="360"/>
      </w:pPr>
      <w:rPr>
        <w:rFonts w:hint="default" w:ascii="Arial" w:hAnsi="Arial" w:cs="Times New Roman"/>
      </w:rPr>
    </w:lvl>
    <w:lvl w:ilvl="1" w:tplc="4E50CA74">
      <w:start w:val="1"/>
      <w:numFmt w:val="bullet"/>
      <w:lvlText w:val="•"/>
      <w:lvlJc w:val="left"/>
      <w:pPr>
        <w:tabs>
          <w:tab w:val="num" w:pos="1440"/>
        </w:tabs>
        <w:ind w:left="1440" w:hanging="360"/>
      </w:pPr>
      <w:rPr>
        <w:rFonts w:hint="default" w:ascii="Arial" w:hAnsi="Arial" w:cs="Times New Roman"/>
      </w:rPr>
    </w:lvl>
    <w:lvl w:ilvl="2" w:tplc="7C24DACA">
      <w:start w:val="1"/>
      <w:numFmt w:val="bullet"/>
      <w:lvlText w:val="•"/>
      <w:lvlJc w:val="left"/>
      <w:pPr>
        <w:tabs>
          <w:tab w:val="num" w:pos="2160"/>
        </w:tabs>
        <w:ind w:left="2160" w:hanging="360"/>
      </w:pPr>
      <w:rPr>
        <w:rFonts w:hint="default" w:ascii="Arial" w:hAnsi="Arial" w:cs="Times New Roman"/>
      </w:rPr>
    </w:lvl>
    <w:lvl w:ilvl="3" w:tplc="26840C80">
      <w:start w:val="1"/>
      <w:numFmt w:val="bullet"/>
      <w:lvlText w:val="•"/>
      <w:lvlJc w:val="left"/>
      <w:pPr>
        <w:tabs>
          <w:tab w:val="num" w:pos="2880"/>
        </w:tabs>
        <w:ind w:left="2880" w:hanging="360"/>
      </w:pPr>
      <w:rPr>
        <w:rFonts w:hint="default" w:ascii="Arial" w:hAnsi="Arial" w:cs="Times New Roman"/>
      </w:rPr>
    </w:lvl>
    <w:lvl w:ilvl="4" w:tplc="10B09236">
      <w:start w:val="1"/>
      <w:numFmt w:val="bullet"/>
      <w:lvlText w:val="•"/>
      <w:lvlJc w:val="left"/>
      <w:pPr>
        <w:tabs>
          <w:tab w:val="num" w:pos="3600"/>
        </w:tabs>
        <w:ind w:left="3600" w:hanging="360"/>
      </w:pPr>
      <w:rPr>
        <w:rFonts w:hint="default" w:ascii="Arial" w:hAnsi="Arial" w:cs="Times New Roman"/>
      </w:rPr>
    </w:lvl>
    <w:lvl w:ilvl="5" w:tplc="CFDCCB16">
      <w:start w:val="1"/>
      <w:numFmt w:val="bullet"/>
      <w:lvlText w:val="•"/>
      <w:lvlJc w:val="left"/>
      <w:pPr>
        <w:tabs>
          <w:tab w:val="num" w:pos="4320"/>
        </w:tabs>
        <w:ind w:left="4320" w:hanging="360"/>
      </w:pPr>
      <w:rPr>
        <w:rFonts w:hint="default" w:ascii="Arial" w:hAnsi="Arial" w:cs="Times New Roman"/>
      </w:rPr>
    </w:lvl>
    <w:lvl w:ilvl="6" w:tplc="C706D966">
      <w:start w:val="1"/>
      <w:numFmt w:val="bullet"/>
      <w:lvlText w:val="•"/>
      <w:lvlJc w:val="left"/>
      <w:pPr>
        <w:tabs>
          <w:tab w:val="num" w:pos="5040"/>
        </w:tabs>
        <w:ind w:left="5040" w:hanging="360"/>
      </w:pPr>
      <w:rPr>
        <w:rFonts w:hint="default" w:ascii="Arial" w:hAnsi="Arial" w:cs="Times New Roman"/>
      </w:rPr>
    </w:lvl>
    <w:lvl w:ilvl="7" w:tplc="9BBABC10">
      <w:start w:val="1"/>
      <w:numFmt w:val="bullet"/>
      <w:lvlText w:val="•"/>
      <w:lvlJc w:val="left"/>
      <w:pPr>
        <w:tabs>
          <w:tab w:val="num" w:pos="5760"/>
        </w:tabs>
        <w:ind w:left="5760" w:hanging="360"/>
      </w:pPr>
      <w:rPr>
        <w:rFonts w:hint="default" w:ascii="Arial" w:hAnsi="Arial" w:cs="Times New Roman"/>
      </w:rPr>
    </w:lvl>
    <w:lvl w:ilvl="8" w:tplc="4258B410">
      <w:start w:val="1"/>
      <w:numFmt w:val="bullet"/>
      <w:lvlText w:val="•"/>
      <w:lvlJc w:val="left"/>
      <w:pPr>
        <w:tabs>
          <w:tab w:val="num" w:pos="6480"/>
        </w:tabs>
        <w:ind w:left="6480" w:hanging="360"/>
      </w:pPr>
      <w:rPr>
        <w:rFonts w:hint="default" w:ascii="Arial" w:hAnsi="Arial" w:cs="Times New Roman"/>
      </w:rPr>
    </w:lvl>
  </w:abstractNum>
  <w:abstractNum w:abstractNumId="8">
    <w:nsid w:val="294A3A9A"/>
    <w:multiLevelType w:val="hybridMultilevel"/>
    <w:tmpl w:val="D95C3AE0"/>
    <w:lvl w:ilvl="0" w:tplc="2C2E32B2">
      <w:start w:val="1"/>
      <w:numFmt w:val="bullet"/>
      <w:pStyle w:val="CaselawBullet"/>
      <w:lvlText w:val=""/>
      <w:lvlJc w:val="left"/>
      <w:pPr>
        <w:ind w:left="1440" w:hanging="360"/>
      </w:pPr>
      <w:rPr>
        <w:rFonts w:hint="default" w:ascii="Symbol" w:hAnsi="Symbol"/>
      </w:rPr>
    </w:lvl>
    <w:lvl w:ilvl="1" w:tplc="0C090003" w:tentative="true">
      <w:start w:val="1"/>
      <w:numFmt w:val="bullet"/>
      <w:lvlText w:val="o"/>
      <w:lvlJc w:val="left"/>
      <w:pPr>
        <w:ind w:left="2160" w:hanging="360"/>
      </w:pPr>
      <w:rPr>
        <w:rFonts w:hint="default" w:ascii="Courier New" w:hAnsi="Courier New" w:cs="Courier New"/>
      </w:rPr>
    </w:lvl>
    <w:lvl w:ilvl="2" w:tplc="0C090005" w:tentative="true">
      <w:start w:val="1"/>
      <w:numFmt w:val="bullet"/>
      <w:lvlText w:val=""/>
      <w:lvlJc w:val="left"/>
      <w:pPr>
        <w:ind w:left="2880" w:hanging="360"/>
      </w:pPr>
      <w:rPr>
        <w:rFonts w:hint="default" w:ascii="Wingdings" w:hAnsi="Wingdings"/>
      </w:rPr>
    </w:lvl>
    <w:lvl w:ilvl="3" w:tplc="0C090001" w:tentative="true">
      <w:start w:val="1"/>
      <w:numFmt w:val="bullet"/>
      <w:lvlText w:val=""/>
      <w:lvlJc w:val="left"/>
      <w:pPr>
        <w:ind w:left="3600" w:hanging="360"/>
      </w:pPr>
      <w:rPr>
        <w:rFonts w:hint="default" w:ascii="Symbol" w:hAnsi="Symbol"/>
      </w:rPr>
    </w:lvl>
    <w:lvl w:ilvl="4" w:tplc="0C090003" w:tentative="true">
      <w:start w:val="1"/>
      <w:numFmt w:val="bullet"/>
      <w:lvlText w:val="o"/>
      <w:lvlJc w:val="left"/>
      <w:pPr>
        <w:ind w:left="4320" w:hanging="360"/>
      </w:pPr>
      <w:rPr>
        <w:rFonts w:hint="default" w:ascii="Courier New" w:hAnsi="Courier New" w:cs="Courier New"/>
      </w:rPr>
    </w:lvl>
    <w:lvl w:ilvl="5" w:tplc="0C090005" w:tentative="true">
      <w:start w:val="1"/>
      <w:numFmt w:val="bullet"/>
      <w:lvlText w:val=""/>
      <w:lvlJc w:val="left"/>
      <w:pPr>
        <w:ind w:left="5040" w:hanging="360"/>
      </w:pPr>
      <w:rPr>
        <w:rFonts w:hint="default" w:ascii="Wingdings" w:hAnsi="Wingdings"/>
      </w:rPr>
    </w:lvl>
    <w:lvl w:ilvl="6" w:tplc="0C090001" w:tentative="true">
      <w:start w:val="1"/>
      <w:numFmt w:val="bullet"/>
      <w:lvlText w:val=""/>
      <w:lvlJc w:val="left"/>
      <w:pPr>
        <w:ind w:left="5760" w:hanging="360"/>
      </w:pPr>
      <w:rPr>
        <w:rFonts w:hint="default" w:ascii="Symbol" w:hAnsi="Symbol"/>
      </w:rPr>
    </w:lvl>
    <w:lvl w:ilvl="7" w:tplc="0C090003" w:tentative="true">
      <w:start w:val="1"/>
      <w:numFmt w:val="bullet"/>
      <w:lvlText w:val="o"/>
      <w:lvlJc w:val="left"/>
      <w:pPr>
        <w:ind w:left="6480" w:hanging="360"/>
      </w:pPr>
      <w:rPr>
        <w:rFonts w:hint="default" w:ascii="Courier New" w:hAnsi="Courier New" w:cs="Courier New"/>
      </w:rPr>
    </w:lvl>
    <w:lvl w:ilvl="8" w:tplc="0C090005" w:tentative="true">
      <w:start w:val="1"/>
      <w:numFmt w:val="bullet"/>
      <w:lvlText w:val=""/>
      <w:lvlJc w:val="left"/>
      <w:pPr>
        <w:ind w:left="7200" w:hanging="360"/>
      </w:pPr>
      <w:rPr>
        <w:rFonts w:hint="default" w:ascii="Wingdings" w:hAnsi="Wingdings"/>
      </w:rPr>
    </w:lvl>
  </w:abstractNum>
  <w:abstractNum w:abstractNumId="9">
    <w:nsid w:val="31D62726"/>
    <w:multiLevelType w:val="hybridMultilevel"/>
    <w:tmpl w:val="7CEA8C86"/>
    <w:lvl w:ilvl="0" w:tplc="08090001">
      <w:start w:val="1"/>
      <w:numFmt w:val="bullet"/>
      <w:pStyle w:val="TableBullet"/>
      <w:lvlText w:val=""/>
      <w:lvlJc w:val="left"/>
      <w:pPr>
        <w:tabs>
          <w:tab w:val="num" w:pos="1287"/>
        </w:tabs>
        <w:ind w:left="1287" w:hanging="360"/>
      </w:pPr>
      <w:rPr>
        <w:rFonts w:hint="default" w:ascii="Symbol" w:hAnsi="Symbol"/>
      </w:rPr>
    </w:lvl>
    <w:lvl w:ilvl="1" w:tplc="08090003">
      <w:start w:val="1"/>
      <w:numFmt w:val="bullet"/>
      <w:lvlText w:val="o"/>
      <w:lvlJc w:val="left"/>
      <w:pPr>
        <w:tabs>
          <w:tab w:val="num" w:pos="2007"/>
        </w:tabs>
        <w:ind w:left="2007" w:hanging="360"/>
      </w:pPr>
      <w:rPr>
        <w:rFonts w:hint="default" w:ascii="Courier New" w:hAnsi="Courier New" w:cs="Courier New"/>
      </w:rPr>
    </w:lvl>
    <w:lvl w:ilvl="2" w:tplc="08090005">
      <w:start w:val="1"/>
      <w:numFmt w:val="bullet"/>
      <w:lvlText w:val=""/>
      <w:lvlJc w:val="left"/>
      <w:pPr>
        <w:tabs>
          <w:tab w:val="num" w:pos="2727"/>
        </w:tabs>
        <w:ind w:left="2727" w:hanging="360"/>
      </w:pPr>
      <w:rPr>
        <w:rFonts w:hint="default" w:ascii="Wingdings" w:hAnsi="Wingdings"/>
      </w:rPr>
    </w:lvl>
    <w:lvl w:ilvl="3" w:tplc="08090001">
      <w:start w:val="1"/>
      <w:numFmt w:val="bullet"/>
      <w:lvlText w:val=""/>
      <w:lvlJc w:val="left"/>
      <w:pPr>
        <w:tabs>
          <w:tab w:val="num" w:pos="3447"/>
        </w:tabs>
        <w:ind w:left="3447" w:hanging="360"/>
      </w:pPr>
      <w:rPr>
        <w:rFonts w:hint="default" w:ascii="Symbol" w:hAnsi="Symbol"/>
      </w:rPr>
    </w:lvl>
    <w:lvl w:ilvl="4" w:tplc="08090003">
      <w:start w:val="1"/>
      <w:numFmt w:val="bullet"/>
      <w:lvlText w:val="o"/>
      <w:lvlJc w:val="left"/>
      <w:pPr>
        <w:tabs>
          <w:tab w:val="num" w:pos="4167"/>
        </w:tabs>
        <w:ind w:left="4167" w:hanging="360"/>
      </w:pPr>
      <w:rPr>
        <w:rFonts w:hint="default" w:ascii="Courier New" w:hAnsi="Courier New" w:cs="Courier New"/>
      </w:rPr>
    </w:lvl>
    <w:lvl w:ilvl="5" w:tplc="08090005">
      <w:start w:val="1"/>
      <w:numFmt w:val="bullet"/>
      <w:lvlText w:val=""/>
      <w:lvlJc w:val="left"/>
      <w:pPr>
        <w:tabs>
          <w:tab w:val="num" w:pos="4887"/>
        </w:tabs>
        <w:ind w:left="4887" w:hanging="360"/>
      </w:pPr>
      <w:rPr>
        <w:rFonts w:hint="default" w:ascii="Wingdings" w:hAnsi="Wingdings"/>
      </w:rPr>
    </w:lvl>
    <w:lvl w:ilvl="6" w:tplc="08090001">
      <w:start w:val="1"/>
      <w:numFmt w:val="bullet"/>
      <w:lvlText w:val=""/>
      <w:lvlJc w:val="left"/>
      <w:pPr>
        <w:tabs>
          <w:tab w:val="num" w:pos="5607"/>
        </w:tabs>
        <w:ind w:left="5607" w:hanging="360"/>
      </w:pPr>
      <w:rPr>
        <w:rFonts w:hint="default" w:ascii="Symbol" w:hAnsi="Symbol"/>
      </w:rPr>
    </w:lvl>
    <w:lvl w:ilvl="7" w:tplc="08090003">
      <w:start w:val="1"/>
      <w:numFmt w:val="bullet"/>
      <w:lvlText w:val="o"/>
      <w:lvlJc w:val="left"/>
      <w:pPr>
        <w:tabs>
          <w:tab w:val="num" w:pos="6327"/>
        </w:tabs>
        <w:ind w:left="6327" w:hanging="360"/>
      </w:pPr>
      <w:rPr>
        <w:rFonts w:hint="default" w:ascii="Courier New" w:hAnsi="Courier New" w:cs="Courier New"/>
      </w:rPr>
    </w:lvl>
    <w:lvl w:ilvl="8" w:tplc="08090005">
      <w:start w:val="1"/>
      <w:numFmt w:val="bullet"/>
      <w:lvlText w:val=""/>
      <w:lvlJc w:val="left"/>
      <w:pPr>
        <w:tabs>
          <w:tab w:val="num" w:pos="7047"/>
        </w:tabs>
        <w:ind w:left="7047" w:hanging="360"/>
      </w:pPr>
      <w:rPr>
        <w:rFonts w:hint="default" w:ascii="Wingdings" w:hAnsi="Wingdings"/>
      </w:rPr>
    </w:lvl>
  </w:abstractNum>
  <w:abstractNum w:abstractNumId="10">
    <w:nsid w:val="32C84D31"/>
    <w:multiLevelType w:val="hybridMultilevel"/>
    <w:tmpl w:val="6EA29FB4"/>
    <w:lvl w:ilvl="0" w:tplc="3AFAE3D2">
      <w:start w:val="1"/>
      <w:numFmt w:val="decimal"/>
      <w:pStyle w:val="CaselawNumbered1"/>
      <w:lvlText w:val="(%1)"/>
      <w:lvlJc w:val="left"/>
      <w:pPr>
        <w:ind w:left="720" w:hanging="360"/>
      </w:pPr>
      <w:rPr>
        <w:rFonts w:hint="default"/>
      </w:r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abstractNum w:abstractNumId="11">
    <w:nsid w:val="33DF2FB6"/>
    <w:multiLevelType w:val="hybridMultilevel"/>
    <w:tmpl w:val="33CC98FE"/>
    <w:lvl w:ilvl="0" w:tplc="DBA8805A">
      <w:start w:val="1"/>
      <w:numFmt w:val="decimal"/>
      <w:pStyle w:val="NFRNumbering"/>
      <w:lvlText w:val="NFR_%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nsid w:val="353D152B"/>
    <w:multiLevelType w:val="hybridMultilevel"/>
    <w:tmpl w:val="87261C24"/>
    <w:lvl w:ilvl="0" w:tplc="F3C2251E">
      <w:start w:val="1"/>
      <w:numFmt w:val="lowerRoman"/>
      <w:pStyle w:val="CaselawNumberedi"/>
      <w:lvlText w:val="(%1)"/>
      <w:lvlJc w:val="left"/>
      <w:pPr>
        <w:ind w:left="2160" w:hanging="360"/>
      </w:pPr>
      <w:rPr>
        <w:rFonts w:hint="default"/>
      </w:rPr>
    </w:lvl>
    <w:lvl w:ilvl="1" w:tplc="0C090019" w:tentative="true">
      <w:start w:val="1"/>
      <w:numFmt w:val="lowerLetter"/>
      <w:lvlText w:val="%2."/>
      <w:lvlJc w:val="left"/>
      <w:pPr>
        <w:ind w:left="2880" w:hanging="360"/>
      </w:pPr>
    </w:lvl>
    <w:lvl w:ilvl="2" w:tplc="0C09001B" w:tentative="true">
      <w:start w:val="1"/>
      <w:numFmt w:val="lowerRoman"/>
      <w:lvlText w:val="%3."/>
      <w:lvlJc w:val="right"/>
      <w:pPr>
        <w:ind w:left="3600" w:hanging="180"/>
      </w:pPr>
    </w:lvl>
    <w:lvl w:ilvl="3" w:tplc="0C09000F" w:tentative="true">
      <w:start w:val="1"/>
      <w:numFmt w:val="decimal"/>
      <w:lvlText w:val="%4."/>
      <w:lvlJc w:val="left"/>
      <w:pPr>
        <w:ind w:left="4320" w:hanging="360"/>
      </w:pPr>
    </w:lvl>
    <w:lvl w:ilvl="4" w:tplc="0C090019" w:tentative="true">
      <w:start w:val="1"/>
      <w:numFmt w:val="lowerLetter"/>
      <w:lvlText w:val="%5."/>
      <w:lvlJc w:val="left"/>
      <w:pPr>
        <w:ind w:left="5040" w:hanging="360"/>
      </w:pPr>
    </w:lvl>
    <w:lvl w:ilvl="5" w:tplc="0C09001B" w:tentative="true">
      <w:start w:val="1"/>
      <w:numFmt w:val="lowerRoman"/>
      <w:lvlText w:val="%6."/>
      <w:lvlJc w:val="right"/>
      <w:pPr>
        <w:ind w:left="5760" w:hanging="180"/>
      </w:pPr>
    </w:lvl>
    <w:lvl w:ilvl="6" w:tplc="0C09000F" w:tentative="true">
      <w:start w:val="1"/>
      <w:numFmt w:val="decimal"/>
      <w:lvlText w:val="%7."/>
      <w:lvlJc w:val="left"/>
      <w:pPr>
        <w:ind w:left="6480" w:hanging="360"/>
      </w:pPr>
    </w:lvl>
    <w:lvl w:ilvl="7" w:tplc="0C090019" w:tentative="true">
      <w:start w:val="1"/>
      <w:numFmt w:val="lowerLetter"/>
      <w:lvlText w:val="%8."/>
      <w:lvlJc w:val="left"/>
      <w:pPr>
        <w:ind w:left="7200" w:hanging="360"/>
      </w:pPr>
    </w:lvl>
    <w:lvl w:ilvl="8" w:tplc="0C09001B" w:tentative="true">
      <w:start w:val="1"/>
      <w:numFmt w:val="lowerRoman"/>
      <w:lvlText w:val="%9."/>
      <w:lvlJc w:val="right"/>
      <w:pPr>
        <w:ind w:left="7920" w:hanging="180"/>
      </w:pPr>
    </w:lvl>
  </w:abstractNum>
  <w:abstractNum w:abstractNumId="13">
    <w:nsid w:val="46736775"/>
    <w:multiLevelType w:val="hybridMultilevel"/>
    <w:tmpl w:val="81BEEDF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4">
    <w:nsid w:val="4A6E132D"/>
    <w:multiLevelType w:val="multilevel"/>
    <w:tmpl w:val="EFFE9968"/>
    <w:lvl w:ilvl="0">
      <w:start w:val="1"/>
      <w:numFmt w:val="upperLetter"/>
      <w:lvlText w:val="%1."/>
      <w:lvlJc w:val="left"/>
      <w:pPr>
        <w:tabs>
          <w:tab w:val="num" w:pos="-288"/>
        </w:tabs>
        <w:ind w:left="-288" w:hanging="432"/>
      </w:pPr>
    </w:lvl>
    <w:lvl w:ilvl="1">
      <w:start w:val="1"/>
      <w:numFmt w:val="decimal"/>
      <w:pStyle w:val="AppendixHeading2"/>
      <w:lvlText w:val="%1.%2"/>
      <w:lvlJc w:val="left"/>
      <w:pPr>
        <w:tabs>
          <w:tab w:val="num" w:pos="-144"/>
        </w:tabs>
        <w:ind w:left="-144" w:hanging="576"/>
      </w:pPr>
    </w:lvl>
    <w:lvl w:ilvl="2">
      <w:start w:val="1"/>
      <w:numFmt w:val="decimal"/>
      <w:lvlText w:val="%2.%1.%3"/>
      <w:lvlJc w:val="left"/>
      <w:pPr>
        <w:tabs>
          <w:tab w:val="num" w:pos="360"/>
        </w:tabs>
        <w:ind w:left="0" w:hanging="720"/>
      </w:pPr>
    </w:lvl>
    <w:lvl w:ilvl="3">
      <w:start w:val="1"/>
      <w:numFmt w:val="decimal"/>
      <w:lvlText w:val="%1.%2.%3.%4"/>
      <w:lvlJc w:val="left"/>
      <w:pPr>
        <w:tabs>
          <w:tab w:val="num" w:pos="144"/>
        </w:tabs>
        <w:ind w:left="144" w:hanging="864"/>
      </w:pPr>
    </w:lvl>
    <w:lvl w:ilvl="4">
      <w:start w:val="1"/>
      <w:numFmt w:val="decimal"/>
      <w:lvlText w:val="%1.%2.%3.%4.%5"/>
      <w:lvlJc w:val="left"/>
      <w:pPr>
        <w:tabs>
          <w:tab w:val="num" w:pos="288"/>
        </w:tabs>
        <w:ind w:left="288" w:hanging="1008"/>
      </w:pPr>
    </w:lvl>
    <w:lvl w:ilvl="5">
      <w:start w:val="1"/>
      <w:numFmt w:val="decimal"/>
      <w:lvlText w:val="%1.%2.%3.%4.%5.%6"/>
      <w:lvlJc w:val="left"/>
      <w:pPr>
        <w:tabs>
          <w:tab w:val="num" w:pos="432"/>
        </w:tabs>
        <w:ind w:left="432" w:hanging="1152"/>
      </w:pPr>
    </w:lvl>
    <w:lvl w:ilvl="6">
      <w:start w:val="1"/>
      <w:numFmt w:val="decimal"/>
      <w:lvlText w:val="%1.%2.%3.%4.%5.%6.%7"/>
      <w:lvlJc w:val="left"/>
      <w:pPr>
        <w:tabs>
          <w:tab w:val="num" w:pos="576"/>
        </w:tabs>
        <w:ind w:left="576" w:hanging="1296"/>
      </w:pPr>
    </w:lvl>
    <w:lvl w:ilvl="7">
      <w:start w:val="1"/>
      <w:numFmt w:val="decimal"/>
      <w:lvlText w:val="%1.%2.%3.%4.%5.%6.%7.%8"/>
      <w:lvlJc w:val="left"/>
      <w:pPr>
        <w:tabs>
          <w:tab w:val="num" w:pos="720"/>
        </w:tabs>
        <w:ind w:left="720" w:hanging="1440"/>
      </w:pPr>
    </w:lvl>
    <w:lvl w:ilvl="8">
      <w:start w:val="1"/>
      <w:numFmt w:val="decimal"/>
      <w:lvlText w:val="%1.%2.%3.%4.%5.%6.%7.%8.%9"/>
      <w:lvlJc w:val="left"/>
      <w:pPr>
        <w:tabs>
          <w:tab w:val="num" w:pos="864"/>
        </w:tabs>
        <w:ind w:left="864" w:hanging="1584"/>
      </w:pPr>
    </w:lvl>
  </w:abstractNum>
  <w:abstractNum w:abstractNumId="15">
    <w:nsid w:val="50702DEE"/>
    <w:multiLevelType w:val="hybridMultilevel"/>
    <w:tmpl w:val="4DA6461C"/>
    <w:lvl w:ilvl="0" w:tplc="00C27798">
      <w:start w:val="1"/>
      <w:numFmt w:val="lowerLetter"/>
      <w:pStyle w:val="CaselawNumbereda"/>
      <w:lvlText w:val="(%1)"/>
      <w:lvlJc w:val="left"/>
      <w:pPr>
        <w:ind w:left="1440" w:hanging="360"/>
      </w:pPr>
      <w:rPr>
        <w:rFonts w:hint="default"/>
      </w:rPr>
    </w:lvl>
    <w:lvl w:ilvl="1" w:tplc="0C090019" w:tentative="true">
      <w:start w:val="1"/>
      <w:numFmt w:val="lowerLetter"/>
      <w:lvlText w:val="%2."/>
      <w:lvlJc w:val="left"/>
      <w:pPr>
        <w:ind w:left="2160" w:hanging="360"/>
      </w:pPr>
    </w:lvl>
    <w:lvl w:ilvl="2" w:tplc="0C09001B" w:tentative="true">
      <w:start w:val="1"/>
      <w:numFmt w:val="lowerRoman"/>
      <w:lvlText w:val="%3."/>
      <w:lvlJc w:val="right"/>
      <w:pPr>
        <w:ind w:left="2880" w:hanging="180"/>
      </w:pPr>
    </w:lvl>
    <w:lvl w:ilvl="3" w:tplc="0C09000F" w:tentative="true">
      <w:start w:val="1"/>
      <w:numFmt w:val="decimal"/>
      <w:lvlText w:val="%4."/>
      <w:lvlJc w:val="left"/>
      <w:pPr>
        <w:ind w:left="3600" w:hanging="360"/>
      </w:pPr>
    </w:lvl>
    <w:lvl w:ilvl="4" w:tplc="0C090019" w:tentative="true">
      <w:start w:val="1"/>
      <w:numFmt w:val="lowerLetter"/>
      <w:lvlText w:val="%5."/>
      <w:lvlJc w:val="left"/>
      <w:pPr>
        <w:ind w:left="4320" w:hanging="360"/>
      </w:pPr>
    </w:lvl>
    <w:lvl w:ilvl="5" w:tplc="0C09001B" w:tentative="true">
      <w:start w:val="1"/>
      <w:numFmt w:val="lowerRoman"/>
      <w:lvlText w:val="%6."/>
      <w:lvlJc w:val="right"/>
      <w:pPr>
        <w:ind w:left="5040" w:hanging="180"/>
      </w:pPr>
    </w:lvl>
    <w:lvl w:ilvl="6" w:tplc="0C09000F" w:tentative="true">
      <w:start w:val="1"/>
      <w:numFmt w:val="decimal"/>
      <w:lvlText w:val="%7."/>
      <w:lvlJc w:val="left"/>
      <w:pPr>
        <w:ind w:left="5760" w:hanging="360"/>
      </w:pPr>
    </w:lvl>
    <w:lvl w:ilvl="7" w:tplc="0C090019" w:tentative="true">
      <w:start w:val="1"/>
      <w:numFmt w:val="lowerLetter"/>
      <w:lvlText w:val="%8."/>
      <w:lvlJc w:val="left"/>
      <w:pPr>
        <w:ind w:left="6480" w:hanging="360"/>
      </w:pPr>
    </w:lvl>
    <w:lvl w:ilvl="8" w:tplc="0C09001B" w:tentative="true">
      <w:start w:val="1"/>
      <w:numFmt w:val="lowerRoman"/>
      <w:lvlText w:val="%9."/>
      <w:lvlJc w:val="right"/>
      <w:pPr>
        <w:ind w:left="7200" w:hanging="180"/>
      </w:pPr>
    </w:lvl>
  </w:abstractNum>
  <w:abstractNum w:abstractNumId="16">
    <w:nsid w:val="52623F3D"/>
    <w:multiLevelType w:val="hybridMultilevel"/>
    <w:tmpl w:val="A106EF2E"/>
    <w:lvl w:ilvl="0" w:tplc="4DAC301C">
      <w:start w:val="1"/>
      <w:numFmt w:val="decimal"/>
      <w:pStyle w:val="CaselawNumbered10"/>
      <w:lvlText w:val="%1"/>
      <w:lvlJc w:val="left"/>
      <w:pPr>
        <w:ind w:left="360" w:hanging="360"/>
      </w:pPr>
      <w:rPr>
        <w:rFonts w:hint="default"/>
      </w:rPr>
    </w:lvl>
    <w:lvl w:ilvl="1" w:tplc="0C090019" w:tentative="true">
      <w:start w:val="1"/>
      <w:numFmt w:val="lowerLetter"/>
      <w:lvlText w:val="%2."/>
      <w:lvlJc w:val="left"/>
      <w:pPr>
        <w:ind w:left="2160" w:hanging="360"/>
      </w:pPr>
    </w:lvl>
    <w:lvl w:ilvl="2" w:tplc="0C09001B" w:tentative="true">
      <w:start w:val="1"/>
      <w:numFmt w:val="lowerRoman"/>
      <w:lvlText w:val="%3."/>
      <w:lvlJc w:val="right"/>
      <w:pPr>
        <w:ind w:left="2880" w:hanging="180"/>
      </w:pPr>
    </w:lvl>
    <w:lvl w:ilvl="3" w:tplc="0C09000F" w:tentative="true">
      <w:start w:val="1"/>
      <w:numFmt w:val="decimal"/>
      <w:lvlText w:val="%4."/>
      <w:lvlJc w:val="left"/>
      <w:pPr>
        <w:ind w:left="3600" w:hanging="360"/>
      </w:pPr>
    </w:lvl>
    <w:lvl w:ilvl="4" w:tplc="0C090019" w:tentative="true">
      <w:start w:val="1"/>
      <w:numFmt w:val="lowerLetter"/>
      <w:lvlText w:val="%5."/>
      <w:lvlJc w:val="left"/>
      <w:pPr>
        <w:ind w:left="4320" w:hanging="360"/>
      </w:pPr>
    </w:lvl>
    <w:lvl w:ilvl="5" w:tplc="0C09001B" w:tentative="true">
      <w:start w:val="1"/>
      <w:numFmt w:val="lowerRoman"/>
      <w:lvlText w:val="%6."/>
      <w:lvlJc w:val="right"/>
      <w:pPr>
        <w:ind w:left="5040" w:hanging="180"/>
      </w:pPr>
    </w:lvl>
    <w:lvl w:ilvl="6" w:tplc="0C09000F" w:tentative="true">
      <w:start w:val="1"/>
      <w:numFmt w:val="decimal"/>
      <w:lvlText w:val="%7."/>
      <w:lvlJc w:val="left"/>
      <w:pPr>
        <w:ind w:left="5760" w:hanging="360"/>
      </w:pPr>
    </w:lvl>
    <w:lvl w:ilvl="7" w:tplc="0C090019" w:tentative="true">
      <w:start w:val="1"/>
      <w:numFmt w:val="lowerLetter"/>
      <w:lvlText w:val="%8."/>
      <w:lvlJc w:val="left"/>
      <w:pPr>
        <w:ind w:left="6480" w:hanging="360"/>
      </w:pPr>
    </w:lvl>
    <w:lvl w:ilvl="8" w:tplc="0C09001B" w:tentative="true">
      <w:start w:val="1"/>
      <w:numFmt w:val="lowerRoman"/>
      <w:lvlText w:val="%9."/>
      <w:lvlJc w:val="right"/>
      <w:pPr>
        <w:ind w:left="7200" w:hanging="180"/>
      </w:pPr>
    </w:lvl>
  </w:abstractNum>
  <w:abstractNum w:abstractNumId="17">
    <w:nsid w:val="52CC25B4"/>
    <w:multiLevelType w:val="hybridMultilevel"/>
    <w:tmpl w:val="3DEE3746"/>
    <w:lvl w:ilvl="0" w:tplc="779C3EE2">
      <w:start w:val="1"/>
      <w:numFmt w:val="bullet"/>
      <w:pStyle w:val="ListBulletIndent"/>
      <w:lvlText w:val="o"/>
      <w:lvlJc w:val="left"/>
      <w:pPr>
        <w:tabs>
          <w:tab w:val="num" w:pos="1159"/>
        </w:tabs>
        <w:ind w:left="1159" w:hanging="360"/>
      </w:pPr>
      <w:rPr>
        <w:rFonts w:hint="default" w:ascii="Courier New" w:hAnsi="Courier New" w:cs="Times New Roman"/>
      </w:rPr>
    </w:lvl>
    <w:lvl w:ilvl="1" w:tplc="04090003">
      <w:start w:val="1"/>
      <w:numFmt w:val="bullet"/>
      <w:lvlText w:val="o"/>
      <w:lvlJc w:val="left"/>
      <w:pPr>
        <w:tabs>
          <w:tab w:val="num" w:pos="2160"/>
        </w:tabs>
        <w:ind w:left="2160" w:hanging="360"/>
      </w:pPr>
      <w:rPr>
        <w:rFonts w:hint="default" w:ascii="Courier New" w:hAnsi="Courier New" w:cs="Times New Roman"/>
      </w:rPr>
    </w:lvl>
    <w:lvl w:ilvl="2" w:tplc="04090005">
      <w:start w:val="1"/>
      <w:numFmt w:val="bullet"/>
      <w:lvlText w:val=""/>
      <w:lvlJc w:val="left"/>
      <w:pPr>
        <w:tabs>
          <w:tab w:val="num" w:pos="2880"/>
        </w:tabs>
        <w:ind w:left="2880" w:hanging="360"/>
      </w:pPr>
      <w:rPr>
        <w:rFonts w:hint="default" w:ascii="Wingdings" w:hAnsi="Wingdings"/>
      </w:rPr>
    </w:lvl>
    <w:lvl w:ilvl="3" w:tplc="04090001">
      <w:start w:val="1"/>
      <w:numFmt w:val="bullet"/>
      <w:lvlText w:val=""/>
      <w:lvlJc w:val="left"/>
      <w:pPr>
        <w:tabs>
          <w:tab w:val="num" w:pos="3600"/>
        </w:tabs>
        <w:ind w:left="3600" w:hanging="360"/>
      </w:pPr>
      <w:rPr>
        <w:rFonts w:hint="default" w:ascii="Symbol" w:hAnsi="Symbol"/>
      </w:rPr>
    </w:lvl>
    <w:lvl w:ilvl="4" w:tplc="04090003">
      <w:start w:val="1"/>
      <w:numFmt w:val="bullet"/>
      <w:lvlText w:val="o"/>
      <w:lvlJc w:val="left"/>
      <w:pPr>
        <w:tabs>
          <w:tab w:val="num" w:pos="4320"/>
        </w:tabs>
        <w:ind w:left="4320" w:hanging="360"/>
      </w:pPr>
      <w:rPr>
        <w:rFonts w:hint="default" w:ascii="Courier New" w:hAnsi="Courier New" w:cs="Times New Roman"/>
      </w:rPr>
    </w:lvl>
    <w:lvl w:ilvl="5" w:tplc="04090005">
      <w:start w:val="1"/>
      <w:numFmt w:val="bullet"/>
      <w:lvlText w:val=""/>
      <w:lvlJc w:val="left"/>
      <w:pPr>
        <w:tabs>
          <w:tab w:val="num" w:pos="5040"/>
        </w:tabs>
        <w:ind w:left="5040" w:hanging="360"/>
      </w:pPr>
      <w:rPr>
        <w:rFonts w:hint="default" w:ascii="Wingdings" w:hAnsi="Wingdings"/>
      </w:rPr>
    </w:lvl>
    <w:lvl w:ilvl="6" w:tplc="04090001">
      <w:start w:val="1"/>
      <w:numFmt w:val="bullet"/>
      <w:lvlText w:val=""/>
      <w:lvlJc w:val="left"/>
      <w:pPr>
        <w:tabs>
          <w:tab w:val="num" w:pos="5760"/>
        </w:tabs>
        <w:ind w:left="5760" w:hanging="360"/>
      </w:pPr>
      <w:rPr>
        <w:rFonts w:hint="default" w:ascii="Symbol" w:hAnsi="Symbol"/>
      </w:rPr>
    </w:lvl>
    <w:lvl w:ilvl="7" w:tplc="04090003">
      <w:start w:val="1"/>
      <w:numFmt w:val="bullet"/>
      <w:lvlText w:val="o"/>
      <w:lvlJc w:val="left"/>
      <w:pPr>
        <w:tabs>
          <w:tab w:val="num" w:pos="6480"/>
        </w:tabs>
        <w:ind w:left="6480" w:hanging="360"/>
      </w:pPr>
      <w:rPr>
        <w:rFonts w:hint="default" w:ascii="Courier New" w:hAnsi="Courier New" w:cs="Times New Roman"/>
      </w:rPr>
    </w:lvl>
    <w:lvl w:ilvl="8" w:tplc="04090005">
      <w:start w:val="1"/>
      <w:numFmt w:val="bullet"/>
      <w:lvlText w:val=""/>
      <w:lvlJc w:val="left"/>
      <w:pPr>
        <w:tabs>
          <w:tab w:val="num" w:pos="7200"/>
        </w:tabs>
        <w:ind w:left="7200" w:hanging="360"/>
      </w:pPr>
      <w:rPr>
        <w:rFonts w:hint="default" w:ascii="Wingdings" w:hAnsi="Wingdings"/>
      </w:rPr>
    </w:lvl>
  </w:abstractNum>
  <w:abstractNum w:abstractNumId="18">
    <w:nsid w:val="63917B65"/>
    <w:multiLevelType w:val="hybridMultilevel"/>
    <w:tmpl w:val="28DA8504"/>
    <w:lvl w:ilvl="0" w:tplc="7EBEE17E">
      <w:start w:val="1"/>
      <w:numFmt w:val="bullet"/>
      <w:lvlText w:val="•"/>
      <w:lvlJc w:val="left"/>
      <w:pPr>
        <w:tabs>
          <w:tab w:val="num" w:pos="720"/>
        </w:tabs>
        <w:ind w:left="720" w:hanging="360"/>
      </w:pPr>
      <w:rPr>
        <w:rFonts w:hint="default" w:ascii="Arial" w:hAnsi="Arial" w:cs="Times New Roman"/>
      </w:rPr>
    </w:lvl>
    <w:lvl w:ilvl="1" w:tplc="1DCC5FE4">
      <w:start w:val="1"/>
      <w:numFmt w:val="bullet"/>
      <w:lvlText w:val="•"/>
      <w:lvlJc w:val="left"/>
      <w:pPr>
        <w:tabs>
          <w:tab w:val="num" w:pos="1440"/>
        </w:tabs>
        <w:ind w:left="1440" w:hanging="360"/>
      </w:pPr>
      <w:rPr>
        <w:rFonts w:hint="default" w:ascii="Arial" w:hAnsi="Arial" w:cs="Times New Roman"/>
      </w:rPr>
    </w:lvl>
    <w:lvl w:ilvl="2" w:tplc="2E2254E0">
      <w:start w:val="1"/>
      <w:numFmt w:val="bullet"/>
      <w:lvlText w:val="•"/>
      <w:lvlJc w:val="left"/>
      <w:pPr>
        <w:tabs>
          <w:tab w:val="num" w:pos="2160"/>
        </w:tabs>
        <w:ind w:left="2160" w:hanging="360"/>
      </w:pPr>
      <w:rPr>
        <w:rFonts w:hint="default" w:ascii="Arial" w:hAnsi="Arial" w:cs="Times New Roman"/>
      </w:rPr>
    </w:lvl>
    <w:lvl w:ilvl="3" w:tplc="A5A07C72">
      <w:start w:val="1"/>
      <w:numFmt w:val="bullet"/>
      <w:lvlText w:val="•"/>
      <w:lvlJc w:val="left"/>
      <w:pPr>
        <w:tabs>
          <w:tab w:val="num" w:pos="2880"/>
        </w:tabs>
        <w:ind w:left="2880" w:hanging="360"/>
      </w:pPr>
      <w:rPr>
        <w:rFonts w:hint="default" w:ascii="Arial" w:hAnsi="Arial" w:cs="Times New Roman"/>
      </w:rPr>
    </w:lvl>
    <w:lvl w:ilvl="4" w:tplc="9E8A9A4E">
      <w:start w:val="1"/>
      <w:numFmt w:val="bullet"/>
      <w:lvlText w:val="•"/>
      <w:lvlJc w:val="left"/>
      <w:pPr>
        <w:tabs>
          <w:tab w:val="num" w:pos="3600"/>
        </w:tabs>
        <w:ind w:left="3600" w:hanging="360"/>
      </w:pPr>
      <w:rPr>
        <w:rFonts w:hint="default" w:ascii="Arial" w:hAnsi="Arial" w:cs="Times New Roman"/>
      </w:rPr>
    </w:lvl>
    <w:lvl w:ilvl="5" w:tplc="31ACE6B0">
      <w:start w:val="1"/>
      <w:numFmt w:val="bullet"/>
      <w:lvlText w:val="•"/>
      <w:lvlJc w:val="left"/>
      <w:pPr>
        <w:tabs>
          <w:tab w:val="num" w:pos="4320"/>
        </w:tabs>
        <w:ind w:left="4320" w:hanging="360"/>
      </w:pPr>
      <w:rPr>
        <w:rFonts w:hint="default" w:ascii="Arial" w:hAnsi="Arial" w:cs="Times New Roman"/>
      </w:rPr>
    </w:lvl>
    <w:lvl w:ilvl="6" w:tplc="AB685CD0">
      <w:start w:val="1"/>
      <w:numFmt w:val="bullet"/>
      <w:lvlText w:val="•"/>
      <w:lvlJc w:val="left"/>
      <w:pPr>
        <w:tabs>
          <w:tab w:val="num" w:pos="5040"/>
        </w:tabs>
        <w:ind w:left="5040" w:hanging="360"/>
      </w:pPr>
      <w:rPr>
        <w:rFonts w:hint="default" w:ascii="Arial" w:hAnsi="Arial" w:cs="Times New Roman"/>
      </w:rPr>
    </w:lvl>
    <w:lvl w:ilvl="7" w:tplc="FC002C06">
      <w:start w:val="1"/>
      <w:numFmt w:val="bullet"/>
      <w:lvlText w:val="•"/>
      <w:lvlJc w:val="left"/>
      <w:pPr>
        <w:tabs>
          <w:tab w:val="num" w:pos="5760"/>
        </w:tabs>
        <w:ind w:left="5760" w:hanging="360"/>
      </w:pPr>
      <w:rPr>
        <w:rFonts w:hint="default" w:ascii="Arial" w:hAnsi="Arial" w:cs="Times New Roman"/>
      </w:rPr>
    </w:lvl>
    <w:lvl w:ilvl="8" w:tplc="6338C1FE">
      <w:start w:val="1"/>
      <w:numFmt w:val="bullet"/>
      <w:lvlText w:val="•"/>
      <w:lvlJc w:val="left"/>
      <w:pPr>
        <w:tabs>
          <w:tab w:val="num" w:pos="6480"/>
        </w:tabs>
        <w:ind w:left="6480" w:hanging="360"/>
      </w:pPr>
      <w:rPr>
        <w:rFonts w:hint="default" w:ascii="Arial" w:hAnsi="Arial" w:cs="Times New Roman"/>
      </w:rPr>
    </w:lvl>
  </w:abstractNum>
  <w:abstractNum w:abstractNumId="19">
    <w:nsid w:val="643A5861"/>
    <w:multiLevelType w:val="hybridMultilevel"/>
    <w:tmpl w:val="5DFCE9E6"/>
    <w:lvl w:ilvl="0" w:tplc="8E086518">
      <w:start w:val="1"/>
      <w:numFmt w:val="bullet"/>
      <w:pStyle w:val="Bulletforblueiinfo"/>
      <w:lvlText w:val=""/>
      <w:lvlJc w:val="left"/>
      <w:pPr>
        <w:tabs>
          <w:tab w:val="num" w:pos="737"/>
        </w:tabs>
        <w:ind w:left="737" w:hanging="368"/>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0">
    <w:nsid w:val="692A3A69"/>
    <w:multiLevelType w:val="hybridMultilevel"/>
    <w:tmpl w:val="05DAD142"/>
    <w:lvl w:ilvl="0" w:tplc="73421F34">
      <w:start w:val="1"/>
      <w:numFmt w:val="bullet"/>
      <w:lvlText w:val="•"/>
      <w:lvlJc w:val="left"/>
      <w:pPr>
        <w:tabs>
          <w:tab w:val="num" w:pos="720"/>
        </w:tabs>
        <w:ind w:left="720" w:hanging="360"/>
      </w:pPr>
      <w:rPr>
        <w:rFonts w:hint="default" w:ascii="Arial" w:hAnsi="Arial" w:cs="Times New Roman"/>
      </w:rPr>
    </w:lvl>
    <w:lvl w:ilvl="1" w:tplc="8320F500">
      <w:start w:val="1"/>
      <w:numFmt w:val="bullet"/>
      <w:lvlText w:val="•"/>
      <w:lvlJc w:val="left"/>
      <w:pPr>
        <w:tabs>
          <w:tab w:val="num" w:pos="1440"/>
        </w:tabs>
        <w:ind w:left="1440" w:hanging="360"/>
      </w:pPr>
      <w:rPr>
        <w:rFonts w:hint="default" w:ascii="Arial" w:hAnsi="Arial" w:cs="Times New Roman"/>
      </w:rPr>
    </w:lvl>
    <w:lvl w:ilvl="2" w:tplc="8544046E">
      <w:start w:val="1"/>
      <w:numFmt w:val="bullet"/>
      <w:lvlText w:val="•"/>
      <w:lvlJc w:val="left"/>
      <w:pPr>
        <w:tabs>
          <w:tab w:val="num" w:pos="2160"/>
        </w:tabs>
        <w:ind w:left="2160" w:hanging="360"/>
      </w:pPr>
      <w:rPr>
        <w:rFonts w:hint="default" w:ascii="Arial" w:hAnsi="Arial" w:cs="Times New Roman"/>
      </w:rPr>
    </w:lvl>
    <w:lvl w:ilvl="3" w:tplc="3D8EF51A">
      <w:start w:val="1"/>
      <w:numFmt w:val="bullet"/>
      <w:lvlText w:val="•"/>
      <w:lvlJc w:val="left"/>
      <w:pPr>
        <w:tabs>
          <w:tab w:val="num" w:pos="2880"/>
        </w:tabs>
        <w:ind w:left="2880" w:hanging="360"/>
      </w:pPr>
      <w:rPr>
        <w:rFonts w:hint="default" w:ascii="Arial" w:hAnsi="Arial" w:cs="Times New Roman"/>
      </w:rPr>
    </w:lvl>
    <w:lvl w:ilvl="4" w:tplc="AEC2BFAC">
      <w:start w:val="1"/>
      <w:numFmt w:val="bullet"/>
      <w:lvlText w:val="•"/>
      <w:lvlJc w:val="left"/>
      <w:pPr>
        <w:tabs>
          <w:tab w:val="num" w:pos="3600"/>
        </w:tabs>
        <w:ind w:left="3600" w:hanging="360"/>
      </w:pPr>
      <w:rPr>
        <w:rFonts w:hint="default" w:ascii="Arial" w:hAnsi="Arial" w:cs="Times New Roman"/>
      </w:rPr>
    </w:lvl>
    <w:lvl w:ilvl="5" w:tplc="DDE2E5A6">
      <w:start w:val="1"/>
      <w:numFmt w:val="bullet"/>
      <w:lvlText w:val="•"/>
      <w:lvlJc w:val="left"/>
      <w:pPr>
        <w:tabs>
          <w:tab w:val="num" w:pos="4320"/>
        </w:tabs>
        <w:ind w:left="4320" w:hanging="360"/>
      </w:pPr>
      <w:rPr>
        <w:rFonts w:hint="default" w:ascii="Arial" w:hAnsi="Arial" w:cs="Times New Roman"/>
      </w:rPr>
    </w:lvl>
    <w:lvl w:ilvl="6" w:tplc="CBFAAEDE">
      <w:start w:val="1"/>
      <w:numFmt w:val="bullet"/>
      <w:lvlText w:val="•"/>
      <w:lvlJc w:val="left"/>
      <w:pPr>
        <w:tabs>
          <w:tab w:val="num" w:pos="5040"/>
        </w:tabs>
        <w:ind w:left="5040" w:hanging="360"/>
      </w:pPr>
      <w:rPr>
        <w:rFonts w:hint="default" w:ascii="Arial" w:hAnsi="Arial" w:cs="Times New Roman"/>
      </w:rPr>
    </w:lvl>
    <w:lvl w:ilvl="7" w:tplc="F90E4540">
      <w:start w:val="1"/>
      <w:numFmt w:val="bullet"/>
      <w:lvlText w:val="•"/>
      <w:lvlJc w:val="left"/>
      <w:pPr>
        <w:tabs>
          <w:tab w:val="num" w:pos="5760"/>
        </w:tabs>
        <w:ind w:left="5760" w:hanging="360"/>
      </w:pPr>
      <w:rPr>
        <w:rFonts w:hint="default" w:ascii="Arial" w:hAnsi="Arial" w:cs="Times New Roman"/>
      </w:rPr>
    </w:lvl>
    <w:lvl w:ilvl="8" w:tplc="2AE6386C">
      <w:start w:val="1"/>
      <w:numFmt w:val="bullet"/>
      <w:lvlText w:val="•"/>
      <w:lvlJc w:val="left"/>
      <w:pPr>
        <w:tabs>
          <w:tab w:val="num" w:pos="6480"/>
        </w:tabs>
        <w:ind w:left="6480" w:hanging="360"/>
      </w:pPr>
      <w:rPr>
        <w:rFonts w:hint="default" w:ascii="Arial" w:hAnsi="Arial" w:cs="Times New Roman"/>
      </w:rPr>
    </w:lvl>
  </w:abstractNum>
  <w:num w:numId="1">
    <w:abstractNumId w:val="16"/>
  </w:num>
  <w:num w:numId="2">
    <w:abstractNumId w:val="10"/>
  </w:num>
  <w:num w:numId="3">
    <w:abstractNumId w:val="15"/>
  </w:num>
  <w:num w:numId="4">
    <w:abstractNumId w:val="12"/>
  </w:num>
  <w:num w:numId="5">
    <w:abstractNumId w:val="8"/>
  </w:num>
  <w:num w:numId="6">
    <w:abstractNumId w:val="6"/>
  </w:num>
  <w:num w:numId="7">
    <w:abstractNumId w:val="0"/>
  </w:num>
  <w:num w:numId="8">
    <w:abstractNumId w:val="17"/>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8"/>
  </w:num>
  <w:num w:numId="18">
    <w:abstractNumId w:val="5"/>
  </w:num>
  <w:num w:numId="19">
    <w:abstractNumId w:val="20"/>
  </w:num>
  <w:num w:numId="20">
    <w:abstractNumId w:val="7"/>
  </w:num>
  <w:num w:numId="21">
    <w:abstractNumId w:val="3"/>
  </w:num>
  <w:num w:numId="22">
    <w:abstractNumId w:val="16"/>
    <w:lvlOverride w:ilvl="0">
      <w:startOverride w:val="1"/>
    </w:lvlOverride>
  </w:num>
  <w:num w:numId="23">
    <w:abstractNumId w:val="10"/>
    <w:lvlOverride w:ilvl="0">
      <w:startOverride w:val="1"/>
    </w:lvlOverride>
  </w:num>
  <w:num w:numId="24">
    <w:abstractNumId w:val="16"/>
    <w:lvlOverride w:ilvl="0">
      <w:startOverride w:val="3"/>
    </w:lvlOverride>
  </w:num>
  <w:num w:numId="25">
    <w:abstractNumId w:val="10"/>
    <w:lvlOverride w:ilvl="0">
      <w:startOverride w:val="1"/>
    </w:lvlOverride>
  </w:num>
  <w:num w:numId="26">
    <w:abstractNumId w:val="16"/>
    <w:lvlOverride w:ilvl="0">
      <w:startOverride w:val="5"/>
    </w:lvlOverride>
  </w:num>
  <w:num w:numId="27">
    <w:abstractNumId w:val="10"/>
    <w:lvlOverride w:ilvl="0">
      <w:startOverride w:val="1"/>
    </w:lvlOverride>
  </w:num>
  <w:num w:numId="28">
    <w:abstractNumId w:val="16"/>
    <w:lvlOverride w:ilvl="0">
      <w:startOverride w:val="10"/>
    </w:lvlOverride>
  </w:num>
  <w:num w:numId="29">
    <w:abstractNumId w:val="16"/>
    <w:lvlOverride w:ilvl="0">
      <w:startOverride w:val="18"/>
    </w:lvlOverride>
  </w:num>
  <w:num w:numId="30">
    <w:abstractNumId w:val="16"/>
    <w:lvlOverride w:ilvl="0">
      <w:startOverride w:val="31"/>
    </w:lvlOverride>
  </w:num>
  <w:num w:numId="31">
    <w:abstractNumId w:val="10"/>
    <w:lvlOverride w:ilvl="0">
      <w:startOverride w:val="1"/>
    </w:lvlOverride>
  </w:num>
  <w:num w:numId="32">
    <w:abstractNumId w:val="10"/>
    <w:lvlOverride w:ilvl="0">
      <w:startOverride w:val="2"/>
    </w:lvlOverride>
  </w:num>
  <w:num w:numId="33">
    <w:abstractNumId w:val="16"/>
    <w:lvlOverride w:ilvl="0">
      <w:startOverride w:val="32"/>
    </w:lvlOverride>
  </w:num>
  <w:num w:numId="34">
    <w:abstractNumId w:val="10"/>
    <w:lvlOverride w:ilvl="0">
      <w:startOverride w:val="1"/>
    </w:lvlOverride>
  </w:num>
  <w:numIdMacAtCleanup w:val="21"/>
</w:numbering>
</file>

<file path=word/settings.xml><?xml version="1.0" encoding="utf-8"?>
<w:settings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zoom w:percent="110"/>
  <w:proofState w:spelling="clean" w:grammar="clean"/>
  <w:stylePaneFormatFilter w:val="1001"/>
  <w:stylePaneSortMethod w:val="0000"/>
  <w:documentProtection w:formatting="true" w:enforcement="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B7B"/>
    <w:rsid w:val="0003597A"/>
    <w:rsid w:val="00042DF8"/>
    <w:rsid w:val="00072148"/>
    <w:rsid w:val="000A5273"/>
    <w:rsid w:val="000A5625"/>
    <w:rsid w:val="000A6DFA"/>
    <w:rsid w:val="000B2FCF"/>
    <w:rsid w:val="000C1A83"/>
    <w:rsid w:val="000D1F26"/>
    <w:rsid w:val="00111EC5"/>
    <w:rsid w:val="00121EC3"/>
    <w:rsid w:val="001338EF"/>
    <w:rsid w:val="00153E6E"/>
    <w:rsid w:val="00162707"/>
    <w:rsid w:val="001751EB"/>
    <w:rsid w:val="001820C8"/>
    <w:rsid w:val="00194D5E"/>
    <w:rsid w:val="00196071"/>
    <w:rsid w:val="001A3504"/>
    <w:rsid w:val="001B5128"/>
    <w:rsid w:val="001B7A55"/>
    <w:rsid w:val="001C3ADC"/>
    <w:rsid w:val="001C6E19"/>
    <w:rsid w:val="001D4762"/>
    <w:rsid w:val="001E75B2"/>
    <w:rsid w:val="00201CA2"/>
    <w:rsid w:val="00217987"/>
    <w:rsid w:val="002316E1"/>
    <w:rsid w:val="00251EE4"/>
    <w:rsid w:val="002541A8"/>
    <w:rsid w:val="00266EE1"/>
    <w:rsid w:val="00277342"/>
    <w:rsid w:val="002813BA"/>
    <w:rsid w:val="00287CB0"/>
    <w:rsid w:val="00292360"/>
    <w:rsid w:val="002A0321"/>
    <w:rsid w:val="002B5896"/>
    <w:rsid w:val="002D6852"/>
    <w:rsid w:val="00326903"/>
    <w:rsid w:val="00370C13"/>
    <w:rsid w:val="00372DFF"/>
    <w:rsid w:val="00375B64"/>
    <w:rsid w:val="00392276"/>
    <w:rsid w:val="003C07B8"/>
    <w:rsid w:val="003C2324"/>
    <w:rsid w:val="003C5ECC"/>
    <w:rsid w:val="003E2F29"/>
    <w:rsid w:val="003E7136"/>
    <w:rsid w:val="003F31CE"/>
    <w:rsid w:val="0041314F"/>
    <w:rsid w:val="00455FA7"/>
    <w:rsid w:val="00474412"/>
    <w:rsid w:val="004913C9"/>
    <w:rsid w:val="004930AF"/>
    <w:rsid w:val="0049645A"/>
    <w:rsid w:val="004967FE"/>
    <w:rsid w:val="004A71FA"/>
    <w:rsid w:val="004C5062"/>
    <w:rsid w:val="004D5416"/>
    <w:rsid w:val="005302CC"/>
    <w:rsid w:val="005332AB"/>
    <w:rsid w:val="00542268"/>
    <w:rsid w:val="00546295"/>
    <w:rsid w:val="00555D49"/>
    <w:rsid w:val="00575582"/>
    <w:rsid w:val="00575FAB"/>
    <w:rsid w:val="005B5E79"/>
    <w:rsid w:val="005D42DF"/>
    <w:rsid w:val="00642328"/>
    <w:rsid w:val="00644A82"/>
    <w:rsid w:val="006709AA"/>
    <w:rsid w:val="00676B35"/>
    <w:rsid w:val="00677778"/>
    <w:rsid w:val="00680374"/>
    <w:rsid w:val="006A32FB"/>
    <w:rsid w:val="006A4211"/>
    <w:rsid w:val="006D3721"/>
    <w:rsid w:val="006E0C28"/>
    <w:rsid w:val="006E7434"/>
    <w:rsid w:val="00711F07"/>
    <w:rsid w:val="00720C07"/>
    <w:rsid w:val="007360E8"/>
    <w:rsid w:val="007403DF"/>
    <w:rsid w:val="00770D05"/>
    <w:rsid w:val="00781479"/>
    <w:rsid w:val="00796C0B"/>
    <w:rsid w:val="007B2534"/>
    <w:rsid w:val="007E28FE"/>
    <w:rsid w:val="007F4A55"/>
    <w:rsid w:val="008116B4"/>
    <w:rsid w:val="0081465C"/>
    <w:rsid w:val="00820AFE"/>
    <w:rsid w:val="00822024"/>
    <w:rsid w:val="00831DA1"/>
    <w:rsid w:val="00837FFD"/>
    <w:rsid w:val="00856777"/>
    <w:rsid w:val="008648A1"/>
    <w:rsid w:val="00873086"/>
    <w:rsid w:val="00882F5B"/>
    <w:rsid w:val="008942E1"/>
    <w:rsid w:val="008A0343"/>
    <w:rsid w:val="008D401E"/>
    <w:rsid w:val="008E0F12"/>
    <w:rsid w:val="008E4DC4"/>
    <w:rsid w:val="008F3D40"/>
    <w:rsid w:val="00904372"/>
    <w:rsid w:val="00931AD2"/>
    <w:rsid w:val="00934F67"/>
    <w:rsid w:val="0094336B"/>
    <w:rsid w:val="009459F3"/>
    <w:rsid w:val="0098476B"/>
    <w:rsid w:val="00996CC0"/>
    <w:rsid w:val="009B29A0"/>
    <w:rsid w:val="009C6388"/>
    <w:rsid w:val="009C744F"/>
    <w:rsid w:val="009F0F22"/>
    <w:rsid w:val="00A125DF"/>
    <w:rsid w:val="00A2002E"/>
    <w:rsid w:val="00A345A3"/>
    <w:rsid w:val="00A50595"/>
    <w:rsid w:val="00A666D2"/>
    <w:rsid w:val="00A742BC"/>
    <w:rsid w:val="00A7789C"/>
    <w:rsid w:val="00AC2B81"/>
    <w:rsid w:val="00AC41BF"/>
    <w:rsid w:val="00AE0713"/>
    <w:rsid w:val="00AE6B34"/>
    <w:rsid w:val="00AF2480"/>
    <w:rsid w:val="00B006AC"/>
    <w:rsid w:val="00B0201F"/>
    <w:rsid w:val="00B078D6"/>
    <w:rsid w:val="00B33ABF"/>
    <w:rsid w:val="00B57BBB"/>
    <w:rsid w:val="00B60310"/>
    <w:rsid w:val="00B73C96"/>
    <w:rsid w:val="00B74D80"/>
    <w:rsid w:val="00B914EB"/>
    <w:rsid w:val="00BC3E3E"/>
    <w:rsid w:val="00BF46E1"/>
    <w:rsid w:val="00C11B7B"/>
    <w:rsid w:val="00C13AF5"/>
    <w:rsid w:val="00C27F1D"/>
    <w:rsid w:val="00C40A7E"/>
    <w:rsid w:val="00C41222"/>
    <w:rsid w:val="00C45B9A"/>
    <w:rsid w:val="00C55929"/>
    <w:rsid w:val="00C60864"/>
    <w:rsid w:val="00C6655F"/>
    <w:rsid w:val="00C72D08"/>
    <w:rsid w:val="00C746C8"/>
    <w:rsid w:val="00C9448F"/>
    <w:rsid w:val="00CC23D0"/>
    <w:rsid w:val="00CD6864"/>
    <w:rsid w:val="00CF78E7"/>
    <w:rsid w:val="00D029A0"/>
    <w:rsid w:val="00D149D0"/>
    <w:rsid w:val="00D32E73"/>
    <w:rsid w:val="00D37BAC"/>
    <w:rsid w:val="00D82789"/>
    <w:rsid w:val="00D93D6E"/>
    <w:rsid w:val="00DA03B8"/>
    <w:rsid w:val="00DA4CFB"/>
    <w:rsid w:val="00DA6160"/>
    <w:rsid w:val="00DD45C9"/>
    <w:rsid w:val="00DE3552"/>
    <w:rsid w:val="00DF54D0"/>
    <w:rsid w:val="00E101FF"/>
    <w:rsid w:val="00E1232E"/>
    <w:rsid w:val="00E20610"/>
    <w:rsid w:val="00E20C5D"/>
    <w:rsid w:val="00E4356F"/>
    <w:rsid w:val="00E447C7"/>
    <w:rsid w:val="00E57842"/>
    <w:rsid w:val="00E605E5"/>
    <w:rsid w:val="00E827DB"/>
    <w:rsid w:val="00EB2D93"/>
    <w:rsid w:val="00ED3424"/>
    <w:rsid w:val="00ED5DE9"/>
    <w:rsid w:val="00EE61A9"/>
    <w:rsid w:val="00EF2FE1"/>
    <w:rsid w:val="00EF40A6"/>
    <w:rsid w:val="00EF4519"/>
    <w:rsid w:val="00F11B42"/>
    <w:rsid w:val="00F155CF"/>
    <w:rsid w:val="00F22B5D"/>
    <w:rsid w:val="00F36D30"/>
    <w:rsid w:val="00F52FDE"/>
    <w:rsid w:val="00F65F85"/>
    <w:rsid w:val="00F82171"/>
    <w:rsid w:val="00F822F4"/>
    <w:rsid w:val="00F82F2E"/>
    <w:rsid w:val="00F858CF"/>
    <w:rsid w:val="00F92C9B"/>
    <w:rsid w:val="00F9716D"/>
    <w:rsid w:val="00FB03B7"/>
    <w:rsid w:val="00FB528A"/>
    <w:rsid w:val="00FE376B"/>
    <w:rsid w:val="00FF0B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docDefaults>
    <w:rPrDefault>
      <w:rPr>
        <w:rFonts w:ascii="Arial" w:hAnsi="Arial" w:eastAsia="Calibri" w:cs="Times New Roman"/>
        <w:sz w:val="24"/>
        <w:szCs w:val="24"/>
        <w:lang w:val="en-AU" w:eastAsia="en-AU" w:bidi="ar-SA"/>
      </w:rPr>
    </w:rPrDefault>
    <w:pPrDefault/>
  </w:docDefaults>
  <w:latentStyles w:defLockedState="true" w:defUIPriority="99" w:defSemiHidden="true" w:defUnhideWhenUsed="true" w:defQFormat="false" w:count="267">
    <w:lsdException w:name="Normal" w:locked="false" w:uiPriority="0" w:semiHidden="false" w:unhideWhenUsed="false"/>
    <w:lsdException w:name="heading 1" w:locked="false" w:uiPriority="0" w:semiHidden="false" w:unhideWhenUsed="false" w:qFormat="true"/>
    <w:lsdException w:name="heading 2" w:locked="false" w:uiPriority="0" w:qFormat="true"/>
    <w:lsdException w:name="heading 3" w:locked="false" w:uiPriority="0" w:qFormat="true"/>
    <w:lsdException w:name="heading 4" w:uiPriority="0" w:qFormat="true"/>
    <w:lsdException w:name="heading 5" w:locked="false" w:uiPriority="0" w:qFormat="true"/>
    <w:lsdException w:name="heading 6" w:uiPriority="0" w:qFormat="true"/>
    <w:lsdException w:name="heading 7" w:qFormat="true"/>
    <w:lsdException w:name="heading 8" w:qFormat="true"/>
    <w:lsdException w:name="heading 9" w:qFormat="true"/>
    <w:lsdException w:name="toc 1" w:uiPriority="39" w:qFormat="true"/>
    <w:lsdException w:name="toc 2" w:uiPriority="39" w:qFormat="true"/>
    <w:lsdException w:name="toc 3" w:uiPriority="39" w:qFormat="true"/>
    <w:lsdException w:name="toc 4" w:uiPriority="39"/>
    <w:lsdException w:name="toc 5" w:uiPriority="39"/>
    <w:lsdException w:name="toc 6" w:uiPriority="39"/>
    <w:lsdException w:name="toc 7" w:uiPriority="39"/>
    <w:lsdException w:name="toc 8" w:uiPriority="39"/>
    <w:lsdException w:name="toc 9" w:uiPriority="39"/>
    <w:lsdException w:name="caption" w:qFormat="true"/>
    <w:lsdException w:name="annotation reference" w:uiPriority="0"/>
    <w:lsdException w:name="Title" w:uiPriority="10" w:unhideWhenUsed="false" w:qFormat="true"/>
    <w:lsdException w:name="Default Paragraph Font" w:locked="false" w:uiPriority="1"/>
    <w:lsdException w:name="Body Text" w:locked="false" w:uiPriority="0"/>
    <w:lsdException w:name="Body Text Indent" w:locked="false"/>
    <w:lsdException w:name="Subtitle" w:uiPriority="11" w:unhideWhenUsed="false" w:qFormat="true"/>
    <w:lsdException w:name="Body Text First Indent" w:locked="false"/>
    <w:lsdException w:name="Body Text First Indent 2" w:locked="false"/>
    <w:lsdException w:name="Body Text 2" w:locked="false"/>
    <w:lsdException w:name="Body Text 3" w:locked="false"/>
    <w:lsdException w:name="FollowedHyperlink" w:uiPriority="0"/>
    <w:lsdException w:name="Strong" w:locked="false" w:uiPriority="22" w:unhideWhenUsed="false" w:qFormat="true"/>
    <w:lsdException w:name="Emphasis" w:uiPriority="20" w:unhideWhenUsed="false" w:qFormat="true"/>
    <w:lsdException w:name="HTML Top of Form" w:locked="false"/>
    <w:lsdException w:name="HTML Bottom of Form" w:locked="false"/>
    <w:lsdException w:name="Normal Table" w:locked="false"/>
    <w:lsdException w:name="No List" w:locked="false"/>
    <w:lsdException w:name="Balloon Text" w:locked="false"/>
    <w:lsdException w:name="Table Grid" w:locked="false" w:uiPriority="59" w:semiHidden="false" w:unhideWhenUsed="false"/>
    <w:lsdException w:name="Placeholder Text" w:locked="false" w:unhideWhenUsed="false"/>
    <w:lsdException w:name="No Spacing" w:uiPriority="1"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locked="false" w:unhideWhenUsed="false"/>
    <w:lsdException w:name="List Paragraph" w:uiPriority="34" w:unhideWhenUsed="false" w:qFormat="true"/>
    <w:lsdException w:name="Quote" w:uiPriority="29" w:unhideWhenUsed="false" w:qFormat="true"/>
    <w:lsdException w:name="Intense Quote" w:uiPriority="30"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unhideWhenUsed="false" w:qFormat="true"/>
    <w:lsdException w:name="Intense Emphasis" w:uiPriority="21" w:unhideWhenUsed="false" w:qFormat="true"/>
    <w:lsdException w:name="Subtle Reference" w:uiPriority="31" w:unhideWhenUsed="false" w:qFormat="true"/>
    <w:lsdException w:name="Intense Reference" w:uiPriority="32" w:unhideWhenUsed="false" w:qFormat="true"/>
    <w:lsdException w:name="Book Title" w:uiPriority="33" w:unhideWhenUsed="false" w:qFormat="true"/>
    <w:lsdException w:name="Bibliography" w:uiPriority="37"/>
    <w:lsdException w:name="TOC Heading" w:uiPriority="39" w:qFormat="true"/>
  </w:latentStyles>
  <w:style w:type="paragraph" w:styleId="Normal" w:default="true">
    <w:name w:val="Normal"/>
    <w:semiHidden/>
    <w:rsid w:val="009459F3"/>
    <w:pPr>
      <w:spacing w:after="200" w:line="276" w:lineRule="auto"/>
    </w:pPr>
  </w:style>
  <w:style w:type="paragraph" w:styleId="Heading1">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qFormat/>
    <w:locked/>
    <w:rsid w:val="00C72D08"/>
    <w:pPr>
      <w:keepNext/>
      <w:spacing w:before="240" w:after="60"/>
      <w:outlineLvl w:val="0"/>
    </w:pPr>
    <w:rPr>
      <w:rFonts w:asciiTheme="majorHAnsi" w:hAnsiTheme="majorHAnsi" w:eastAsiaTheme="majorEastAsia" w:cstheme="majorBidi"/>
      <w:b/>
      <w:bCs/>
      <w:kern w:val="32"/>
      <w:sz w:val="32"/>
      <w:szCs w:val="32"/>
    </w:rPr>
  </w:style>
  <w:style w:type="paragraph" w:styleId="Heading2">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locked/>
    <w:rsid w:val="00C72D08"/>
    <w:pPr>
      <w:keepNext/>
      <w:spacing w:before="240" w:after="60"/>
      <w:outlineLvl w:val="1"/>
    </w:pPr>
    <w:rPr>
      <w:rFonts w:asciiTheme="majorHAnsi" w:hAnsiTheme="majorHAnsi" w:eastAsiaTheme="majorEastAsia" w:cstheme="majorBidi"/>
      <w:b/>
      <w:bCs/>
      <w:i/>
      <w:iCs/>
      <w:sz w:val="28"/>
      <w:szCs w:val="28"/>
    </w:rPr>
  </w:style>
  <w:style w:type="paragraph" w:styleId="Heading3">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locked/>
    <w:rsid w:val="00C72D08"/>
    <w:pPr>
      <w:keepNext/>
      <w:spacing w:before="240" w:after="60"/>
      <w:outlineLvl w:val="2"/>
    </w:pPr>
    <w:rPr>
      <w:rFonts w:asciiTheme="majorHAnsi" w:hAnsiTheme="majorHAnsi" w:eastAsiaTheme="majorEastAsia" w:cstheme="majorBidi"/>
      <w:b/>
      <w:bCs/>
      <w:sz w:val="26"/>
      <w:szCs w:val="26"/>
    </w:rPr>
  </w:style>
  <w:style w:type="paragraph" w:styleId="Heading4">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locked/>
    <w:rsid w:val="00E1232E"/>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aliases w:val="Level 3 - i,5,Normal5,Level 3 - (i)"/>
    <w:basedOn w:val="Heading4"/>
    <w:next w:val="Normal"/>
    <w:link w:val="Heading5Char"/>
    <w:semiHidden/>
    <w:unhideWhenUsed/>
    <w:qFormat/>
    <w:rsid w:val="00E1232E"/>
    <w:pPr>
      <w:keepLines w:val="false"/>
      <w:tabs>
        <w:tab w:val="num" w:pos="1008"/>
      </w:tabs>
      <w:spacing w:before="240" w:after="120" w:line="300" w:lineRule="auto"/>
      <w:ind w:left="1008" w:hanging="1008"/>
      <w:outlineLvl w:val="4"/>
    </w:pPr>
    <w:rPr>
      <w:rFonts w:ascii="Arial" w:hAnsi="Arial" w:eastAsia="Times New Roman" w:cs="Arial"/>
      <w:b w:val="false"/>
      <w:i w:val="false"/>
      <w:iCs w:val="false"/>
      <w:color w:val="auto"/>
      <w:szCs w:val="28"/>
      <w:lang w:eastAsia="en-US"/>
    </w:rPr>
  </w:style>
  <w:style w:type="paragraph" w:styleId="Heading6">
    <w:name w:val="heading 6"/>
    <w:aliases w:val="Legal Level 1.,Body Text 5,Normal6"/>
    <w:basedOn w:val="Heading5"/>
    <w:next w:val="Normal"/>
    <w:link w:val="Heading6Char"/>
    <w:semiHidden/>
    <w:unhideWhenUsed/>
    <w:qFormat/>
    <w:locked/>
    <w:rsid w:val="00E1232E"/>
    <w:pPr>
      <w:tabs>
        <w:tab w:val="clear" w:pos="1008"/>
        <w:tab w:val="num" w:pos="1152"/>
      </w:tabs>
      <w:ind w:left="1152" w:hanging="1152"/>
      <w:outlineLvl w:val="5"/>
    </w:pPr>
  </w:style>
  <w:style w:type="paragraph" w:styleId="Heading7">
    <w:name w:val="heading 7"/>
    <w:aliases w:val="Legal Level 1.1.,Body Text 6,Heading 7(unused),Normal7"/>
    <w:basedOn w:val="Heading6"/>
    <w:next w:val="Normal"/>
    <w:link w:val="Heading7Char"/>
    <w:uiPriority w:val="99"/>
    <w:semiHidden/>
    <w:unhideWhenUsed/>
    <w:qFormat/>
    <w:locked/>
    <w:rsid w:val="00E1232E"/>
    <w:pPr>
      <w:tabs>
        <w:tab w:val="clear" w:pos="1152"/>
        <w:tab w:val="num" w:pos="1296"/>
      </w:tabs>
      <w:ind w:left="1296" w:hanging="1296"/>
      <w:outlineLvl w:val="6"/>
    </w:pPr>
  </w:style>
  <w:style w:type="paragraph" w:styleId="Heading8">
    <w:name w:val="heading 8"/>
    <w:aliases w:val="Legal Level 1.1.1.,Body Text 7,Heading 8(unused),Heading 8 (Start Appendices),Normal8"/>
    <w:basedOn w:val="Heading7"/>
    <w:next w:val="Normal"/>
    <w:link w:val="Heading8Char"/>
    <w:uiPriority w:val="99"/>
    <w:semiHidden/>
    <w:unhideWhenUsed/>
    <w:qFormat/>
    <w:locked/>
    <w:rsid w:val="00E1232E"/>
    <w:pPr>
      <w:tabs>
        <w:tab w:val="clear" w:pos="1296"/>
        <w:tab w:val="num" w:pos="1440"/>
      </w:tabs>
      <w:ind w:left="1440" w:hanging="1440"/>
      <w:outlineLvl w:val="7"/>
    </w:pPr>
  </w:style>
  <w:style w:type="paragraph" w:styleId="Heading9">
    <w:name w:val="heading 9"/>
    <w:aliases w:val="Legal Level 1.1.1.1.,Body Text 8,Heading 9(unused),Appendix"/>
    <w:basedOn w:val="Heading8"/>
    <w:next w:val="Normal"/>
    <w:link w:val="Heading9Char"/>
    <w:uiPriority w:val="99"/>
    <w:semiHidden/>
    <w:unhideWhenUsed/>
    <w:qFormat/>
    <w:locked/>
    <w:rsid w:val="00E1232E"/>
    <w:pPr>
      <w:tabs>
        <w:tab w:val="clear" w:pos="1440"/>
        <w:tab w:val="num" w:pos="1584"/>
      </w:tabs>
      <w:ind w:left="1584" w:hanging="1584"/>
      <w:outlineLvl w:val="8"/>
    </w:p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CaselawCoversheet" w:customStyle="true">
    <w:name w:val="Caselaw Coversheet"/>
    <w:basedOn w:val="Normal"/>
    <w:qFormat/>
    <w:rsid w:val="009C6388"/>
    <w:pPr>
      <w:spacing w:after="0" w:line="240" w:lineRule="auto"/>
    </w:pPr>
    <w:rPr>
      <w:rFonts w:cs="Arial"/>
    </w:rPr>
  </w:style>
  <w:style w:type="paragraph" w:styleId="CaselawNormal" w:customStyle="true">
    <w:name w:val="Caselaw Normal"/>
    <w:basedOn w:val="CaselawCoversheet"/>
    <w:uiPriority w:val="6"/>
    <w:qFormat/>
    <w:locked/>
    <w:rsid w:val="007360E8"/>
    <w:pPr>
      <w:spacing w:after="240" w:line="360" w:lineRule="auto"/>
      <w:ind w:left="720"/>
    </w:pPr>
  </w:style>
  <w:style w:type="paragraph" w:styleId="CaselawNumbered10" w:customStyle="true">
    <w:name w:val="Caselaw Numbered 1"/>
    <w:basedOn w:val="CaselawNormal"/>
    <w:uiPriority w:val="5"/>
    <w:qFormat/>
    <w:rsid w:val="007360E8"/>
    <w:pPr>
      <w:numPr>
        <w:numId w:val="1"/>
      </w:numPr>
      <w:ind w:left="720" w:hanging="720"/>
    </w:pPr>
  </w:style>
  <w:style w:type="paragraph" w:styleId="CaselawNumbered1" w:customStyle="true">
    <w:name w:val="Caselaw Numbered (1)"/>
    <w:basedOn w:val="CaselawNumbered10"/>
    <w:qFormat/>
    <w:rsid w:val="000A5273"/>
    <w:pPr>
      <w:numPr>
        <w:numId w:val="2"/>
      </w:numPr>
      <w:spacing w:after="360" w:line="240" w:lineRule="auto"/>
      <w:ind w:left="1440" w:hanging="720"/>
    </w:pPr>
  </w:style>
  <w:style w:type="paragraph" w:styleId="CaselawNumbereda" w:customStyle="true">
    <w:name w:val="Caselaw Numbered (a)"/>
    <w:basedOn w:val="CaselawNumbered1"/>
    <w:qFormat/>
    <w:rsid w:val="006E7434"/>
    <w:pPr>
      <w:numPr>
        <w:numId w:val="3"/>
      </w:numPr>
      <w:ind w:left="2160" w:hanging="720"/>
    </w:pPr>
  </w:style>
  <w:style w:type="paragraph" w:styleId="CaselawNumberedi" w:customStyle="true">
    <w:name w:val="Caselaw Numbered (i)"/>
    <w:basedOn w:val="CaselawNumbereda"/>
    <w:qFormat/>
    <w:rsid w:val="006E7434"/>
    <w:pPr>
      <w:numPr>
        <w:numId w:val="4"/>
      </w:numPr>
      <w:ind w:left="2880" w:hanging="720"/>
    </w:pPr>
  </w:style>
  <w:style w:type="paragraph" w:styleId="CaselawHeading1" w:customStyle="true">
    <w:name w:val="Caselaw Heading 1"/>
    <w:basedOn w:val="CaselawCoversheet"/>
    <w:next w:val="CaselawNumbered10"/>
    <w:uiPriority w:val="1"/>
    <w:qFormat/>
    <w:rsid w:val="00770D05"/>
    <w:pPr>
      <w:spacing w:after="240"/>
      <w:outlineLvl w:val="0"/>
    </w:pPr>
    <w:rPr>
      <w:b/>
      <w:caps/>
      <w:sz w:val="28"/>
    </w:rPr>
  </w:style>
  <w:style w:type="paragraph" w:styleId="CaselawHeading2" w:customStyle="true">
    <w:name w:val="Caselaw Heading 2"/>
    <w:basedOn w:val="CaselawHeading1"/>
    <w:next w:val="CaselawNumbered10"/>
    <w:uiPriority w:val="2"/>
    <w:qFormat/>
    <w:rsid w:val="009459F3"/>
    <w:pPr>
      <w:outlineLvl w:val="1"/>
    </w:pPr>
    <w:rPr>
      <w:caps w:val="false"/>
      <w:sz w:val="24"/>
    </w:rPr>
  </w:style>
  <w:style w:type="paragraph" w:styleId="CaselawHeading3" w:customStyle="true">
    <w:name w:val="Caselaw Heading 3"/>
    <w:basedOn w:val="CaselawHeading1"/>
    <w:next w:val="CaselawNumbered10"/>
    <w:uiPriority w:val="3"/>
    <w:qFormat/>
    <w:rsid w:val="009459F3"/>
    <w:pPr>
      <w:outlineLvl w:val="2"/>
    </w:pPr>
    <w:rPr>
      <w:b w:val="false"/>
      <w:i/>
      <w:caps w:val="false"/>
      <w:sz w:val="24"/>
    </w:rPr>
  </w:style>
  <w:style w:type="paragraph" w:styleId="CaselawQuote" w:customStyle="true">
    <w:name w:val="Caselaw Quote &gt;"/>
    <w:basedOn w:val="CaselawNormal"/>
    <w:qFormat/>
    <w:rsid w:val="00DA03B8"/>
    <w:pPr>
      <w:spacing w:after="360" w:line="240" w:lineRule="auto"/>
    </w:pPr>
    <w:rPr>
      <w:sz w:val="22"/>
    </w:rPr>
  </w:style>
  <w:style w:type="paragraph" w:styleId="CaselawQuote0" w:customStyle="true">
    <w:name w:val="Caselaw Quote &gt;&gt;"/>
    <w:basedOn w:val="CaselawNormal"/>
    <w:qFormat/>
    <w:rsid w:val="000A5273"/>
    <w:pPr>
      <w:spacing w:after="360" w:line="240" w:lineRule="auto"/>
      <w:ind w:left="2160"/>
    </w:pPr>
    <w:rPr>
      <w:sz w:val="22"/>
    </w:rPr>
  </w:style>
  <w:style w:type="paragraph" w:styleId="CaselawQuote1" w:customStyle="true">
    <w:name w:val="Caselaw Quote &gt;&gt;&gt;"/>
    <w:basedOn w:val="CaselawQuote0"/>
    <w:qFormat/>
    <w:rsid w:val="000A5273"/>
    <w:pPr>
      <w:ind w:left="2880"/>
    </w:pPr>
  </w:style>
  <w:style w:type="paragraph" w:styleId="CaselawHeading4" w:customStyle="true">
    <w:name w:val="Caselaw Heading 4"/>
    <w:basedOn w:val="CaselawHeading1"/>
    <w:next w:val="CaselawNumbered10"/>
    <w:uiPriority w:val="4"/>
    <w:qFormat/>
    <w:rsid w:val="009459F3"/>
    <w:pPr>
      <w:ind w:left="720"/>
      <w:outlineLvl w:val="3"/>
    </w:pPr>
    <w:rPr>
      <w:caps w:val="false"/>
      <w:sz w:val="22"/>
    </w:rPr>
  </w:style>
  <w:style w:type="character" w:styleId="Heading1Char" w:customStyle="true">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rsid w:val="002316E1"/>
    <w:rPr>
      <w:rFonts w:asciiTheme="majorHAnsi" w:hAnsiTheme="majorHAnsi" w:eastAsiaTheme="majorEastAsia" w:cstheme="majorBidi"/>
      <w:b/>
      <w:bCs/>
      <w:kern w:val="32"/>
      <w:sz w:val="32"/>
      <w:szCs w:val="32"/>
      <w:lang w:eastAsia="en-US"/>
    </w:rPr>
  </w:style>
  <w:style w:type="character" w:styleId="Heading2Char" w:customStyle="true">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hAnsiTheme="majorHAnsi" w:eastAsiaTheme="majorEastAsia" w:cstheme="majorBidi"/>
      <w:b/>
      <w:bCs/>
      <w:i/>
      <w:iCs/>
      <w:sz w:val="28"/>
      <w:szCs w:val="28"/>
      <w:lang w:eastAsia="en-US"/>
    </w:rPr>
  </w:style>
  <w:style w:type="character" w:styleId="Heading3Char" w:customStyle="true">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hAnsiTheme="majorHAnsi" w:eastAsiaTheme="majorEastAsia" w:cstheme="majorBidi"/>
      <w:b/>
      <w:bCs/>
      <w:sz w:val="26"/>
      <w:szCs w:val="26"/>
      <w:lang w:eastAsia="en-US"/>
    </w:rPr>
  </w:style>
  <w:style w:type="table" w:styleId="TableGrid">
    <w:name w:val="Table Grid"/>
    <w:basedOn w:val="TableNormal"/>
    <w:uiPriority w:val="59"/>
    <w:locked/>
    <w:rsid w:val="002D6852"/>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CaselawBullet" w:customStyle="true">
    <w:name w:val="Caselaw Bullet"/>
    <w:basedOn w:val="CaselawNormal"/>
    <w:uiPriority w:val="1"/>
    <w:qFormat/>
    <w:locked/>
    <w:rsid w:val="00F36D30"/>
    <w:pPr>
      <w:numPr>
        <w:numId w:val="5"/>
      </w:numPr>
      <w:spacing w:after="360" w:line="240" w:lineRule="auto"/>
      <w:ind w:hanging="720"/>
    </w:pPr>
  </w:style>
  <w:style w:type="paragraph" w:styleId="CaselawHeading5" w:customStyle="true">
    <w:name w:val="Caselaw Heading 5"/>
    <w:basedOn w:val="CaselawHeading4"/>
    <w:rsid w:val="009459F3"/>
    <w:rPr>
      <w:b w:val="false"/>
      <w:u w:val="single"/>
    </w:rPr>
  </w:style>
  <w:style w:type="paragraph" w:styleId="BalloonText">
    <w:name w:val="Balloon Text"/>
    <w:basedOn w:val="Normal"/>
    <w:link w:val="BalloonTextChar"/>
    <w:uiPriority w:val="99"/>
    <w:semiHidden/>
    <w:unhideWhenUsed/>
    <w:locked/>
    <w:rsid w:val="000A5625"/>
    <w:pPr>
      <w:spacing w:after="0" w:line="240" w:lineRule="auto"/>
    </w:pPr>
    <w:rPr>
      <w:rFonts w:ascii="Tahoma" w:hAnsi="Tahoma" w:cs="Tahoma"/>
      <w:sz w:val="16"/>
      <w:szCs w:val="16"/>
    </w:rPr>
  </w:style>
  <w:style w:type="character" w:styleId="BalloonTextChar" w:customStyle="true">
    <w:name w:val="Balloon Text Char"/>
    <w:basedOn w:val="DefaultParagraphFont"/>
    <w:link w:val="BalloonText"/>
    <w:uiPriority w:val="99"/>
    <w:semiHidden/>
    <w:rsid w:val="000A5625"/>
    <w:rPr>
      <w:rFonts w:ascii="Tahoma" w:hAnsi="Tahoma" w:cs="Tahoma"/>
      <w:sz w:val="16"/>
      <w:szCs w:val="16"/>
    </w:rPr>
  </w:style>
  <w:style w:type="character" w:styleId="PlaceholderText">
    <w:name w:val="Placeholder Text"/>
    <w:basedOn w:val="DefaultParagraphFont"/>
    <w:uiPriority w:val="99"/>
    <w:semiHidden/>
    <w:locked/>
    <w:rsid w:val="00B914EB"/>
    <w:rPr>
      <w:color w:val="808080"/>
    </w:rPr>
  </w:style>
  <w:style w:type="character" w:styleId="Style1" w:customStyle="true">
    <w:name w:val="Style1"/>
    <w:basedOn w:val="Strong"/>
    <w:uiPriority w:val="1"/>
    <w:locked/>
    <w:rsid w:val="00C13AF5"/>
    <w:rPr>
      <w:rFonts w:ascii="Arial" w:hAnsi="Arial"/>
      <w:b w:val="false"/>
      <w:bCs/>
      <w:sz w:val="24"/>
    </w:rPr>
  </w:style>
  <w:style w:type="character" w:styleId="Strong">
    <w:name w:val="Strong"/>
    <w:basedOn w:val="DefaultParagraphFont"/>
    <w:uiPriority w:val="22"/>
    <w:semiHidden/>
    <w:qFormat/>
    <w:locked/>
    <w:rsid w:val="00C13AF5"/>
    <w:rPr>
      <w:b/>
      <w:bCs/>
    </w:rPr>
  </w:style>
  <w:style w:type="paragraph" w:styleId="DocumentMap">
    <w:name w:val="Document Map"/>
    <w:basedOn w:val="Normal"/>
    <w:link w:val="DocumentMapChar"/>
    <w:uiPriority w:val="99"/>
    <w:semiHidden/>
    <w:unhideWhenUsed/>
    <w:locked/>
    <w:rsid w:val="00C11B7B"/>
    <w:pPr>
      <w:spacing w:after="0" w:line="240" w:lineRule="auto"/>
    </w:pPr>
    <w:rPr>
      <w:rFonts w:ascii="Lucida Grande" w:hAnsi="Lucida Grande"/>
    </w:rPr>
  </w:style>
  <w:style w:type="character" w:styleId="DocumentMapChar" w:customStyle="true">
    <w:name w:val="Document Map Char"/>
    <w:basedOn w:val="DefaultParagraphFont"/>
    <w:link w:val="DocumentMap"/>
    <w:uiPriority w:val="99"/>
    <w:semiHidden/>
    <w:rsid w:val="00C11B7B"/>
    <w:rPr>
      <w:rFonts w:ascii="Lucida Grande" w:hAnsi="Lucida Grande"/>
    </w:rPr>
  </w:style>
  <w:style w:type="paragraph" w:styleId="NormalWeb">
    <w:name w:val="Normal (Web)"/>
    <w:basedOn w:val="Normal"/>
    <w:uiPriority w:val="99"/>
    <w:semiHidden/>
    <w:unhideWhenUsed/>
    <w:locked/>
    <w:rsid w:val="00677778"/>
    <w:pPr>
      <w:spacing w:before="100" w:beforeAutospacing="true" w:after="100" w:afterAutospacing="true" w:line="240" w:lineRule="auto"/>
    </w:pPr>
    <w:rPr>
      <w:rFonts w:ascii="Times New Roman" w:hAnsi="Times New Roman" w:eastAsia="Times New Roman"/>
    </w:rPr>
  </w:style>
  <w:style w:type="paragraph" w:styleId="judgmentpara" w:customStyle="true">
    <w:name w:val="judgment_para"/>
    <w:basedOn w:val="Normal"/>
    <w:rsid w:val="00677778"/>
    <w:pPr>
      <w:spacing w:before="100" w:beforeAutospacing="true" w:after="100" w:afterAutospacing="true" w:line="240" w:lineRule="auto"/>
    </w:pPr>
    <w:rPr>
      <w:rFonts w:ascii="Times New Roman" w:hAnsi="Times New Roman" w:eastAsia="Times New Roman"/>
    </w:rPr>
  </w:style>
  <w:style w:type="character" w:styleId="listnumber" w:customStyle="true">
    <w:name w:val="list_number_"/>
    <w:basedOn w:val="DefaultParagraphFont"/>
    <w:rsid w:val="00677778"/>
  </w:style>
  <w:style w:type="paragraph" w:styleId="judgmentnumbereda" w:customStyle="true">
    <w:name w:val="judgment_numbered_a_"/>
    <w:basedOn w:val="Normal"/>
    <w:rsid w:val="00B74D80"/>
    <w:pPr>
      <w:spacing w:before="100" w:beforeAutospacing="true" w:after="100" w:afterAutospacing="true" w:line="240" w:lineRule="auto"/>
    </w:pPr>
    <w:rPr>
      <w:rFonts w:ascii="Times New Roman" w:hAnsi="Times New Roman" w:eastAsia="Times New Roman"/>
    </w:rPr>
  </w:style>
  <w:style w:type="paragraph" w:styleId="judgmentnumberedi" w:customStyle="true">
    <w:name w:val="judgment_numbered_i_"/>
    <w:basedOn w:val="Normal"/>
    <w:rsid w:val="00B74D80"/>
    <w:pPr>
      <w:spacing w:before="100" w:beforeAutospacing="true" w:after="100" w:afterAutospacing="true" w:line="240" w:lineRule="auto"/>
    </w:pPr>
    <w:rPr>
      <w:rFonts w:ascii="Times New Roman" w:hAnsi="Times New Roman" w:eastAsia="Times New Roman"/>
    </w:rPr>
  </w:style>
  <w:style w:type="character" w:styleId="Heading4Char" w:customStyle="true">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hAnsiTheme="majorHAnsi" w:eastAsiaTheme="majorEastAsia" w:cstheme="majorBidi"/>
      <w:b/>
      <w:bCs/>
      <w:i/>
      <w:iCs/>
      <w:color w:val="4F81BD" w:themeColor="accent1"/>
    </w:rPr>
  </w:style>
  <w:style w:type="character" w:styleId="Heading5Char" w:customStyle="true">
    <w:name w:val="Heading 5 Char"/>
    <w:aliases w:val="Level 3 - i Char,5 Char,Normal5 Char,Level 3 - (i) Char"/>
    <w:basedOn w:val="DefaultParagraphFont"/>
    <w:link w:val="Heading5"/>
    <w:semiHidden/>
    <w:rsid w:val="00E1232E"/>
    <w:rPr>
      <w:rFonts w:eastAsia="Times New Roman" w:cs="Arial"/>
      <w:bCs/>
      <w:szCs w:val="28"/>
      <w:lang w:eastAsia="en-US"/>
    </w:rPr>
  </w:style>
  <w:style w:type="character" w:styleId="Heading6Char" w:customStyle="true">
    <w:name w:val="Heading 6 Char"/>
    <w:aliases w:val="Legal Level 1. Char,Body Text 5 Char,Normal6 Char"/>
    <w:basedOn w:val="DefaultParagraphFont"/>
    <w:link w:val="Heading6"/>
    <w:semiHidden/>
    <w:rsid w:val="00E1232E"/>
    <w:rPr>
      <w:rFonts w:eastAsia="Times New Roman" w:cs="Arial"/>
      <w:bCs/>
      <w:szCs w:val="28"/>
      <w:lang w:eastAsia="en-US"/>
    </w:rPr>
  </w:style>
  <w:style w:type="character" w:styleId="Heading7Char" w:customStyle="true">
    <w:name w:val="Heading 7 Char"/>
    <w:aliases w:val="Legal Level 1.1. Char,Body Text 6 Char,Heading 7(unused) Char,Normal7 Char"/>
    <w:basedOn w:val="DefaultParagraphFont"/>
    <w:link w:val="Heading7"/>
    <w:uiPriority w:val="99"/>
    <w:semiHidden/>
    <w:rsid w:val="00E1232E"/>
    <w:rPr>
      <w:rFonts w:eastAsia="Times New Roman" w:cs="Arial"/>
      <w:bCs/>
      <w:szCs w:val="28"/>
      <w:lang w:eastAsia="en-US"/>
    </w:rPr>
  </w:style>
  <w:style w:type="character" w:styleId="Heading8Char" w:customStyle="true">
    <w:name w:val="Heading 8 Char"/>
    <w:aliases w:val="Legal Level 1.1.1. Char,Body Text 7 Char,Heading 8(unused) Char,Heading 8 (Start Appendices) Char,Normal8 Char"/>
    <w:basedOn w:val="DefaultParagraphFont"/>
    <w:link w:val="Heading8"/>
    <w:uiPriority w:val="99"/>
    <w:semiHidden/>
    <w:rsid w:val="00E1232E"/>
    <w:rPr>
      <w:rFonts w:eastAsia="Times New Roman" w:cs="Arial"/>
      <w:bCs/>
      <w:szCs w:val="28"/>
      <w:lang w:eastAsia="en-US"/>
    </w:rPr>
  </w:style>
  <w:style w:type="character" w:styleId="Heading9Char" w:customStyle="true">
    <w:name w:val="Heading 9 Char"/>
    <w:aliases w:val="Legal Level 1.1.1.1. Char,Body Text 8 Char,Heading 9(unused) Char,Appendix Char"/>
    <w:basedOn w:val="DefaultParagraphFont"/>
    <w:link w:val="Heading9"/>
    <w:uiPriority w:val="99"/>
    <w:semiHidden/>
    <w:rsid w:val="00E1232E"/>
    <w:rPr>
      <w:rFonts w:eastAsia="Times New Roman" w:cs="Arial"/>
      <w:bCs/>
      <w:szCs w:val="28"/>
      <w:lang w:eastAsia="en-US"/>
    </w:rPr>
  </w:style>
  <w:style w:type="character" w:styleId="Hyperlink">
    <w:name w:val="Hyperlink"/>
    <w:basedOn w:val="DefaultParagraphFont"/>
    <w:uiPriority w:val="99"/>
    <w:unhideWhenUsed/>
    <w:locked/>
    <w:rsid w:val="00E1232E"/>
    <w:rPr>
      <w:color w:val="0000FF"/>
      <w:u w:val="single"/>
    </w:rPr>
  </w:style>
  <w:style w:type="character" w:styleId="FollowedHyperlink">
    <w:name w:val="FollowedHyperlink"/>
    <w:basedOn w:val="DefaultParagraphFont"/>
    <w:semiHidden/>
    <w:unhideWhenUsed/>
    <w:locked/>
    <w:rsid w:val="00E1232E"/>
    <w:rPr>
      <w:color w:val="800080"/>
      <w:u w:val="single"/>
    </w:rPr>
  </w:style>
  <w:style w:type="character" w:styleId="Heading1Char1" w:customStyle="true">
    <w:name w:val="Heading 1 Char1"/>
    <w:aliases w:val="H1 Char1,contents Char1,proj Char1,proj1 Char1,proj5 Char1,proj6 Char1,proj7 Char1,proj8 Char1,proj9 Char1,proj10 Char1,proj11 Char1,proj12 Char1,proj13 Char1,proj14 Char1,proj15 Char1,proj51 Char1,proj61 Char1,proj71 Char1,proj81 Char1"/>
    <w:basedOn w:val="DefaultParagraphFont"/>
    <w:rsid w:val="00E1232E"/>
    <w:rPr>
      <w:rFonts w:asciiTheme="majorHAnsi" w:hAnsiTheme="majorHAnsi" w:eastAsiaTheme="majorEastAsia" w:cstheme="majorBidi"/>
      <w:b/>
      <w:bCs/>
      <w:color w:val="365F91" w:themeColor="accent1" w:themeShade="BF"/>
      <w:sz w:val="28"/>
      <w:szCs w:val="28"/>
      <w:lang w:eastAsia="en-US"/>
    </w:rPr>
  </w:style>
  <w:style w:type="character" w:styleId="Heading2Char1" w:customStyle="true">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rsid w:val="00E1232E"/>
    <w:rPr>
      <w:rFonts w:asciiTheme="majorHAnsi" w:hAnsiTheme="majorHAnsi" w:eastAsiaTheme="majorEastAsia" w:cstheme="majorBidi"/>
      <w:b/>
      <w:bCs/>
      <w:color w:val="4F81BD" w:themeColor="accent1"/>
      <w:sz w:val="26"/>
      <w:szCs w:val="26"/>
      <w:lang w:eastAsia="en-US"/>
    </w:rPr>
  </w:style>
  <w:style w:type="character" w:styleId="Heading3Char1" w:customStyle="true">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rsid w:val="00E1232E"/>
    <w:rPr>
      <w:rFonts w:asciiTheme="majorHAnsi" w:hAnsiTheme="majorHAnsi" w:eastAsiaTheme="majorEastAsia" w:cstheme="majorBidi"/>
      <w:b/>
      <w:bCs/>
      <w:color w:val="4F81BD" w:themeColor="accent1"/>
      <w:lang w:eastAsia="en-US"/>
    </w:rPr>
  </w:style>
  <w:style w:type="character" w:styleId="Heading4Char1" w:customStyle="true">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rsid w:val="00E1232E"/>
    <w:rPr>
      <w:rFonts w:asciiTheme="majorHAnsi" w:hAnsiTheme="majorHAnsi" w:eastAsiaTheme="majorEastAsia" w:cstheme="majorBidi"/>
      <w:b/>
      <w:bCs/>
      <w:i/>
      <w:iCs/>
      <w:color w:val="4F81BD" w:themeColor="accent1"/>
      <w:lang w:eastAsia="en-US"/>
    </w:rPr>
  </w:style>
  <w:style w:type="character" w:styleId="Heading5Char1" w:customStyle="true">
    <w:name w:val="Heading 5 Char1"/>
    <w:aliases w:val="Level 3 - i Char1,5 Char1,Normal5 Char1,Level 3 - (i) Char1"/>
    <w:basedOn w:val="DefaultParagraphFont"/>
    <w:semiHidden/>
    <w:rsid w:val="00E1232E"/>
    <w:rPr>
      <w:rFonts w:asciiTheme="majorHAnsi" w:hAnsiTheme="majorHAnsi" w:eastAsiaTheme="majorEastAsia" w:cstheme="majorBidi"/>
      <w:color w:val="243F60" w:themeColor="accent1" w:themeShade="7F"/>
      <w:lang w:eastAsia="en-US"/>
    </w:rPr>
  </w:style>
  <w:style w:type="character" w:styleId="Heading6Char1" w:customStyle="true">
    <w:name w:val="Heading 6 Char1"/>
    <w:aliases w:val="Legal Level 1. Char1,Body Text 5 Char1,Normal6 Char1"/>
    <w:basedOn w:val="DefaultParagraphFont"/>
    <w:semiHidden/>
    <w:rsid w:val="00E1232E"/>
    <w:rPr>
      <w:rFonts w:asciiTheme="majorHAnsi" w:hAnsiTheme="majorHAnsi" w:eastAsiaTheme="majorEastAsia" w:cstheme="majorBidi"/>
      <w:i/>
      <w:iCs/>
      <w:color w:val="243F60" w:themeColor="accent1" w:themeShade="7F"/>
      <w:lang w:eastAsia="en-US"/>
    </w:rPr>
  </w:style>
  <w:style w:type="character" w:styleId="Heading7Char1" w:customStyle="true">
    <w:name w:val="Heading 7 Char1"/>
    <w:aliases w:val="Legal Level 1.1. Char1,Body Text 6 Char1,Heading 7(unused) Char1,Normal7 Char1"/>
    <w:basedOn w:val="DefaultParagraphFont"/>
    <w:semiHidden/>
    <w:rsid w:val="00E1232E"/>
    <w:rPr>
      <w:rFonts w:asciiTheme="majorHAnsi" w:hAnsiTheme="majorHAnsi" w:eastAsiaTheme="majorEastAsia" w:cstheme="majorBidi"/>
      <w:i/>
      <w:iCs/>
      <w:color w:val="404040" w:themeColor="text1" w:themeTint="BF"/>
      <w:lang w:eastAsia="en-US"/>
    </w:rPr>
  </w:style>
  <w:style w:type="character" w:styleId="Heading8Char1" w:customStyle="true">
    <w:name w:val="Heading 8 Char1"/>
    <w:aliases w:val="Legal Level 1.1.1. Char1,Body Text 7 Char1,Heading 8(unused) Char1,Heading 8 (Start Appendices) Char1,Normal8 Char1"/>
    <w:basedOn w:val="DefaultParagraphFont"/>
    <w:semiHidden/>
    <w:rsid w:val="00E1232E"/>
    <w:rPr>
      <w:rFonts w:asciiTheme="majorHAnsi" w:hAnsiTheme="majorHAnsi" w:eastAsiaTheme="majorEastAsia" w:cstheme="majorBidi"/>
      <w:color w:val="404040" w:themeColor="text1" w:themeTint="BF"/>
      <w:lang w:eastAsia="en-US"/>
    </w:rPr>
  </w:style>
  <w:style w:type="character" w:styleId="Heading9Char1" w:customStyle="true">
    <w:name w:val="Heading 9 Char1"/>
    <w:aliases w:val="Legal Level 1.1.1.1. Char1,Body Text 8 Char1,Heading 9(unused) Char1,Appendix Char1"/>
    <w:basedOn w:val="DefaultParagraphFont"/>
    <w:semiHidden/>
    <w:rsid w:val="00E1232E"/>
    <w:rPr>
      <w:rFonts w:asciiTheme="majorHAnsi" w:hAnsiTheme="majorHAnsi" w:eastAsiaTheme="majorEastAsia" w:cstheme="majorBidi"/>
      <w:i/>
      <w:iCs/>
      <w:color w:val="404040" w:themeColor="text1" w:themeTint="BF"/>
      <w:lang w:eastAsia="en-US"/>
    </w:rPr>
  </w:style>
  <w:style w:type="paragraph" w:styleId="Index1">
    <w:name w:val="index 1"/>
    <w:basedOn w:val="Normal"/>
    <w:next w:val="Normal"/>
    <w:autoRedefine/>
    <w:uiPriority w:val="99"/>
    <w:unhideWhenUsed/>
    <w:locked/>
    <w:rsid w:val="00E1232E"/>
    <w:pPr>
      <w:keepLines/>
      <w:numPr>
        <w:numId w:val="6"/>
      </w:numPr>
      <w:overflowPunct w:val="false"/>
      <w:autoSpaceDE w:val="false"/>
      <w:autoSpaceDN w:val="false"/>
      <w:adjustRightInd w:val="false"/>
      <w:spacing w:after="0" w:line="240" w:lineRule="auto"/>
      <w:jc w:val="both"/>
    </w:pPr>
    <w:rPr>
      <w:rFonts w:ascii="Times New Roman" w:hAnsi="Times New Roman" w:eastAsia="Times New Roman"/>
      <w:szCs w:val="20"/>
      <w:lang w:eastAsia="en-US"/>
    </w:rPr>
  </w:style>
  <w:style w:type="paragraph" w:styleId="Index2">
    <w:name w:val="index 2"/>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480" w:hanging="240"/>
      <w:jc w:val="both"/>
    </w:pPr>
    <w:rPr>
      <w:rFonts w:ascii="Times New Roman" w:hAnsi="Times New Roman" w:eastAsia="Times New Roman"/>
      <w:szCs w:val="20"/>
      <w:lang w:eastAsia="en-US"/>
    </w:rPr>
  </w:style>
  <w:style w:type="paragraph" w:styleId="Index3">
    <w:name w:val="index 3"/>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720" w:hanging="240"/>
      <w:jc w:val="both"/>
    </w:pPr>
    <w:rPr>
      <w:rFonts w:ascii="Times New Roman" w:hAnsi="Times New Roman" w:eastAsia="Times New Roman"/>
      <w:szCs w:val="20"/>
      <w:lang w:eastAsia="en-US"/>
    </w:rPr>
  </w:style>
  <w:style w:type="paragraph" w:styleId="Index4">
    <w:name w:val="index 4"/>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960" w:hanging="240"/>
      <w:jc w:val="both"/>
    </w:pPr>
    <w:rPr>
      <w:rFonts w:ascii="Times New Roman" w:hAnsi="Times New Roman" w:eastAsia="Times New Roman"/>
      <w:szCs w:val="20"/>
      <w:lang w:eastAsia="en-US"/>
    </w:rPr>
  </w:style>
  <w:style w:type="paragraph" w:styleId="Index5">
    <w:name w:val="index 5"/>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200" w:hanging="240"/>
      <w:jc w:val="both"/>
    </w:pPr>
    <w:rPr>
      <w:rFonts w:ascii="Times New Roman" w:hAnsi="Times New Roman" w:eastAsia="Times New Roman"/>
      <w:szCs w:val="20"/>
      <w:lang w:eastAsia="en-US"/>
    </w:rPr>
  </w:style>
  <w:style w:type="paragraph" w:styleId="Index6">
    <w:name w:val="index 6"/>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440" w:hanging="240"/>
      <w:jc w:val="both"/>
    </w:pPr>
    <w:rPr>
      <w:rFonts w:ascii="Times New Roman" w:hAnsi="Times New Roman" w:eastAsia="Times New Roman"/>
      <w:szCs w:val="20"/>
      <w:lang w:eastAsia="en-US"/>
    </w:rPr>
  </w:style>
  <w:style w:type="paragraph" w:styleId="Index7">
    <w:name w:val="index 7"/>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680" w:hanging="240"/>
      <w:jc w:val="both"/>
    </w:pPr>
    <w:rPr>
      <w:rFonts w:ascii="Times New Roman" w:hAnsi="Times New Roman" w:eastAsia="Times New Roman"/>
      <w:szCs w:val="20"/>
      <w:lang w:eastAsia="en-US"/>
    </w:rPr>
  </w:style>
  <w:style w:type="paragraph" w:styleId="Index8">
    <w:name w:val="index 8"/>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920" w:hanging="240"/>
      <w:jc w:val="both"/>
    </w:pPr>
    <w:rPr>
      <w:rFonts w:ascii="Times New Roman" w:hAnsi="Times New Roman" w:eastAsia="Times New Roman"/>
      <w:szCs w:val="20"/>
      <w:lang w:eastAsia="en-US"/>
    </w:rPr>
  </w:style>
  <w:style w:type="paragraph" w:styleId="Index9">
    <w:name w:val="index 9"/>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2160" w:hanging="240"/>
      <w:jc w:val="both"/>
    </w:pPr>
    <w:rPr>
      <w:rFonts w:ascii="Times New Roman" w:hAnsi="Times New Roman" w:eastAsia="Times New Roman"/>
      <w:szCs w:val="20"/>
      <w:lang w:eastAsia="en-US"/>
    </w:rPr>
  </w:style>
  <w:style w:type="paragraph" w:styleId="TOC1">
    <w:name w:val="toc 1"/>
    <w:basedOn w:val="Normal"/>
    <w:next w:val="Normal"/>
    <w:autoRedefine/>
    <w:uiPriority w:val="39"/>
    <w:semiHidden/>
    <w:unhideWhenUsed/>
    <w:qFormat/>
    <w:locked/>
    <w:rsid w:val="00E1232E"/>
    <w:pPr>
      <w:spacing w:after="120" w:line="240" w:lineRule="auto"/>
    </w:pPr>
    <w:rPr>
      <w:rFonts w:eastAsia="Times New Roman"/>
      <w:b/>
      <w:sz w:val="20"/>
      <w:szCs w:val="20"/>
      <w:lang w:eastAsia="en-US"/>
    </w:rPr>
  </w:style>
  <w:style w:type="paragraph" w:styleId="TOC2">
    <w:name w:val="toc 2"/>
    <w:basedOn w:val="TOC1"/>
    <w:next w:val="Normal"/>
    <w:autoRedefine/>
    <w:uiPriority w:val="39"/>
    <w:semiHidden/>
    <w:unhideWhenUsed/>
    <w:qFormat/>
    <w:locked/>
    <w:rsid w:val="00E1232E"/>
    <w:pPr>
      <w:ind w:left="454"/>
    </w:pPr>
    <w:rPr>
      <w:b w:val="false"/>
    </w:rPr>
  </w:style>
  <w:style w:type="paragraph" w:styleId="TOC3">
    <w:name w:val="toc 3"/>
    <w:basedOn w:val="TOC2"/>
    <w:next w:val="Normal"/>
    <w:autoRedefine/>
    <w:uiPriority w:val="39"/>
    <w:semiHidden/>
    <w:unhideWhenUsed/>
    <w:qFormat/>
    <w:locked/>
    <w:rsid w:val="00E1232E"/>
    <w:pPr>
      <w:spacing w:before="120"/>
    </w:pPr>
  </w:style>
  <w:style w:type="paragraph" w:styleId="TOC4">
    <w:name w:val="toc 4"/>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after="0" w:line="240" w:lineRule="auto"/>
      <w:ind w:left="720"/>
      <w:jc w:val="both"/>
    </w:pPr>
    <w:rPr>
      <w:rFonts w:eastAsia="Times New Roman"/>
      <w:sz w:val="20"/>
      <w:szCs w:val="20"/>
      <w:lang w:eastAsia="en-US"/>
    </w:rPr>
  </w:style>
  <w:style w:type="paragraph" w:styleId="TOC5">
    <w:name w:val="toc 5"/>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960"/>
      <w:jc w:val="both"/>
    </w:pPr>
    <w:rPr>
      <w:rFonts w:eastAsia="Times New Roman"/>
      <w:szCs w:val="20"/>
      <w:lang w:eastAsia="en-US"/>
    </w:rPr>
  </w:style>
  <w:style w:type="paragraph" w:styleId="TOC6">
    <w:name w:val="toc 6"/>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200"/>
      <w:jc w:val="both"/>
    </w:pPr>
    <w:rPr>
      <w:rFonts w:ascii="Times New Roman" w:hAnsi="Times New Roman" w:eastAsia="Times New Roman"/>
      <w:szCs w:val="20"/>
      <w:lang w:eastAsia="en-US"/>
    </w:rPr>
  </w:style>
  <w:style w:type="paragraph" w:styleId="TOC7">
    <w:name w:val="toc 7"/>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440"/>
      <w:jc w:val="both"/>
    </w:pPr>
    <w:rPr>
      <w:rFonts w:ascii="Times New Roman" w:hAnsi="Times New Roman" w:eastAsia="Times New Roman"/>
      <w:szCs w:val="20"/>
      <w:lang w:eastAsia="en-US"/>
    </w:rPr>
  </w:style>
  <w:style w:type="paragraph" w:styleId="TOC8">
    <w:name w:val="toc 8"/>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680"/>
      <w:jc w:val="both"/>
    </w:pPr>
    <w:rPr>
      <w:rFonts w:ascii="Times New Roman" w:hAnsi="Times New Roman" w:eastAsia="Times New Roman"/>
      <w:szCs w:val="20"/>
      <w:lang w:eastAsia="en-US"/>
    </w:rPr>
  </w:style>
  <w:style w:type="paragraph" w:styleId="TOC9">
    <w:name w:val="toc 9"/>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920"/>
      <w:jc w:val="both"/>
    </w:pPr>
    <w:rPr>
      <w:rFonts w:ascii="Times New Roman" w:hAnsi="Times New Roman" w:eastAsia="Times New Roman"/>
      <w:szCs w:val="20"/>
      <w:lang w:eastAsia="en-US"/>
    </w:rPr>
  </w:style>
  <w:style w:type="paragraph" w:styleId="FootnoteText">
    <w:name w:val="footnote text"/>
    <w:basedOn w:val="Normal"/>
    <w:link w:val="FootnoteTextChar"/>
    <w:uiPriority w:val="99"/>
    <w:unhideWhenUsed/>
    <w:locked/>
    <w:rsid w:val="00E1232E"/>
    <w:pPr>
      <w:spacing w:after="0" w:line="240" w:lineRule="auto"/>
    </w:pPr>
    <w:rPr>
      <w:rFonts w:asciiTheme="minorHAnsi" w:hAnsiTheme="minorHAnsi" w:eastAsiaTheme="minorEastAsia" w:cstheme="minorBidi"/>
      <w:sz w:val="20"/>
      <w:szCs w:val="20"/>
      <w:lang w:val="en-US" w:eastAsia="ja-JP"/>
    </w:rPr>
  </w:style>
  <w:style w:type="character" w:styleId="FootnoteTextChar" w:customStyle="true">
    <w:name w:val="Footnote Text Char"/>
    <w:basedOn w:val="DefaultParagraphFont"/>
    <w:link w:val="FootnoteText"/>
    <w:uiPriority w:val="99"/>
    <w:rsid w:val="00E1232E"/>
    <w:rPr>
      <w:rFonts w:asciiTheme="minorHAnsi" w:hAnsiTheme="minorHAnsi" w:eastAsiaTheme="minorEastAsia" w:cstheme="minorBidi"/>
      <w:sz w:val="20"/>
      <w:szCs w:val="20"/>
      <w:lang w:val="en-US" w:eastAsia="ja-JP"/>
    </w:rPr>
  </w:style>
  <w:style w:type="paragraph" w:styleId="CommentText">
    <w:name w:val="annotation text"/>
    <w:basedOn w:val="Normal"/>
    <w:link w:val="CommentTextChar"/>
    <w:uiPriority w:val="99"/>
    <w:semiHidden/>
    <w:unhideWhenUsed/>
    <w:locked/>
    <w:rsid w:val="00E1232E"/>
    <w:pPr>
      <w:spacing w:before="240" w:after="120" w:line="300" w:lineRule="auto"/>
    </w:pPr>
    <w:rPr>
      <w:rFonts w:eastAsia="Times New Roman"/>
      <w:sz w:val="20"/>
      <w:szCs w:val="20"/>
      <w:lang w:eastAsia="en-US"/>
    </w:rPr>
  </w:style>
  <w:style w:type="character" w:styleId="CommentTextChar" w:customStyle="true">
    <w:name w:val="Comment Text Char"/>
    <w:basedOn w:val="DefaultParagraphFont"/>
    <w:link w:val="CommentText"/>
    <w:uiPriority w:val="99"/>
    <w:semiHidden/>
    <w:rsid w:val="00E1232E"/>
    <w:rPr>
      <w:rFonts w:eastAsia="Times New Roman"/>
      <w:sz w:val="20"/>
      <w:szCs w:val="20"/>
      <w:lang w:eastAsia="en-US"/>
    </w:rPr>
  </w:style>
  <w:style w:type="paragraph" w:styleId="Header">
    <w:name w:val="header"/>
    <w:basedOn w:val="Normal"/>
    <w:link w:val="Head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styleId="HeaderChar" w:customStyle="true">
    <w:name w:val="Header Char"/>
    <w:basedOn w:val="DefaultParagraphFont"/>
    <w:link w:val="Header"/>
    <w:uiPriority w:val="99"/>
    <w:semiHidden/>
    <w:rsid w:val="00E1232E"/>
    <w:rPr>
      <w:rFonts w:eastAsia="Times New Roman"/>
      <w:sz w:val="20"/>
      <w:szCs w:val="20"/>
      <w:lang w:eastAsia="en-US"/>
    </w:rPr>
  </w:style>
  <w:style w:type="paragraph" w:styleId="Footer">
    <w:name w:val="footer"/>
    <w:basedOn w:val="Normal"/>
    <w:link w:val="Foot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styleId="FooterChar" w:customStyle="true">
    <w:name w:val="Footer Char"/>
    <w:basedOn w:val="DefaultParagraphFont"/>
    <w:link w:val="Footer"/>
    <w:uiPriority w:val="99"/>
    <w:semiHidden/>
    <w:rsid w:val="00E1232E"/>
    <w:rPr>
      <w:rFonts w:eastAsia="Times New Roman"/>
      <w:sz w:val="20"/>
      <w:szCs w:val="20"/>
      <w:lang w:eastAsia="en-US"/>
    </w:rPr>
  </w:style>
  <w:style w:type="paragraph" w:styleId="IndexHeading">
    <w:name w:val="index heading"/>
    <w:basedOn w:val="Normal"/>
    <w:next w:val="Index1"/>
    <w:uiPriority w:val="99"/>
    <w:unhideWhenUsed/>
    <w:locked/>
    <w:rsid w:val="00E1232E"/>
    <w:pPr>
      <w:keepLines/>
      <w:overflowPunct w:val="false"/>
      <w:autoSpaceDE w:val="false"/>
      <w:autoSpaceDN w:val="false"/>
      <w:adjustRightInd w:val="false"/>
      <w:spacing w:before="240" w:after="0" w:line="240" w:lineRule="auto"/>
      <w:jc w:val="both"/>
    </w:pPr>
    <w:rPr>
      <w:rFonts w:ascii="Times New Roman" w:hAnsi="Times New Roman" w:eastAsia="Times New Roman"/>
      <w:szCs w:val="20"/>
      <w:lang w:eastAsia="en-US"/>
    </w:rPr>
  </w:style>
  <w:style w:type="paragraph" w:styleId="Caption">
    <w:name w:val="caption"/>
    <w:basedOn w:val="Normal"/>
    <w:next w:val="Normal"/>
    <w:uiPriority w:val="99"/>
    <w:semiHidden/>
    <w:unhideWhenUsed/>
    <w:qFormat/>
    <w:locked/>
    <w:rsid w:val="00E1232E"/>
    <w:pPr>
      <w:keepLines/>
      <w:tabs>
        <w:tab w:val="left" w:pos="1134"/>
      </w:tabs>
      <w:overflowPunct w:val="false"/>
      <w:autoSpaceDE w:val="false"/>
      <w:autoSpaceDN w:val="false"/>
      <w:adjustRightInd w:val="false"/>
      <w:spacing w:before="240" w:after="0" w:line="240" w:lineRule="auto"/>
      <w:ind w:left="567"/>
      <w:jc w:val="center"/>
    </w:pPr>
    <w:rPr>
      <w:rFonts w:ascii="Times New Roman" w:hAnsi="Times New Roman" w:eastAsia="Times New Roman"/>
      <w:i/>
      <w:iCs/>
      <w:sz w:val="20"/>
      <w:szCs w:val="20"/>
      <w:lang w:eastAsia="en-US"/>
    </w:rPr>
  </w:style>
  <w:style w:type="paragraph" w:styleId="ListBullet">
    <w:name w:val="List Bullet"/>
    <w:basedOn w:val="Normal"/>
    <w:uiPriority w:val="99"/>
    <w:semiHidden/>
    <w:unhideWhenUsed/>
    <w:locked/>
    <w:rsid w:val="00E1232E"/>
    <w:pPr>
      <w:numPr>
        <w:numId w:val="7"/>
      </w:numPr>
      <w:spacing w:before="60" w:after="60" w:line="300" w:lineRule="auto"/>
    </w:pPr>
    <w:rPr>
      <w:rFonts w:ascii="Arial(W1)" w:hAnsi="Arial(W1)" w:eastAsia="Times New Roman"/>
      <w:sz w:val="20"/>
      <w:szCs w:val="22"/>
      <w:lang w:eastAsia="en-US"/>
    </w:rPr>
  </w:style>
  <w:style w:type="character" w:styleId="BodyTextChar" w:customStyle="true">
    <w:name w:val="Body Text Char"/>
    <w:aliases w:val="bt Char,Heading 3 text Char,Heading 3 text1 Char,Heading 3 text2 Char,Heading 3 text3 Char,Heading 3 text4 Char"/>
    <w:basedOn w:val="DefaultParagraphFont"/>
    <w:link w:val="BodyText"/>
    <w:locked/>
    <w:rsid w:val="00E1232E"/>
    <w:rPr>
      <w:rFonts w:cs="Arial"/>
      <w:lang w:eastAsia="en-US"/>
    </w:rPr>
  </w:style>
  <w:style w:type="paragraph" w:styleId="BodyText">
    <w:name w:val="Body Text"/>
    <w:aliases w:val="bt,Heading 3 text,Heading 3 text1,Heading 3 text2,Heading 3 text3,Heading 3 text4"/>
    <w:basedOn w:val="Normal"/>
    <w:link w:val="BodyTextChar"/>
    <w:unhideWhenUsed/>
    <w:rsid w:val="00E1232E"/>
    <w:pPr>
      <w:spacing w:before="240" w:after="120" w:line="300" w:lineRule="auto"/>
    </w:pPr>
    <w:rPr>
      <w:rFonts w:cs="Arial"/>
      <w:lang w:eastAsia="en-US"/>
    </w:rPr>
  </w:style>
  <w:style w:type="character" w:styleId="BodyTextChar1" w:customStyle="true">
    <w:name w:val="Body Text Char1"/>
    <w:aliases w:val="bt Char1,Heading 3 text Char1,Heading 3 text1 Char1,Heading 3 text2 Char1,Heading 3 text3 Char1,Heading 3 text4 Char1"/>
    <w:basedOn w:val="DefaultParagraphFont"/>
    <w:semiHidden/>
    <w:rsid w:val="00E1232E"/>
  </w:style>
  <w:style w:type="paragraph" w:styleId="BodyTextIndent">
    <w:name w:val="Body Text Indent"/>
    <w:basedOn w:val="Normal"/>
    <w:link w:val="BodyTextIndentChar"/>
    <w:uiPriority w:val="99"/>
    <w:semiHidden/>
    <w:unhideWhenUsed/>
    <w:rsid w:val="00E1232E"/>
    <w:pPr>
      <w:spacing w:before="240" w:after="120" w:line="300" w:lineRule="auto"/>
      <w:ind w:left="283"/>
    </w:pPr>
    <w:rPr>
      <w:rFonts w:eastAsia="Times New Roman"/>
      <w:sz w:val="20"/>
      <w:szCs w:val="20"/>
      <w:lang w:eastAsia="en-US"/>
    </w:rPr>
  </w:style>
  <w:style w:type="character" w:styleId="BodyTextIndentChar" w:customStyle="true">
    <w:name w:val="Body Text Indent Char"/>
    <w:basedOn w:val="DefaultParagraphFont"/>
    <w:link w:val="BodyTextIndent"/>
    <w:uiPriority w:val="99"/>
    <w:semiHidden/>
    <w:rsid w:val="00E1232E"/>
    <w:rPr>
      <w:rFonts w:eastAsia="Times New Roman"/>
      <w:sz w:val="20"/>
      <w:szCs w:val="20"/>
      <w:lang w:eastAsia="en-US"/>
    </w:rPr>
  </w:style>
  <w:style w:type="paragraph" w:styleId="BodyText2">
    <w:name w:val="Body Text 2"/>
    <w:basedOn w:val="Normal"/>
    <w:link w:val="BodyText2Char"/>
    <w:uiPriority w:val="99"/>
    <w:semiHidden/>
    <w:unhideWhenUsed/>
    <w:rsid w:val="00E1232E"/>
    <w:pPr>
      <w:spacing w:before="240" w:after="120" w:line="480" w:lineRule="auto"/>
    </w:pPr>
    <w:rPr>
      <w:rFonts w:eastAsia="Times New Roman"/>
      <w:sz w:val="20"/>
      <w:szCs w:val="20"/>
      <w:lang w:eastAsia="en-US"/>
    </w:rPr>
  </w:style>
  <w:style w:type="character" w:styleId="BodyText2Char" w:customStyle="true">
    <w:name w:val="Body Text 2 Char"/>
    <w:basedOn w:val="DefaultParagraphFont"/>
    <w:link w:val="BodyText2"/>
    <w:uiPriority w:val="99"/>
    <w:semiHidden/>
    <w:rsid w:val="00E1232E"/>
    <w:rPr>
      <w:rFonts w:eastAsia="Times New Roman"/>
      <w:sz w:val="20"/>
      <w:szCs w:val="20"/>
      <w:lang w:eastAsia="en-US"/>
    </w:rPr>
  </w:style>
  <w:style w:type="paragraph" w:styleId="BodyText3">
    <w:name w:val="Body Text 3"/>
    <w:basedOn w:val="Normal"/>
    <w:link w:val="BodyText3Char"/>
    <w:uiPriority w:val="99"/>
    <w:semiHidden/>
    <w:unhideWhenUsed/>
    <w:rsid w:val="00E1232E"/>
    <w:pPr>
      <w:spacing w:before="240" w:after="120" w:line="300" w:lineRule="auto"/>
    </w:pPr>
    <w:rPr>
      <w:rFonts w:eastAsia="Times New Roman"/>
      <w:sz w:val="16"/>
      <w:szCs w:val="16"/>
      <w:lang w:eastAsia="en-US"/>
    </w:rPr>
  </w:style>
  <w:style w:type="character" w:styleId="BodyText3Char" w:customStyle="true">
    <w:name w:val="Body Text 3 Char"/>
    <w:basedOn w:val="DefaultParagraphFont"/>
    <w:link w:val="BodyText3"/>
    <w:uiPriority w:val="99"/>
    <w:semiHidden/>
    <w:rsid w:val="00E1232E"/>
    <w:rPr>
      <w:rFonts w:eastAsia="Times New Roman"/>
      <w:sz w:val="16"/>
      <w:szCs w:val="16"/>
      <w:lang w:eastAsia="en-US"/>
    </w:rPr>
  </w:style>
  <w:style w:type="paragraph" w:styleId="BodyTextIndent2">
    <w:name w:val="Body Text Indent 2"/>
    <w:basedOn w:val="Normal"/>
    <w:link w:val="BodyTextIndent2Char"/>
    <w:uiPriority w:val="99"/>
    <w:unhideWhenUsed/>
    <w:locked/>
    <w:rsid w:val="00E1232E"/>
    <w:pPr>
      <w:spacing w:before="240" w:after="120" w:line="480" w:lineRule="auto"/>
      <w:ind w:left="283"/>
    </w:pPr>
    <w:rPr>
      <w:rFonts w:eastAsia="Times New Roman"/>
      <w:sz w:val="20"/>
      <w:szCs w:val="20"/>
      <w:lang w:eastAsia="en-US"/>
    </w:rPr>
  </w:style>
  <w:style w:type="character" w:styleId="BodyTextIndent2Char" w:customStyle="true">
    <w:name w:val="Body Text Indent 2 Char"/>
    <w:basedOn w:val="DefaultParagraphFont"/>
    <w:link w:val="BodyTextIndent2"/>
    <w:uiPriority w:val="99"/>
    <w:rsid w:val="00E1232E"/>
    <w:rPr>
      <w:rFonts w:eastAsia="Times New Roman"/>
      <w:sz w:val="20"/>
      <w:szCs w:val="20"/>
      <w:lang w:eastAsia="en-US"/>
    </w:rPr>
  </w:style>
  <w:style w:type="paragraph" w:styleId="BodyTextIndent3">
    <w:name w:val="Body Text Indent 3"/>
    <w:basedOn w:val="Normal"/>
    <w:link w:val="BodyTextIndent3Char"/>
    <w:uiPriority w:val="99"/>
    <w:semiHidden/>
    <w:unhideWhenUsed/>
    <w:locked/>
    <w:rsid w:val="00E1232E"/>
    <w:pPr>
      <w:spacing w:before="240" w:after="120" w:line="300" w:lineRule="auto"/>
      <w:ind w:left="283"/>
    </w:pPr>
    <w:rPr>
      <w:rFonts w:eastAsia="Times New Roman"/>
      <w:sz w:val="16"/>
      <w:szCs w:val="16"/>
      <w:lang w:eastAsia="en-US"/>
    </w:rPr>
  </w:style>
  <w:style w:type="character" w:styleId="BodyTextIndent3Char" w:customStyle="true">
    <w:name w:val="Body Text Indent 3 Char"/>
    <w:basedOn w:val="DefaultParagraphFont"/>
    <w:link w:val="BodyTextIndent3"/>
    <w:uiPriority w:val="99"/>
    <w:semiHidden/>
    <w:rsid w:val="00E1232E"/>
    <w:rPr>
      <w:rFonts w:eastAsia="Times New Roman"/>
      <w:sz w:val="16"/>
      <w:szCs w:val="16"/>
      <w:lang w:eastAsia="en-US"/>
    </w:rPr>
  </w:style>
  <w:style w:type="paragraph" w:styleId="PlainText">
    <w:name w:val="Plain Text"/>
    <w:basedOn w:val="Normal"/>
    <w:link w:val="PlainTextChar"/>
    <w:uiPriority w:val="99"/>
    <w:semiHidden/>
    <w:unhideWhenUsed/>
    <w:locked/>
    <w:rsid w:val="00E1232E"/>
    <w:pPr>
      <w:spacing w:after="0" w:line="240" w:lineRule="auto"/>
    </w:pPr>
    <w:rPr>
      <w:rFonts w:ascii="Courier New" w:hAnsi="Courier New" w:eastAsia="Times New Roman" w:cs="Courier New"/>
      <w:sz w:val="20"/>
      <w:szCs w:val="20"/>
      <w:lang w:eastAsia="en-US"/>
    </w:rPr>
  </w:style>
  <w:style w:type="character" w:styleId="PlainTextChar" w:customStyle="true">
    <w:name w:val="Plain Text Char"/>
    <w:basedOn w:val="DefaultParagraphFont"/>
    <w:link w:val="PlainText"/>
    <w:uiPriority w:val="99"/>
    <w:semiHidden/>
    <w:rsid w:val="00E1232E"/>
    <w:rPr>
      <w:rFonts w:ascii="Courier New" w:hAnsi="Courier New" w:eastAsia="Times New Roman" w:cs="Courier New"/>
      <w:sz w:val="20"/>
      <w:szCs w:val="20"/>
      <w:lang w:eastAsia="en-US"/>
    </w:rPr>
  </w:style>
  <w:style w:type="paragraph" w:styleId="CommentSubject">
    <w:name w:val="annotation subject"/>
    <w:basedOn w:val="CommentText"/>
    <w:next w:val="CommentText"/>
    <w:link w:val="CommentSubjectChar"/>
    <w:uiPriority w:val="99"/>
    <w:semiHidden/>
    <w:unhideWhenUsed/>
    <w:locked/>
    <w:rsid w:val="00E1232E"/>
    <w:rPr>
      <w:b/>
      <w:bCs/>
    </w:rPr>
  </w:style>
  <w:style w:type="character" w:styleId="CommentSubjectChar" w:customStyle="true">
    <w:name w:val="Comment Subject Char"/>
    <w:basedOn w:val="CommentTextChar"/>
    <w:link w:val="CommentSubject"/>
    <w:uiPriority w:val="99"/>
    <w:semiHidden/>
    <w:rsid w:val="00E1232E"/>
    <w:rPr>
      <w:rFonts w:eastAsia="Times New Roman"/>
      <w:b/>
      <w:bCs/>
      <w:sz w:val="20"/>
      <w:szCs w:val="20"/>
      <w:lang w:eastAsia="en-US"/>
    </w:rPr>
  </w:style>
  <w:style w:type="paragraph" w:styleId="ListParagraph">
    <w:name w:val="List Paragraph"/>
    <w:basedOn w:val="Normal"/>
    <w:uiPriority w:val="34"/>
    <w:qFormat/>
    <w:locked/>
    <w:rsid w:val="00E1232E"/>
    <w:pPr>
      <w:spacing w:after="0" w:line="240" w:lineRule="auto"/>
      <w:ind w:left="720"/>
      <w:contextualSpacing/>
    </w:pPr>
    <w:rPr>
      <w:rFonts w:eastAsia="Times New Roman"/>
      <w:sz w:val="20"/>
      <w:lang w:eastAsia="en-US"/>
    </w:rPr>
  </w:style>
  <w:style w:type="paragraph" w:styleId="TOCHeading">
    <w:name w:val="TOC Heading"/>
    <w:basedOn w:val="Heading1"/>
    <w:next w:val="Normal"/>
    <w:uiPriority w:val="39"/>
    <w:semiHidden/>
    <w:unhideWhenUsed/>
    <w:qFormat/>
    <w:locked/>
    <w:rsid w:val="00E1232E"/>
    <w:pPr>
      <w:keepLines/>
      <w:spacing w:before="480" w:after="0"/>
      <w:outlineLvl w:val="9"/>
    </w:pPr>
    <w:rPr>
      <w:color w:val="365F91" w:themeColor="accent1" w:themeShade="BF"/>
      <w:kern w:val="0"/>
      <w:sz w:val="28"/>
      <w:szCs w:val="28"/>
      <w:lang w:val="en-US" w:eastAsia="ja-JP"/>
    </w:rPr>
  </w:style>
  <w:style w:type="paragraph" w:styleId="HeaderFooter" w:customStyle="true">
    <w:name w:val="Header/Footer"/>
    <w:basedOn w:val="Normal"/>
    <w:uiPriority w:val="99"/>
    <w:semiHidden/>
    <w:rsid w:val="00E1232E"/>
    <w:pPr>
      <w:spacing w:after="0" w:line="240" w:lineRule="auto"/>
      <w:jc w:val="right"/>
    </w:pPr>
    <w:rPr>
      <w:rFonts w:ascii="Arial (W1)" w:hAnsi="Arial (W1)" w:eastAsia="Times New Roman"/>
      <w:b/>
      <w:sz w:val="16"/>
      <w:szCs w:val="20"/>
      <w:lang w:eastAsia="en-US"/>
    </w:rPr>
  </w:style>
  <w:style w:type="paragraph" w:styleId="ListBulletIndent" w:customStyle="true">
    <w:name w:val="List Bullet Indent"/>
    <w:basedOn w:val="ListBullet"/>
    <w:uiPriority w:val="99"/>
    <w:semiHidden/>
    <w:rsid w:val="00E1232E"/>
    <w:pPr>
      <w:numPr>
        <w:numId w:val="8"/>
      </w:numPr>
    </w:pPr>
  </w:style>
  <w:style w:type="paragraph" w:styleId="TableText" w:customStyle="true">
    <w:name w:val="Table Text"/>
    <w:basedOn w:val="Normal"/>
    <w:uiPriority w:val="99"/>
    <w:semiHidden/>
    <w:rsid w:val="00E1232E"/>
    <w:pPr>
      <w:spacing w:before="60" w:after="60" w:line="300" w:lineRule="auto"/>
    </w:pPr>
    <w:rPr>
      <w:rFonts w:eastAsia="Times New Roman" w:cs="Arial"/>
      <w:sz w:val="20"/>
      <w:szCs w:val="20"/>
      <w:lang w:eastAsia="en-US"/>
    </w:rPr>
  </w:style>
  <w:style w:type="paragraph" w:styleId="Guidance" w:customStyle="true">
    <w:name w:val="Guidance"/>
    <w:basedOn w:val="BodyText"/>
    <w:uiPriority w:val="99"/>
    <w:semiHidden/>
    <w:rsid w:val="00E1232E"/>
    <w:pPr>
      <w:pBdr>
        <w:top w:val="single" w:color="auto" w:sz="4" w:space="6"/>
        <w:left w:val="single" w:color="auto" w:sz="4" w:space="6"/>
        <w:bottom w:val="single" w:color="auto" w:sz="4" w:space="6"/>
        <w:right w:val="single" w:color="auto" w:sz="4" w:space="6"/>
      </w:pBdr>
      <w:spacing w:before="0" w:after="0" w:line="240" w:lineRule="auto"/>
      <w:ind w:left="851"/>
    </w:pPr>
    <w:rPr>
      <w:rFonts w:ascii="Times New Roman" w:hAnsi="Times New Roman"/>
      <w:i/>
    </w:rPr>
  </w:style>
  <w:style w:type="paragraph" w:styleId="Tabletext0" w:customStyle="true">
    <w:name w:val="Table text"/>
    <w:basedOn w:val="Normal"/>
    <w:uiPriority w:val="99"/>
    <w:semiHidden/>
    <w:rsid w:val="00E1232E"/>
    <w:pPr>
      <w:spacing w:before="60" w:after="60" w:line="300" w:lineRule="auto"/>
    </w:pPr>
    <w:rPr>
      <w:rFonts w:eastAsia="Times New Roman" w:cs="Arial"/>
      <w:sz w:val="18"/>
      <w:szCs w:val="20"/>
      <w:lang w:eastAsia="en-US"/>
    </w:rPr>
  </w:style>
  <w:style w:type="paragraph" w:styleId="ListwithBullet" w:customStyle="true">
    <w:name w:val="List with Bullet"/>
    <w:basedOn w:val="Normal"/>
    <w:uiPriority w:val="99"/>
    <w:semiHidden/>
    <w:rsid w:val="00E1232E"/>
    <w:pPr>
      <w:numPr>
        <w:numId w:val="9"/>
      </w:numPr>
      <w:spacing w:after="0" w:line="300" w:lineRule="auto"/>
    </w:pPr>
    <w:rPr>
      <w:rFonts w:eastAsia="Times New Roman"/>
      <w:sz w:val="20"/>
      <w:szCs w:val="20"/>
      <w:lang w:eastAsia="en-US"/>
    </w:rPr>
  </w:style>
  <w:style w:type="paragraph" w:styleId="ListwithBulletinTable" w:customStyle="true">
    <w:name w:val="List with Bullet in Table"/>
    <w:basedOn w:val="ListwithBullet"/>
    <w:uiPriority w:val="99"/>
    <w:semiHidden/>
    <w:qFormat/>
    <w:rsid w:val="00E1232E"/>
    <w:rPr>
      <w:szCs w:val="22"/>
    </w:rPr>
  </w:style>
  <w:style w:type="paragraph" w:styleId="DBRNumbering" w:customStyle="true">
    <w:name w:val="DBR Numbering"/>
    <w:basedOn w:val="TableText"/>
    <w:uiPriority w:val="99"/>
    <w:semiHidden/>
    <w:qFormat/>
    <w:rsid w:val="00E1232E"/>
    <w:pPr>
      <w:numPr>
        <w:numId w:val="10"/>
      </w:numPr>
      <w:spacing w:line="240" w:lineRule="auto"/>
    </w:pPr>
  </w:style>
  <w:style w:type="paragraph" w:styleId="NFRNumbering" w:customStyle="true">
    <w:name w:val="NFR Numbering"/>
    <w:basedOn w:val="DBRNumbering"/>
    <w:uiPriority w:val="99"/>
    <w:semiHidden/>
    <w:qFormat/>
    <w:rsid w:val="00E1232E"/>
    <w:pPr>
      <w:numPr>
        <w:numId w:val="11"/>
      </w:numPr>
    </w:pPr>
    <w:rPr>
      <w:szCs w:val="24"/>
    </w:rPr>
  </w:style>
  <w:style w:type="character" w:styleId="TableHeadingChar" w:customStyle="true">
    <w:name w:val="Table Heading Char"/>
    <w:basedOn w:val="DefaultParagraphFont"/>
    <w:link w:val="TableHeading"/>
    <w:semiHidden/>
    <w:locked/>
    <w:rsid w:val="00E1232E"/>
    <w:rPr>
      <w:rFonts w:ascii="Arial Bold" w:hAnsi="Arial Bold"/>
      <w:b/>
      <w:sz w:val="18"/>
      <w:szCs w:val="22"/>
      <w:lang w:eastAsia="ar-SA"/>
    </w:rPr>
  </w:style>
  <w:style w:type="paragraph" w:styleId="TableHeading" w:customStyle="true">
    <w:name w:val="Table Heading"/>
    <w:basedOn w:val="Normal"/>
    <w:link w:val="TableHeadingChar"/>
    <w:semiHidden/>
    <w:rsid w:val="00E1232E"/>
    <w:pPr>
      <w:keepNext/>
      <w:keepLines/>
      <w:suppressAutoHyphens/>
      <w:spacing w:before="100" w:after="60" w:line="240" w:lineRule="auto"/>
    </w:pPr>
    <w:rPr>
      <w:rFonts w:ascii="Arial Bold" w:hAnsi="Arial Bold"/>
      <w:b/>
      <w:sz w:val="18"/>
      <w:szCs w:val="22"/>
      <w:lang w:eastAsia="ar-SA"/>
    </w:rPr>
  </w:style>
  <w:style w:type="paragraph" w:styleId="TableBullet" w:customStyle="true">
    <w:name w:val="Table Bullet"/>
    <w:basedOn w:val="TableText"/>
    <w:uiPriority w:val="99"/>
    <w:semiHidden/>
    <w:rsid w:val="00E1232E"/>
    <w:pPr>
      <w:numPr>
        <w:numId w:val="12"/>
      </w:numPr>
      <w:spacing w:line="240" w:lineRule="auto"/>
    </w:pPr>
    <w:rPr>
      <w:rFonts w:ascii="Arial (W1)" w:hAnsi="Arial (W1)" w:cs="Times New Roman"/>
      <w:sz w:val="22"/>
    </w:rPr>
  </w:style>
  <w:style w:type="paragraph" w:styleId="Bulletforunderhdr12" w:customStyle="true">
    <w:name w:val="Bullet for under hdr 1 &amp; 2"/>
    <w:basedOn w:val="Normal"/>
    <w:uiPriority w:val="99"/>
    <w:semiHidden/>
    <w:rsid w:val="00E1232E"/>
    <w:pPr>
      <w:numPr>
        <w:numId w:val="13"/>
      </w:numPr>
      <w:spacing w:before="240" w:after="120" w:line="300" w:lineRule="auto"/>
    </w:pPr>
    <w:rPr>
      <w:rFonts w:ascii="Helvetica" w:hAnsi="Helvetica" w:eastAsia="Times New Roman"/>
      <w:sz w:val="20"/>
      <w:szCs w:val="20"/>
      <w:lang w:val="en-GB" w:eastAsia="en-US"/>
    </w:rPr>
  </w:style>
  <w:style w:type="paragraph" w:styleId="Bulletforblueiinfo" w:customStyle="true">
    <w:name w:val="Bullet for blueiinfo"/>
    <w:basedOn w:val="Normal"/>
    <w:uiPriority w:val="99"/>
    <w:semiHidden/>
    <w:rsid w:val="00E1232E"/>
    <w:pPr>
      <w:numPr>
        <w:numId w:val="14"/>
      </w:numPr>
      <w:tabs>
        <w:tab w:val="clear" w:pos="737"/>
        <w:tab w:val="num" w:pos="0"/>
        <w:tab w:val="left" w:pos="1191"/>
      </w:tabs>
      <w:spacing w:before="240" w:after="120" w:line="300" w:lineRule="auto"/>
      <w:ind w:left="1191" w:hanging="454"/>
      <w:jc w:val="both"/>
    </w:pPr>
    <w:rPr>
      <w:rFonts w:eastAsia="Times New Roman"/>
      <w:i/>
      <w:color w:val="0000FF"/>
      <w:sz w:val="20"/>
      <w:szCs w:val="20"/>
      <w:lang w:val="en-GB" w:eastAsia="en-US"/>
    </w:rPr>
  </w:style>
  <w:style w:type="paragraph" w:styleId="TableNormal1" w:customStyle="true">
    <w:name w:val="Table Normal1"/>
    <w:basedOn w:val="Normal"/>
    <w:uiPriority w:val="99"/>
    <w:semiHidden/>
    <w:rsid w:val="00E1232E"/>
    <w:pPr>
      <w:keepNext/>
      <w:keepLines/>
      <w:spacing w:before="60" w:after="60" w:line="240" w:lineRule="auto"/>
    </w:pPr>
    <w:rPr>
      <w:rFonts w:eastAsia="Times New Roman"/>
      <w:sz w:val="18"/>
      <w:szCs w:val="22"/>
      <w:lang w:eastAsia="en-US"/>
    </w:rPr>
  </w:style>
  <w:style w:type="paragraph" w:styleId="TableHeadingCentre" w:customStyle="true">
    <w:name w:val="Table Heading Centre"/>
    <w:basedOn w:val="TableHeading"/>
    <w:uiPriority w:val="99"/>
    <w:semiHidden/>
    <w:rsid w:val="00E1232E"/>
    <w:pPr>
      <w:suppressAutoHyphens w:val="false"/>
      <w:spacing w:before="60"/>
      <w:jc w:val="center"/>
    </w:pPr>
    <w:rPr>
      <w:rFonts w:ascii="Arial (W1)" w:hAnsi="Arial (W1)"/>
      <w:lang w:eastAsia="en-US"/>
    </w:rPr>
  </w:style>
  <w:style w:type="paragraph" w:styleId="heading2text" w:customStyle="true">
    <w:name w:val="heading 2 text"/>
    <w:basedOn w:val="Normal"/>
    <w:uiPriority w:val="99"/>
    <w:semiHidden/>
    <w:rsid w:val="00E1232E"/>
    <w:pPr>
      <w:overflowPunct w:val="false"/>
      <w:autoSpaceDE w:val="false"/>
      <w:autoSpaceDN w:val="false"/>
      <w:adjustRightInd w:val="false"/>
      <w:spacing w:after="0" w:line="240" w:lineRule="auto"/>
      <w:ind w:left="1134"/>
      <w:jc w:val="both"/>
    </w:pPr>
    <w:rPr>
      <w:rFonts w:ascii="Times New Roman" w:hAnsi="Times New Roman" w:eastAsia="Times New Roman"/>
      <w:szCs w:val="20"/>
      <w:lang w:eastAsia="en-US"/>
    </w:rPr>
  </w:style>
  <w:style w:type="paragraph" w:styleId="ReturnAddress" w:customStyle="true">
    <w:name w:val="Return Address"/>
    <w:basedOn w:val="Normal"/>
    <w:uiPriority w:val="99"/>
    <w:semiHidden/>
    <w:rsid w:val="00E1232E"/>
    <w:pPr>
      <w:keepLines/>
      <w:framePr w:w="5040" w:vSpace="187" w:hSpace="187" w:wrap="notBeside" w:hAnchor="margin" w:vAnchor="page" w:y="966"/>
      <w:widowControl w:val="false"/>
      <w:overflowPunct w:val="false"/>
      <w:autoSpaceDE w:val="false"/>
      <w:autoSpaceDN w:val="false"/>
      <w:adjustRightInd w:val="false"/>
      <w:spacing w:after="0" w:line="200" w:lineRule="atLeast"/>
    </w:pPr>
    <w:rPr>
      <w:rFonts w:eastAsia="Times New Roman"/>
      <w:spacing w:val="-2"/>
      <w:sz w:val="16"/>
      <w:szCs w:val="20"/>
      <w:lang w:val="en-US" w:eastAsia="en-US"/>
    </w:rPr>
  </w:style>
  <w:style w:type="paragraph" w:styleId="Heading1Text" w:customStyle="true">
    <w:name w:val="Heading 1 Text"/>
    <w:basedOn w:val="Normal"/>
    <w:uiPriority w:val="99"/>
    <w:semiHidden/>
    <w:rsid w:val="00E1232E"/>
    <w:pPr>
      <w:overflowPunct w:val="false"/>
      <w:autoSpaceDE w:val="false"/>
      <w:autoSpaceDN w:val="false"/>
      <w:adjustRightInd w:val="false"/>
      <w:spacing w:after="0" w:line="240" w:lineRule="auto"/>
      <w:ind w:left="567"/>
      <w:jc w:val="both"/>
    </w:pPr>
    <w:rPr>
      <w:rFonts w:ascii="Times New Roman" w:hAnsi="Times New Roman" w:eastAsia="Times New Roman"/>
      <w:szCs w:val="20"/>
      <w:lang w:eastAsia="en-US"/>
    </w:rPr>
  </w:style>
  <w:style w:type="paragraph" w:styleId="Bullet" w:customStyle="true">
    <w:name w:val="Bullet"/>
    <w:basedOn w:val="Normal"/>
    <w:uiPriority w:val="99"/>
    <w:semiHidden/>
    <w:rsid w:val="00E1232E"/>
    <w:pPr>
      <w:overflowPunct w:val="false"/>
      <w:autoSpaceDE w:val="false"/>
      <w:autoSpaceDN w:val="false"/>
      <w:adjustRightInd w:val="false"/>
      <w:spacing w:before="120" w:after="0" w:line="240" w:lineRule="auto"/>
      <w:ind w:left="1418" w:hanging="567"/>
      <w:jc w:val="both"/>
    </w:pPr>
    <w:rPr>
      <w:rFonts w:ascii="Times New Roman" w:hAnsi="Times New Roman" w:eastAsia="Times New Roman"/>
      <w:szCs w:val="20"/>
      <w:lang w:eastAsia="en-US"/>
    </w:rPr>
  </w:style>
  <w:style w:type="paragraph" w:styleId="Topic" w:customStyle="true">
    <w:name w:val="Topic"/>
    <w:basedOn w:val="Normal"/>
    <w:next w:val="BodyText"/>
    <w:uiPriority w:val="99"/>
    <w:semiHidden/>
    <w:rsid w:val="00E1232E"/>
    <w:pPr>
      <w:spacing w:before="120" w:after="120" w:line="240" w:lineRule="auto"/>
      <w:ind w:left="425"/>
    </w:pPr>
    <w:rPr>
      <w:rFonts w:eastAsia="Times New Roman"/>
      <w:b/>
      <w:smallCaps/>
      <w:szCs w:val="20"/>
      <w:lang w:val="en-US" w:eastAsia="en-US"/>
    </w:rPr>
  </w:style>
  <w:style w:type="paragraph" w:styleId="AppendixHeading1" w:customStyle="true">
    <w:name w:val="Appendix Heading 1"/>
    <w:basedOn w:val="Heading1"/>
    <w:uiPriority w:val="99"/>
    <w:semiHidden/>
    <w:rsid w:val="00E1232E"/>
    <w:pPr>
      <w:keepLines/>
      <w:pageBreakBefore/>
      <w:tabs>
        <w:tab w:val="left" w:pos="510"/>
      </w:tabs>
      <w:overflowPunct w:val="false"/>
      <w:autoSpaceDE w:val="false"/>
      <w:autoSpaceDN w:val="false"/>
      <w:adjustRightInd w:val="false"/>
      <w:spacing w:after="0" w:line="240" w:lineRule="auto"/>
    </w:pPr>
    <w:rPr>
      <w:rFonts w:ascii="Arial" w:hAnsi="Arial" w:eastAsia="Times New Roman" w:cs="Arial"/>
      <w:bCs w:val="false"/>
      <w:kern w:val="0"/>
      <w:sz w:val="36"/>
      <w:szCs w:val="20"/>
      <w:lang w:val="en-US" w:eastAsia="en-US"/>
    </w:rPr>
  </w:style>
  <w:style w:type="paragraph" w:styleId="AppendixHeading2" w:customStyle="true">
    <w:name w:val="Appendix Heading 2"/>
    <w:basedOn w:val="Heading2"/>
    <w:uiPriority w:val="99"/>
    <w:semiHidden/>
    <w:rsid w:val="00E1232E"/>
    <w:pPr>
      <w:keepNext w:val="false"/>
      <w:numPr>
        <w:ilvl w:val="1"/>
        <w:numId w:val="15"/>
      </w:numPr>
      <w:tabs>
        <w:tab w:val="left" w:pos="0"/>
        <w:tab w:val="left" w:pos="567"/>
        <w:tab w:val="left" w:pos="794"/>
        <w:tab w:val="left" w:pos="1350"/>
      </w:tabs>
      <w:overflowPunct w:val="false"/>
      <w:autoSpaceDE w:val="false"/>
      <w:autoSpaceDN w:val="false"/>
      <w:adjustRightInd w:val="false"/>
      <w:spacing w:before="360" w:after="0" w:line="240" w:lineRule="atLeast"/>
    </w:pPr>
    <w:rPr>
      <w:rFonts w:ascii="Arial" w:hAnsi="Arial" w:eastAsia="Times New Roman" w:cs="Arial"/>
      <w:bCs w:val="false"/>
      <w:i w:val="false"/>
      <w:iCs w:val="false"/>
      <w:szCs w:val="20"/>
      <w:lang w:val="en-US" w:eastAsia="en-US"/>
    </w:rPr>
  </w:style>
  <w:style w:type="paragraph" w:styleId="ruler5" w:customStyle="true">
    <w:name w:val="ruler 5"/>
    <w:basedOn w:val="Normal"/>
    <w:uiPriority w:val="99"/>
    <w:semiHidden/>
    <w:rsid w:val="00E1232E"/>
    <w:pPr>
      <w:tabs>
        <w:tab w:val="left" w:pos="882"/>
        <w:tab w:val="left" w:pos="1857"/>
        <w:tab w:val="left" w:pos="2831"/>
        <w:tab w:val="left" w:pos="6589"/>
      </w:tabs>
      <w:spacing w:after="0" w:line="240" w:lineRule="auto"/>
    </w:pPr>
    <w:rPr>
      <w:rFonts w:ascii="Times" w:hAnsi="Times" w:eastAsia="Times New Roman"/>
      <w:noProof/>
      <w:color w:val="000000"/>
      <w:sz w:val="20"/>
      <w:szCs w:val="20"/>
      <w:lang w:eastAsia="en-US"/>
    </w:rPr>
  </w:style>
  <w:style w:type="paragraph" w:styleId="Normal1" w:customStyle="true">
    <w:name w:val="Normal1"/>
    <w:basedOn w:val="Normal"/>
    <w:uiPriority w:val="99"/>
    <w:semiHidden/>
    <w:rsid w:val="00E1232E"/>
    <w:pPr>
      <w:tabs>
        <w:tab w:val="left" w:pos="-1440"/>
        <w:tab w:val="left" w:pos="-720"/>
        <w:tab w:val="left" w:pos="1"/>
        <w:tab w:val="left" w:pos="1080"/>
        <w:tab w:val="left" w:pos="1800"/>
        <w:tab w:val="left" w:pos="25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after="0" w:line="240" w:lineRule="auto"/>
      <w:jc w:val="both"/>
    </w:pPr>
    <w:rPr>
      <w:rFonts w:ascii="Times New Roman" w:hAnsi="Times New Roman" w:eastAsia="Times New Roman"/>
      <w:b/>
      <w:spacing w:val="-3"/>
      <w:szCs w:val="20"/>
      <w:lang w:val="en-GB" w:eastAsia="en-US"/>
    </w:rPr>
  </w:style>
  <w:style w:type="paragraph" w:styleId="BulletLast" w:customStyle="true">
    <w:name w:val="Bullet Last"/>
    <w:basedOn w:val="Bullet"/>
    <w:next w:val="Normal"/>
    <w:uiPriority w:val="99"/>
    <w:semiHidden/>
    <w:rsid w:val="00E1232E"/>
    <w:pPr>
      <w:tabs>
        <w:tab w:val="num" w:pos="720"/>
      </w:tabs>
      <w:overflowPunct/>
      <w:autoSpaceDE/>
      <w:autoSpaceDN/>
      <w:adjustRightInd/>
      <w:spacing w:before="0" w:after="240"/>
      <w:ind w:left="648" w:hanging="288"/>
    </w:pPr>
    <w:rPr>
      <w:lang w:val="en-GB"/>
    </w:rPr>
  </w:style>
  <w:style w:type="paragraph" w:styleId="DecimalAligned" w:customStyle="true">
    <w:name w:val="Decimal Aligned"/>
    <w:basedOn w:val="Normal"/>
    <w:uiPriority w:val="40"/>
    <w:semiHidden/>
    <w:qFormat/>
    <w:rsid w:val="00E1232E"/>
    <w:pPr>
      <w:tabs>
        <w:tab w:val="decimal" w:pos="360"/>
      </w:tabs>
    </w:pPr>
    <w:rPr>
      <w:rFonts w:asciiTheme="minorHAnsi" w:hAnsiTheme="minorHAnsi" w:eastAsiaTheme="minorHAnsi" w:cstheme="minorBidi"/>
      <w:sz w:val="20"/>
      <w:szCs w:val="22"/>
      <w:lang w:val="en-US" w:eastAsia="ja-JP"/>
    </w:rPr>
  </w:style>
  <w:style w:type="character" w:styleId="CommentReference">
    <w:name w:val="annotation reference"/>
    <w:basedOn w:val="DefaultParagraphFont"/>
    <w:semiHidden/>
    <w:unhideWhenUsed/>
    <w:locked/>
    <w:rsid w:val="00E1232E"/>
    <w:rPr>
      <w:sz w:val="16"/>
      <w:szCs w:val="16"/>
    </w:rPr>
  </w:style>
  <w:style w:type="character" w:styleId="SubtleEmphasis">
    <w:name w:val="Subtle Emphasis"/>
    <w:basedOn w:val="DefaultParagraphFont"/>
    <w:uiPriority w:val="19"/>
    <w:qFormat/>
    <w:locked/>
    <w:rsid w:val="00E1232E"/>
    <w:rPr>
      <w:i/>
      <w:iCs/>
      <w:color w:val="7F7F7F" w:themeColor="text1" w:themeTint="80"/>
    </w:rPr>
  </w:style>
  <w:style w:type="character" w:styleId="xdtextbox1" w:customStyle="true">
    <w:name w:val="xdtextbox1"/>
    <w:basedOn w:val="DefaultParagraphFont"/>
    <w:rsid w:val="00E1232E"/>
    <w:rPr>
      <w:color w:val="auto"/>
      <w:bdr w:val="single" w:color="DCDCDC" w:sz="8" w:space="1" w:frame="true"/>
      <w:shd w:val="clear" w:color="auto" w:fill="FFFFFF"/>
    </w:rPr>
  </w:style>
  <w:style w:type="table" w:styleId="MediumGrid1-Accent3">
    <w:name w:val="Medium Grid 1 Accent 3"/>
    <w:basedOn w:val="TableNormal"/>
    <w:uiPriority w:val="67"/>
    <w:locked/>
    <w:rsid w:val="00E1232E"/>
    <w:rPr>
      <w:rFonts w:ascii="Times New Roman" w:hAnsi="Times New Roman" w:eastAsia="Times New Roman"/>
      <w:sz w:val="20"/>
      <w:szCs w:val="20"/>
    </w:r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Shading2-Accent5">
    <w:name w:val="Medium Shading 2 Accent 5"/>
    <w:basedOn w:val="TableNormal"/>
    <w:uiPriority w:val="64"/>
    <w:locked/>
    <w:rsid w:val="00E1232E"/>
    <w:rPr>
      <w:rFonts w:asciiTheme="minorHAnsi" w:hAnsiTheme="minorHAnsi" w:eastAsiaTheme="minorEastAsia" w:cstheme="minorBidi"/>
      <w:sz w:val="22"/>
      <w:szCs w:val="22"/>
      <w:lang w:val="en-US" w:eastAsia="ja-JP"/>
    </w:r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beforeLines="0" w:beforeAutospacing="false" w:after="0" w:afterLines="0" w:afterAutospacing="false"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Accent6">
    <w:name w:val="Medium List 1 Accent 6"/>
    <w:basedOn w:val="TableNormal"/>
    <w:uiPriority w:val="65"/>
    <w:locked/>
    <w:rsid w:val="00E1232E"/>
    <w:rPr>
      <w:rFonts w:ascii="Times New Roman" w:hAnsi="Times New Roman" w:eastAsia="Times New Roman"/>
      <w:color w:val="000000" w:themeColor="text1"/>
      <w:sz w:val="20"/>
      <w:szCs w:val="20"/>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hint="default"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ghtList-Accent11" w:customStyle="true">
    <w:name w:val="Light List - Accent 11"/>
    <w:basedOn w:val="TableNormal"/>
    <w:uiPriority w:val="61"/>
    <w:rsid w:val="00E1232E"/>
    <w:rPr>
      <w:rFonts w:ascii="Times New Roman" w:hAnsi="Times New Roman" w:eastAsia="Times New Roman"/>
      <w:sz w:val="20"/>
      <w:szCs w:val="20"/>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shd w:val="clear" w:color="auto" w:fill="4F81BD" w:themeFill="accent1"/>
      </w:tcPr>
    </w:tblStylePr>
    <w:tblStylePr w:type="lastRow">
      <w:pPr>
        <w:spacing w:before="0" w:beforeLines="0" w:beforeAutospacing="false" w:after="0" w:afterLines="0" w:afterAutospacing="false"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ColorfulGrid1" w:customStyle="true">
    <w:name w:val="Colorful Grid1"/>
    <w:basedOn w:val="TableNormal"/>
    <w:uiPriority w:val="73"/>
    <w:rsid w:val="00E1232E"/>
    <w:rPr>
      <w:rFonts w:ascii="Times New Roman" w:hAnsi="Times New Roman" w:eastAsia="Times New Roman"/>
      <w:color w:val="000000" w:themeColor="text1"/>
      <w:sz w:val="20"/>
      <w:szCs w:val="20"/>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1" w:customStyle="true">
    <w:name w:val="Medium List 11"/>
    <w:basedOn w:val="TableNormal"/>
    <w:uiPriority w:val="65"/>
    <w:rsid w:val="00E1232E"/>
    <w:rPr>
      <w:rFonts w:ascii="Times New Roman" w:hAnsi="Times New Roman" w:eastAsia="Times New Roman"/>
      <w:color w:val="000000" w:themeColor="text1"/>
      <w:sz w:val="20"/>
      <w:szCs w:val="20"/>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hint="default"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List1" w:customStyle="true">
    <w:name w:val="Light List1"/>
    <w:basedOn w:val="TableNormal"/>
    <w:uiPriority w:val="61"/>
    <w:rsid w:val="00E1232E"/>
    <w:rPr>
      <w:rFonts w:ascii="Times New Roman" w:hAnsi="Times New Roman" w:eastAsia="Times New Roman"/>
      <w:sz w:val="20"/>
      <w:szCs w:val="20"/>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shd w:val="clear" w:color="auto" w:fill="000000" w:themeFill="text1"/>
      </w:tcPr>
    </w:tblStylePr>
    <w:tblStylePr w:type="lastRow">
      <w:pPr>
        <w:spacing w:before="0" w:beforeLines="0" w:beforeAutospacing="false" w:after="0" w:afterLines="0" w:afterAutospacing="false"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MediumGrid21" w:customStyle="true">
    <w:name w:val="Medium Grid 21"/>
    <w:basedOn w:val="TableNormal"/>
    <w:uiPriority w:val="68"/>
    <w:rsid w:val="00E1232E"/>
    <w:rPr>
      <w:rFonts w:asciiTheme="majorHAnsi" w:hAnsiTheme="majorHAnsi" w:eastAsiaTheme="majorEastAsia" w:cstheme="majorBidi"/>
      <w:color w:val="000000" w:themeColor="text1"/>
      <w:sz w:val="20"/>
      <w:szCs w:val="20"/>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character" w:styleId="FootnoteReference">
    <w:name w:val="footnote reference"/>
    <w:basedOn w:val="DefaultParagraphFont"/>
    <w:uiPriority w:val="99"/>
    <w:unhideWhenUsed/>
    <w:locked/>
    <w:rsid w:val="0049645A"/>
    <w:rPr>
      <w:vertAlign w:val="superscript"/>
    </w:rPr>
  </w:style>
  <w:style w:type="paragraph" w:styleId="disclaimer" w:customStyle="true">
    <w:name w:val="disclaimer"/>
    <w:basedOn w:val="Normal"/>
    <w:rsid w:val="00575FAB"/>
    <w:pPr>
      <w:spacing w:before="100" w:beforeAutospacing="true" w:after="100" w:afterAutospacing="true" w:line="240" w:lineRule="auto"/>
    </w:pPr>
    <w:rPr>
      <w:rFonts w:ascii="Times" w:hAnsi="Times"/>
      <w:sz w:val="20"/>
      <w:szCs w:val="20"/>
      <w:lang w:eastAsia="en-US"/>
    </w:rPr>
  </w:style>
  <w:style w:type="character" w:styleId="Emphasis">
    <w:name w:val="Emphasis"/>
    <w:basedOn w:val="DefaultParagraphFont"/>
    <w:uiPriority w:val="20"/>
    <w:qFormat/>
    <w:locked/>
    <w:rsid w:val="00A2002E"/>
    <w:rPr>
      <w:i/>
      <w:iC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Arial" w:cs="Times New Roman" w:eastAsia="Calibri" w:hAnsi="Arial"/>
        <w:sz w:val="24"/>
        <w:szCs w:val="24"/>
        <w:lang w:bidi="ar-SA" w:eastAsia="en-AU" w:val="en-AU"/>
      </w:rPr>
    </w:rPrDefault>
    <w:pPrDefault/>
  </w:docDefaults>
  <w:latentStyles w:count="267" w:defLockedState="1" w:defQFormat="0" w:defSemiHidden="1" w:defUIPriority="99" w:defUnhideWhenUsed="1">
    <w:lsdException w:locked="0" w:name="Normal" w:semiHidden="0" w:uiPriority="0" w:unhideWhenUsed="0"/>
    <w:lsdException w:locked="0" w:name="heading 1" w:qFormat="1" w:semiHidden="0" w:uiPriority="0" w:unhideWhenUsed="0"/>
    <w:lsdException w:locked="0" w:name="heading 2" w:qFormat="1" w:uiPriority="0"/>
    <w:lsdException w:locked="0" w:name="heading 3" w:qFormat="1" w:uiPriority="0"/>
    <w:lsdException w:name="heading 4" w:qFormat="1" w:uiPriority="0"/>
    <w:lsdException w:locked="0" w:name="heading 5" w:qFormat="1" w:uiPriority="0"/>
    <w:lsdException w:name="heading 6" w:qFormat="1" w:uiPriority="0"/>
    <w:lsdException w:name="heading 7" w:qFormat="1"/>
    <w:lsdException w:name="heading 8" w:qFormat="1"/>
    <w:lsdException w:name="heading 9" w:qFormat="1"/>
    <w:lsdException w:name="toc 1" w:qFormat="1" w:uiPriority="39"/>
    <w:lsdException w:name="toc 2" w:qFormat="1" w:uiPriority="39"/>
    <w:lsdException w:name="toc 3" w:qFormat="1"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Title" w:qFormat="1" w:uiPriority="10" w:unhideWhenUsed="0"/>
    <w:lsdException w:locked="0" w:name="Default Paragraph Font" w:uiPriority="1"/>
    <w:lsdException w:locked="0" w:name="Body Text" w:uiPriority="0"/>
    <w:lsdException w:locked="0" w:name="Body Text Indent"/>
    <w:lsdException w:name="Subtitle" w:qFormat="1" w:uiPriority="11" w:unhideWhenUsed="0"/>
    <w:lsdException w:locked="0" w:name="Body Text First Indent"/>
    <w:lsdException w:locked="0" w:name="Body Text First Indent 2"/>
    <w:lsdException w:locked="0" w:name="Body Text 2"/>
    <w:lsdException w:locked="0" w:name="Body Text 3"/>
    <w:lsdException w:name="FollowedHyperlink" w:uiPriority="0"/>
    <w:lsdException w:locked="0" w:name="Strong" w:qFormat="1" w:uiPriority="22" w:unhideWhenUsed="0"/>
    <w:lsdException w:name="Emphasis" w:qFormat="1" w:uiPriority="20" w:unhideWhenUsed="0"/>
    <w:lsdException w:locked="0" w:name="HTML Top of Form"/>
    <w:lsdException w:locked="0" w:name="HTML Bottom of Form"/>
    <w:lsdException w:locked="0" w:name="Normal Table"/>
    <w:lsdException w:locked="0" w:name="No List"/>
    <w:lsdException w:locked="0" w:name="Balloon Text"/>
    <w:lsdException w:locked="0" w:name="Table Grid" w:semiHidden="0" w:uiPriority="59" w:unhideWhenUsed="0"/>
    <w:lsdException w:locked="0" w:name="Placeholder Text" w:unhideWhenUsed="0"/>
    <w:lsdException w:name="No Spacing" w:qFormat="1"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locked="0" w:name="Revision" w:unhideWhenUsed="0"/>
    <w:lsdException w:name="List Paragraph" w:qFormat="1" w:uiPriority="34" w:unhideWhenUsed="0"/>
    <w:lsdException w:name="Quote" w:qFormat="1" w:uiPriority="29" w:unhideWhenUsed="0"/>
    <w:lsdException w:name="Intense Quote" w:qFormat="1"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uiPriority="19" w:unhideWhenUsed="0"/>
    <w:lsdException w:name="Intense Emphasis" w:qFormat="1" w:uiPriority="21" w:unhideWhenUsed="0"/>
    <w:lsdException w:name="Subtle Reference" w:qFormat="1" w:uiPriority="31" w:unhideWhenUsed="0"/>
    <w:lsdException w:name="Intense Reference" w:qFormat="1" w:uiPriority="32" w:unhideWhenUsed="0"/>
    <w:lsdException w:name="Book Title" w:qFormat="1" w:uiPriority="33" w:unhideWhenUsed="0"/>
    <w:lsdException w:name="Bibliography" w:uiPriority="37"/>
    <w:lsdException w:name="TOC Heading" w:qFormat="1" w:uiPriority="39"/>
  </w:latentStyles>
  <w:style w:default="1" w:styleId="Normal" w:type="paragraph">
    <w:name w:val="Normal"/>
    <w:semiHidden/>
    <w:rsid w:val="009459F3"/>
    <w:pPr>
      <w:spacing w:after="200" w:line="276" w:lineRule="auto"/>
    </w:pPr>
  </w:style>
  <w:style w:styleId="Heading1" w:type="paragraph">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qFormat/>
    <w:locked/>
    <w:rsid w:val="00C72D08"/>
    <w:pPr>
      <w:keepNext/>
      <w:spacing w:after="60" w:before="240"/>
      <w:outlineLvl w:val="0"/>
    </w:pPr>
    <w:rPr>
      <w:rFonts w:asciiTheme="majorHAnsi" w:cstheme="majorBidi" w:eastAsiaTheme="majorEastAsia" w:hAnsiTheme="majorHAnsi"/>
      <w:b/>
      <w:bCs/>
      <w:kern w:val="32"/>
      <w:sz w:val="32"/>
      <w:szCs w:val="32"/>
    </w:rPr>
  </w:style>
  <w:style w:styleId="Heading2" w:type="paragraph">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locked/>
    <w:rsid w:val="00C72D08"/>
    <w:pPr>
      <w:keepNext/>
      <w:spacing w:after="60" w:before="240"/>
      <w:outlineLvl w:val="1"/>
    </w:pPr>
    <w:rPr>
      <w:rFonts w:asciiTheme="majorHAnsi" w:cstheme="majorBidi" w:eastAsiaTheme="majorEastAsia" w:hAnsiTheme="majorHAnsi"/>
      <w:b/>
      <w:bCs/>
      <w:i/>
      <w:iCs/>
      <w:sz w:val="28"/>
      <w:szCs w:val="28"/>
    </w:rPr>
  </w:style>
  <w:style w:styleId="Heading3" w:type="paragraph">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locked/>
    <w:rsid w:val="00C72D08"/>
    <w:pPr>
      <w:keepNext/>
      <w:spacing w:after="60" w:before="240"/>
      <w:outlineLvl w:val="2"/>
    </w:pPr>
    <w:rPr>
      <w:rFonts w:asciiTheme="majorHAnsi" w:cstheme="majorBidi" w:eastAsiaTheme="majorEastAsia" w:hAnsiTheme="majorHAnsi"/>
      <w:b/>
      <w:bCs/>
      <w:sz w:val="26"/>
      <w:szCs w:val="26"/>
    </w:rPr>
  </w:style>
  <w:style w:styleId="Heading4" w:type="paragraph">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locked/>
    <w:rsid w:val="00E1232E"/>
    <w:pPr>
      <w:keepNext/>
      <w:keepLines/>
      <w:spacing w:after="0" w:before="200"/>
      <w:outlineLvl w:val="3"/>
    </w:pPr>
    <w:rPr>
      <w:rFonts w:asciiTheme="majorHAnsi" w:cstheme="majorBidi" w:eastAsiaTheme="majorEastAsia" w:hAnsiTheme="majorHAnsi"/>
      <w:b/>
      <w:bCs/>
      <w:i/>
      <w:iCs/>
      <w:color w:themeColor="accent1" w:val="4F81BD"/>
    </w:rPr>
  </w:style>
  <w:style w:styleId="Heading5" w:type="paragraph">
    <w:name w:val="heading 5"/>
    <w:aliases w:val="Level 3 - i,5,Normal5,Level 3 - (i)"/>
    <w:basedOn w:val="Heading4"/>
    <w:next w:val="Normal"/>
    <w:link w:val="Heading5Char"/>
    <w:semiHidden/>
    <w:unhideWhenUsed/>
    <w:qFormat/>
    <w:rsid w:val="00E1232E"/>
    <w:pPr>
      <w:keepLines w:val="0"/>
      <w:tabs>
        <w:tab w:pos="1008" w:val="num"/>
      </w:tabs>
      <w:spacing w:after="120" w:before="240" w:line="300" w:lineRule="auto"/>
      <w:ind w:hanging="1008" w:left="1008"/>
      <w:outlineLvl w:val="4"/>
    </w:pPr>
    <w:rPr>
      <w:rFonts w:ascii="Arial" w:cs="Arial" w:eastAsia="Times New Roman" w:hAnsi="Arial"/>
      <w:b w:val="0"/>
      <w:i w:val="0"/>
      <w:iCs w:val="0"/>
      <w:color w:val="auto"/>
      <w:szCs w:val="28"/>
      <w:lang w:eastAsia="en-US"/>
    </w:rPr>
  </w:style>
  <w:style w:styleId="Heading6" w:type="paragraph">
    <w:name w:val="heading 6"/>
    <w:aliases w:val="Legal Level 1.,Body Text 5,Normal6"/>
    <w:basedOn w:val="Heading5"/>
    <w:next w:val="Normal"/>
    <w:link w:val="Heading6Char"/>
    <w:semiHidden/>
    <w:unhideWhenUsed/>
    <w:qFormat/>
    <w:locked/>
    <w:rsid w:val="00E1232E"/>
    <w:pPr>
      <w:tabs>
        <w:tab w:pos="1008" w:val="clear"/>
        <w:tab w:pos="1152" w:val="num"/>
      </w:tabs>
      <w:ind w:hanging="1152" w:left="1152"/>
      <w:outlineLvl w:val="5"/>
    </w:pPr>
  </w:style>
  <w:style w:styleId="Heading7" w:type="paragraph">
    <w:name w:val="heading 7"/>
    <w:aliases w:val="Legal Level 1.1.,Body Text 6,Heading 7(unused),Normal7"/>
    <w:basedOn w:val="Heading6"/>
    <w:next w:val="Normal"/>
    <w:link w:val="Heading7Char"/>
    <w:uiPriority w:val="99"/>
    <w:semiHidden/>
    <w:unhideWhenUsed/>
    <w:qFormat/>
    <w:locked/>
    <w:rsid w:val="00E1232E"/>
    <w:pPr>
      <w:tabs>
        <w:tab w:pos="1152" w:val="clear"/>
        <w:tab w:pos="1296" w:val="num"/>
      </w:tabs>
      <w:ind w:hanging="1296" w:left="1296"/>
      <w:outlineLvl w:val="6"/>
    </w:pPr>
  </w:style>
  <w:style w:styleId="Heading8" w:type="paragraph">
    <w:name w:val="heading 8"/>
    <w:aliases w:val="Legal Level 1.1.1.,Body Text 7,Heading 8(unused),Heading 8 (Start Appendices),Normal8"/>
    <w:basedOn w:val="Heading7"/>
    <w:next w:val="Normal"/>
    <w:link w:val="Heading8Char"/>
    <w:uiPriority w:val="99"/>
    <w:semiHidden/>
    <w:unhideWhenUsed/>
    <w:qFormat/>
    <w:locked/>
    <w:rsid w:val="00E1232E"/>
    <w:pPr>
      <w:tabs>
        <w:tab w:pos="1296" w:val="clear"/>
        <w:tab w:pos="1440" w:val="num"/>
      </w:tabs>
      <w:ind w:hanging="1440" w:left="1440"/>
      <w:outlineLvl w:val="7"/>
    </w:pPr>
  </w:style>
  <w:style w:styleId="Heading9" w:type="paragraph">
    <w:name w:val="heading 9"/>
    <w:aliases w:val="Legal Level 1.1.1.1.,Body Text 8,Heading 9(unused),Appendix"/>
    <w:basedOn w:val="Heading8"/>
    <w:next w:val="Normal"/>
    <w:link w:val="Heading9Char"/>
    <w:uiPriority w:val="99"/>
    <w:semiHidden/>
    <w:unhideWhenUsed/>
    <w:qFormat/>
    <w:locked/>
    <w:rsid w:val="00E1232E"/>
    <w:pPr>
      <w:tabs>
        <w:tab w:pos="1440" w:val="clear"/>
        <w:tab w:pos="1584" w:val="num"/>
      </w:tabs>
      <w:ind w:hanging="1584" w:left="1584"/>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CaselawCoversheet" w:type="paragraph">
    <w:name w:val="Caselaw Coversheet"/>
    <w:basedOn w:val="Normal"/>
    <w:qFormat/>
    <w:rsid w:val="009C6388"/>
    <w:pPr>
      <w:spacing w:after="0" w:line="240" w:lineRule="auto"/>
    </w:pPr>
    <w:rPr>
      <w:rFonts w:cs="Arial"/>
    </w:rPr>
  </w:style>
  <w:style w:customStyle="1" w:styleId="CaselawNormal" w:type="paragraph">
    <w:name w:val="Caselaw Normal"/>
    <w:basedOn w:val="CaselawCoversheet"/>
    <w:uiPriority w:val="6"/>
    <w:qFormat/>
    <w:locked/>
    <w:rsid w:val="007360E8"/>
    <w:pPr>
      <w:spacing w:after="240" w:line="360" w:lineRule="auto"/>
      <w:ind w:left="720"/>
    </w:pPr>
  </w:style>
  <w:style w:customStyle="1" w:styleId="CaselawNumbered10" w:type="paragraph">
    <w:name w:val="Caselaw Numbered 1"/>
    <w:basedOn w:val="CaselawNormal"/>
    <w:uiPriority w:val="5"/>
    <w:qFormat/>
    <w:rsid w:val="007360E8"/>
    <w:pPr>
      <w:numPr>
        <w:numId w:val="1"/>
      </w:numPr>
      <w:ind w:hanging="720" w:left="720"/>
    </w:pPr>
  </w:style>
  <w:style w:customStyle="1" w:styleId="CaselawNumbered1" w:type="paragraph">
    <w:name w:val="Caselaw Numbered (1)"/>
    <w:basedOn w:val="CaselawNumbered10"/>
    <w:qFormat/>
    <w:rsid w:val="000A5273"/>
    <w:pPr>
      <w:numPr>
        <w:numId w:val="2"/>
      </w:numPr>
      <w:spacing w:after="360" w:line="240" w:lineRule="auto"/>
      <w:ind w:hanging="720" w:left="1440"/>
    </w:pPr>
  </w:style>
  <w:style w:customStyle="1" w:styleId="CaselawNumbereda" w:type="paragraph">
    <w:name w:val="Caselaw Numbered (a)"/>
    <w:basedOn w:val="CaselawNumbered1"/>
    <w:qFormat/>
    <w:rsid w:val="006E7434"/>
    <w:pPr>
      <w:numPr>
        <w:numId w:val="3"/>
      </w:numPr>
      <w:ind w:hanging="720" w:left="2160"/>
    </w:pPr>
  </w:style>
  <w:style w:customStyle="1" w:styleId="CaselawNumberedi" w:type="paragraph">
    <w:name w:val="Caselaw Numbered (i)"/>
    <w:basedOn w:val="CaselawNumbereda"/>
    <w:qFormat/>
    <w:rsid w:val="006E7434"/>
    <w:pPr>
      <w:numPr>
        <w:numId w:val="4"/>
      </w:numPr>
      <w:ind w:hanging="720" w:left="2880"/>
    </w:pPr>
  </w:style>
  <w:style w:customStyle="1" w:styleId="CaselawHeading1" w:type="paragraph">
    <w:name w:val="Caselaw Heading 1"/>
    <w:basedOn w:val="CaselawCoversheet"/>
    <w:next w:val="CaselawNumbered10"/>
    <w:uiPriority w:val="1"/>
    <w:qFormat/>
    <w:rsid w:val="00770D05"/>
    <w:pPr>
      <w:spacing w:after="240"/>
      <w:outlineLvl w:val="0"/>
    </w:pPr>
    <w:rPr>
      <w:b/>
      <w:caps/>
      <w:sz w:val="28"/>
    </w:rPr>
  </w:style>
  <w:style w:customStyle="1" w:styleId="CaselawHeading2" w:type="paragraph">
    <w:name w:val="Caselaw Heading 2"/>
    <w:basedOn w:val="CaselawHeading1"/>
    <w:next w:val="CaselawNumbered10"/>
    <w:uiPriority w:val="2"/>
    <w:qFormat/>
    <w:rsid w:val="009459F3"/>
    <w:pPr>
      <w:outlineLvl w:val="1"/>
    </w:pPr>
    <w:rPr>
      <w:caps w:val="0"/>
      <w:sz w:val="24"/>
    </w:rPr>
  </w:style>
  <w:style w:customStyle="1" w:styleId="CaselawHeading3" w:type="paragraph">
    <w:name w:val="Caselaw Heading 3"/>
    <w:basedOn w:val="CaselawHeading1"/>
    <w:next w:val="CaselawNumbered10"/>
    <w:uiPriority w:val="3"/>
    <w:qFormat/>
    <w:rsid w:val="009459F3"/>
    <w:pPr>
      <w:outlineLvl w:val="2"/>
    </w:pPr>
    <w:rPr>
      <w:b w:val="0"/>
      <w:i/>
      <w:caps w:val="0"/>
      <w:sz w:val="24"/>
    </w:rPr>
  </w:style>
  <w:style w:customStyle="1" w:styleId="CaselawQuote" w:type="paragraph">
    <w:name w:val="Caselaw Quote &gt;"/>
    <w:basedOn w:val="CaselawNormal"/>
    <w:qFormat/>
    <w:rsid w:val="00DA03B8"/>
    <w:pPr>
      <w:spacing w:after="360" w:line="240" w:lineRule="auto"/>
    </w:pPr>
    <w:rPr>
      <w:sz w:val="22"/>
    </w:rPr>
  </w:style>
  <w:style w:customStyle="1" w:styleId="CaselawQuote0" w:type="paragraph">
    <w:name w:val="Caselaw Quote &gt;&gt;"/>
    <w:basedOn w:val="CaselawNormal"/>
    <w:qFormat/>
    <w:rsid w:val="000A5273"/>
    <w:pPr>
      <w:spacing w:after="360" w:line="240" w:lineRule="auto"/>
      <w:ind w:left="2160"/>
    </w:pPr>
    <w:rPr>
      <w:sz w:val="22"/>
    </w:rPr>
  </w:style>
  <w:style w:customStyle="1" w:styleId="CaselawQuote1" w:type="paragraph">
    <w:name w:val="Caselaw Quote &gt;&gt;&gt;"/>
    <w:basedOn w:val="CaselawQuote0"/>
    <w:qFormat/>
    <w:rsid w:val="000A5273"/>
    <w:pPr>
      <w:ind w:left="2880"/>
    </w:pPr>
  </w:style>
  <w:style w:customStyle="1" w:styleId="CaselawHeading4" w:type="paragraph">
    <w:name w:val="Caselaw Heading 4"/>
    <w:basedOn w:val="CaselawHeading1"/>
    <w:next w:val="CaselawNumbered10"/>
    <w:uiPriority w:val="4"/>
    <w:qFormat/>
    <w:rsid w:val="009459F3"/>
    <w:pPr>
      <w:ind w:left="720"/>
      <w:outlineLvl w:val="3"/>
    </w:pPr>
    <w:rPr>
      <w:caps w:val="0"/>
      <w:sz w:val="22"/>
    </w:rPr>
  </w:style>
  <w:style w:customStyle="1" w:styleId="Heading1Char" w:type="character">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rsid w:val="002316E1"/>
    <w:rPr>
      <w:rFonts w:asciiTheme="majorHAnsi" w:cstheme="majorBidi" w:eastAsiaTheme="majorEastAsia" w:hAnsiTheme="majorHAnsi"/>
      <w:b/>
      <w:bCs/>
      <w:kern w:val="32"/>
      <w:sz w:val="32"/>
      <w:szCs w:val="32"/>
      <w:lang w:eastAsia="en-US"/>
    </w:rPr>
  </w:style>
  <w:style w:customStyle="1" w:styleId="Heading2Char" w:type="character">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cstheme="majorBidi" w:eastAsiaTheme="majorEastAsia" w:hAnsiTheme="majorHAnsi"/>
      <w:b/>
      <w:bCs/>
      <w:i/>
      <w:iCs/>
      <w:sz w:val="28"/>
      <w:szCs w:val="28"/>
      <w:lang w:eastAsia="en-US"/>
    </w:rPr>
  </w:style>
  <w:style w:customStyle="1" w:styleId="Heading3Char" w:type="character">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cstheme="majorBidi" w:eastAsiaTheme="majorEastAsia" w:hAnsiTheme="majorHAnsi"/>
      <w:b/>
      <w:bCs/>
      <w:sz w:val="26"/>
      <w:szCs w:val="26"/>
      <w:lang w:eastAsia="en-US"/>
    </w:rPr>
  </w:style>
  <w:style w:styleId="TableGrid" w:type="table">
    <w:name w:val="Table Grid"/>
    <w:basedOn w:val="TableNormal"/>
    <w:uiPriority w:val="59"/>
    <w:locked/>
    <w:rsid w:val="002D6852"/>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aselawBullet" w:type="paragraph">
    <w:name w:val="Caselaw Bullet"/>
    <w:basedOn w:val="CaselawNormal"/>
    <w:uiPriority w:val="1"/>
    <w:qFormat/>
    <w:locked/>
    <w:rsid w:val="00F36D30"/>
    <w:pPr>
      <w:numPr>
        <w:numId w:val="5"/>
      </w:numPr>
      <w:spacing w:after="360" w:line="240" w:lineRule="auto"/>
      <w:ind w:hanging="720"/>
    </w:pPr>
  </w:style>
  <w:style w:customStyle="1" w:styleId="CaselawHeading5" w:type="paragraph">
    <w:name w:val="Caselaw Heading 5"/>
    <w:basedOn w:val="CaselawHeading4"/>
    <w:rsid w:val="009459F3"/>
    <w:rPr>
      <w:b w:val="0"/>
      <w:u w:val="single"/>
    </w:rPr>
  </w:style>
  <w:style w:styleId="BalloonText" w:type="paragraph">
    <w:name w:val="Balloon Text"/>
    <w:basedOn w:val="Normal"/>
    <w:link w:val="BalloonTextChar"/>
    <w:uiPriority w:val="99"/>
    <w:semiHidden/>
    <w:unhideWhenUsed/>
    <w:locked/>
    <w:rsid w:val="000A5625"/>
    <w:pPr>
      <w:spacing w:after="0" w:line="240" w:lineRule="auto"/>
    </w:pPr>
    <w:rPr>
      <w:rFonts w:ascii="Tahoma" w:cs="Tahoma" w:hAnsi="Tahoma"/>
      <w:sz w:val="16"/>
      <w:szCs w:val="16"/>
    </w:rPr>
  </w:style>
  <w:style w:customStyle="1" w:styleId="BalloonTextChar" w:type="character">
    <w:name w:val="Balloon Text Char"/>
    <w:basedOn w:val="DefaultParagraphFont"/>
    <w:link w:val="BalloonText"/>
    <w:uiPriority w:val="99"/>
    <w:semiHidden/>
    <w:rsid w:val="000A5625"/>
    <w:rPr>
      <w:rFonts w:ascii="Tahoma" w:cs="Tahoma" w:hAnsi="Tahoma"/>
      <w:sz w:val="16"/>
      <w:szCs w:val="16"/>
    </w:rPr>
  </w:style>
  <w:style w:styleId="PlaceholderText" w:type="character">
    <w:name w:val="Placeholder Text"/>
    <w:basedOn w:val="DefaultParagraphFont"/>
    <w:uiPriority w:val="99"/>
    <w:semiHidden/>
    <w:locked/>
    <w:rsid w:val="00B914EB"/>
    <w:rPr>
      <w:color w:val="808080"/>
    </w:rPr>
  </w:style>
  <w:style w:customStyle="1" w:styleId="Style1" w:type="character">
    <w:name w:val="Style1"/>
    <w:basedOn w:val="Strong"/>
    <w:uiPriority w:val="1"/>
    <w:locked/>
    <w:rsid w:val="00C13AF5"/>
    <w:rPr>
      <w:rFonts w:ascii="Arial" w:hAnsi="Arial"/>
      <w:b w:val="0"/>
      <w:bCs/>
      <w:sz w:val="24"/>
    </w:rPr>
  </w:style>
  <w:style w:styleId="Strong" w:type="character">
    <w:name w:val="Strong"/>
    <w:basedOn w:val="DefaultParagraphFont"/>
    <w:uiPriority w:val="22"/>
    <w:semiHidden/>
    <w:qFormat/>
    <w:locked/>
    <w:rsid w:val="00C13AF5"/>
    <w:rPr>
      <w:b/>
      <w:bCs/>
    </w:rPr>
  </w:style>
  <w:style w:styleId="DocumentMap" w:type="paragraph">
    <w:name w:val="Document Map"/>
    <w:basedOn w:val="Normal"/>
    <w:link w:val="DocumentMapChar"/>
    <w:uiPriority w:val="99"/>
    <w:semiHidden/>
    <w:unhideWhenUsed/>
    <w:locked/>
    <w:rsid w:val="00C11B7B"/>
    <w:pPr>
      <w:spacing w:after="0" w:line="240" w:lineRule="auto"/>
    </w:pPr>
    <w:rPr>
      <w:rFonts w:ascii="Lucida Grande" w:hAnsi="Lucida Grande"/>
    </w:rPr>
  </w:style>
  <w:style w:customStyle="1" w:styleId="DocumentMapChar" w:type="character">
    <w:name w:val="Document Map Char"/>
    <w:basedOn w:val="DefaultParagraphFont"/>
    <w:link w:val="DocumentMap"/>
    <w:uiPriority w:val="99"/>
    <w:semiHidden/>
    <w:rsid w:val="00C11B7B"/>
    <w:rPr>
      <w:rFonts w:ascii="Lucida Grande" w:hAnsi="Lucida Grande"/>
    </w:rPr>
  </w:style>
  <w:style w:styleId="NormalWeb" w:type="paragraph">
    <w:name w:val="Normal (Web)"/>
    <w:basedOn w:val="Normal"/>
    <w:uiPriority w:val="99"/>
    <w:semiHidden/>
    <w:unhideWhenUsed/>
    <w:locked/>
    <w:rsid w:val="00677778"/>
    <w:pPr>
      <w:spacing w:after="100" w:afterAutospacing="1" w:before="100" w:beforeAutospacing="1" w:line="240" w:lineRule="auto"/>
    </w:pPr>
    <w:rPr>
      <w:rFonts w:ascii="Times New Roman" w:eastAsia="Times New Roman" w:hAnsi="Times New Roman"/>
    </w:rPr>
  </w:style>
  <w:style w:customStyle="1" w:styleId="judgmentpara" w:type="paragraph">
    <w:name w:val="judgment_para"/>
    <w:basedOn w:val="Normal"/>
    <w:rsid w:val="00677778"/>
    <w:pPr>
      <w:spacing w:after="100" w:afterAutospacing="1" w:before="100" w:beforeAutospacing="1" w:line="240" w:lineRule="auto"/>
    </w:pPr>
    <w:rPr>
      <w:rFonts w:ascii="Times New Roman" w:eastAsia="Times New Roman" w:hAnsi="Times New Roman"/>
    </w:rPr>
  </w:style>
  <w:style w:customStyle="1" w:styleId="listnumber" w:type="character">
    <w:name w:val="list_number_"/>
    <w:basedOn w:val="DefaultParagraphFont"/>
    <w:rsid w:val="00677778"/>
  </w:style>
  <w:style w:customStyle="1" w:styleId="judgmentnumbereda" w:type="paragraph">
    <w:name w:val="judgment_numbered_a_"/>
    <w:basedOn w:val="Normal"/>
    <w:rsid w:val="00B74D80"/>
    <w:pPr>
      <w:spacing w:after="100" w:afterAutospacing="1" w:before="100" w:beforeAutospacing="1" w:line="240" w:lineRule="auto"/>
    </w:pPr>
    <w:rPr>
      <w:rFonts w:ascii="Times New Roman" w:eastAsia="Times New Roman" w:hAnsi="Times New Roman"/>
    </w:rPr>
  </w:style>
  <w:style w:customStyle="1" w:styleId="judgmentnumberedi" w:type="paragraph">
    <w:name w:val="judgment_numbered_i_"/>
    <w:basedOn w:val="Normal"/>
    <w:rsid w:val="00B74D80"/>
    <w:pPr>
      <w:spacing w:after="100" w:afterAutospacing="1" w:before="100" w:beforeAutospacing="1" w:line="240" w:lineRule="auto"/>
    </w:pPr>
    <w:rPr>
      <w:rFonts w:ascii="Times New Roman" w:eastAsia="Times New Roman" w:hAnsi="Times New Roman"/>
    </w:rPr>
  </w:style>
  <w:style w:customStyle="1" w:styleId="Heading4Char" w:type="character">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cstheme="majorBidi" w:eastAsiaTheme="majorEastAsia" w:hAnsiTheme="majorHAnsi"/>
      <w:b/>
      <w:bCs/>
      <w:i/>
      <w:iCs/>
      <w:color w:themeColor="accent1" w:val="4F81BD"/>
    </w:rPr>
  </w:style>
  <w:style w:customStyle="1" w:styleId="Heading5Char" w:type="character">
    <w:name w:val="Heading 5 Char"/>
    <w:aliases w:val="Level 3 - i Char,5 Char,Normal5 Char,Level 3 - (i) Char"/>
    <w:basedOn w:val="DefaultParagraphFont"/>
    <w:link w:val="Heading5"/>
    <w:semiHidden/>
    <w:rsid w:val="00E1232E"/>
    <w:rPr>
      <w:rFonts w:cs="Arial" w:eastAsia="Times New Roman"/>
      <w:bCs/>
      <w:szCs w:val="28"/>
      <w:lang w:eastAsia="en-US"/>
    </w:rPr>
  </w:style>
  <w:style w:customStyle="1" w:styleId="Heading6Char" w:type="character">
    <w:name w:val="Heading 6 Char"/>
    <w:aliases w:val="Legal Level 1. Char,Body Text 5 Char,Normal6 Char"/>
    <w:basedOn w:val="DefaultParagraphFont"/>
    <w:link w:val="Heading6"/>
    <w:semiHidden/>
    <w:rsid w:val="00E1232E"/>
    <w:rPr>
      <w:rFonts w:cs="Arial" w:eastAsia="Times New Roman"/>
      <w:bCs/>
      <w:szCs w:val="28"/>
      <w:lang w:eastAsia="en-US"/>
    </w:rPr>
  </w:style>
  <w:style w:customStyle="1" w:styleId="Heading7Char" w:type="character">
    <w:name w:val="Heading 7 Char"/>
    <w:aliases w:val="Legal Level 1.1. Char,Body Text 6 Char,Heading 7(unused) Char,Normal7 Char"/>
    <w:basedOn w:val="DefaultParagraphFont"/>
    <w:link w:val="Heading7"/>
    <w:uiPriority w:val="99"/>
    <w:semiHidden/>
    <w:rsid w:val="00E1232E"/>
    <w:rPr>
      <w:rFonts w:cs="Arial" w:eastAsia="Times New Roman"/>
      <w:bCs/>
      <w:szCs w:val="28"/>
      <w:lang w:eastAsia="en-US"/>
    </w:rPr>
  </w:style>
  <w:style w:customStyle="1" w:styleId="Heading8Char" w:type="character">
    <w:name w:val="Heading 8 Char"/>
    <w:aliases w:val="Legal Level 1.1.1. Char,Body Text 7 Char,Heading 8(unused) Char,Heading 8 (Start Appendices) Char,Normal8 Char"/>
    <w:basedOn w:val="DefaultParagraphFont"/>
    <w:link w:val="Heading8"/>
    <w:uiPriority w:val="99"/>
    <w:semiHidden/>
    <w:rsid w:val="00E1232E"/>
    <w:rPr>
      <w:rFonts w:cs="Arial" w:eastAsia="Times New Roman"/>
      <w:bCs/>
      <w:szCs w:val="28"/>
      <w:lang w:eastAsia="en-US"/>
    </w:rPr>
  </w:style>
  <w:style w:customStyle="1" w:styleId="Heading9Char" w:type="character">
    <w:name w:val="Heading 9 Char"/>
    <w:aliases w:val="Legal Level 1.1.1.1. Char,Body Text 8 Char,Heading 9(unused) Char,Appendix Char"/>
    <w:basedOn w:val="DefaultParagraphFont"/>
    <w:link w:val="Heading9"/>
    <w:uiPriority w:val="99"/>
    <w:semiHidden/>
    <w:rsid w:val="00E1232E"/>
    <w:rPr>
      <w:rFonts w:cs="Arial" w:eastAsia="Times New Roman"/>
      <w:bCs/>
      <w:szCs w:val="28"/>
      <w:lang w:eastAsia="en-US"/>
    </w:rPr>
  </w:style>
  <w:style w:styleId="Hyperlink" w:type="character">
    <w:name w:val="Hyperlink"/>
    <w:basedOn w:val="DefaultParagraphFont"/>
    <w:uiPriority w:val="99"/>
    <w:unhideWhenUsed/>
    <w:locked/>
    <w:rsid w:val="00E1232E"/>
    <w:rPr>
      <w:color w:val="0000FF"/>
      <w:u w:val="single"/>
    </w:rPr>
  </w:style>
  <w:style w:styleId="FollowedHyperlink" w:type="character">
    <w:name w:val="FollowedHyperlink"/>
    <w:basedOn w:val="DefaultParagraphFont"/>
    <w:semiHidden/>
    <w:unhideWhenUsed/>
    <w:locked/>
    <w:rsid w:val="00E1232E"/>
    <w:rPr>
      <w:color w:val="800080"/>
      <w:u w:val="single"/>
    </w:rPr>
  </w:style>
  <w:style w:customStyle="1" w:styleId="Heading1Char1" w:type="character">
    <w:name w:val="Heading 1 Char1"/>
    <w:aliases w:val="H1 Char1,contents Char1,proj Char1,proj1 Char1,proj5 Char1,proj6 Char1,proj7 Char1,proj8 Char1,proj9 Char1,proj10 Char1,proj11 Char1,proj12 Char1,proj13 Char1,proj14 Char1,proj15 Char1,proj51 Char1,proj61 Char1,proj71 Char1,proj81 Char1"/>
    <w:basedOn w:val="DefaultParagraphFont"/>
    <w:rsid w:val="00E1232E"/>
    <w:rPr>
      <w:rFonts w:asciiTheme="majorHAnsi" w:cstheme="majorBidi" w:eastAsiaTheme="majorEastAsia" w:hAnsiTheme="majorHAnsi"/>
      <w:b/>
      <w:bCs/>
      <w:color w:themeColor="accent1" w:themeShade="BF" w:val="365F91"/>
      <w:sz w:val="28"/>
      <w:szCs w:val="28"/>
      <w:lang w:eastAsia="en-US"/>
    </w:rPr>
  </w:style>
  <w:style w:customStyle="1" w:styleId="Heading2Char1" w:type="character">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rsid w:val="00E1232E"/>
    <w:rPr>
      <w:rFonts w:asciiTheme="majorHAnsi" w:cstheme="majorBidi" w:eastAsiaTheme="majorEastAsia" w:hAnsiTheme="majorHAnsi"/>
      <w:b/>
      <w:bCs/>
      <w:color w:themeColor="accent1" w:val="4F81BD"/>
      <w:sz w:val="26"/>
      <w:szCs w:val="26"/>
      <w:lang w:eastAsia="en-US"/>
    </w:rPr>
  </w:style>
  <w:style w:customStyle="1" w:styleId="Heading3Char1" w:type="character">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rsid w:val="00E1232E"/>
    <w:rPr>
      <w:rFonts w:asciiTheme="majorHAnsi" w:cstheme="majorBidi" w:eastAsiaTheme="majorEastAsia" w:hAnsiTheme="majorHAnsi"/>
      <w:b/>
      <w:bCs/>
      <w:color w:themeColor="accent1" w:val="4F81BD"/>
      <w:lang w:eastAsia="en-US"/>
    </w:rPr>
  </w:style>
  <w:style w:customStyle="1" w:styleId="Heading4Char1" w:type="character">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rsid w:val="00E1232E"/>
    <w:rPr>
      <w:rFonts w:asciiTheme="majorHAnsi" w:cstheme="majorBidi" w:eastAsiaTheme="majorEastAsia" w:hAnsiTheme="majorHAnsi"/>
      <w:b/>
      <w:bCs/>
      <w:i/>
      <w:iCs/>
      <w:color w:themeColor="accent1" w:val="4F81BD"/>
      <w:lang w:eastAsia="en-US"/>
    </w:rPr>
  </w:style>
  <w:style w:customStyle="1" w:styleId="Heading5Char1" w:type="character">
    <w:name w:val="Heading 5 Char1"/>
    <w:aliases w:val="Level 3 - i Char1,5 Char1,Normal5 Char1,Level 3 - (i) Char1"/>
    <w:basedOn w:val="DefaultParagraphFont"/>
    <w:semiHidden/>
    <w:rsid w:val="00E1232E"/>
    <w:rPr>
      <w:rFonts w:asciiTheme="majorHAnsi" w:cstheme="majorBidi" w:eastAsiaTheme="majorEastAsia" w:hAnsiTheme="majorHAnsi"/>
      <w:color w:themeColor="accent1" w:themeShade="7F" w:val="243F60"/>
      <w:lang w:eastAsia="en-US"/>
    </w:rPr>
  </w:style>
  <w:style w:customStyle="1" w:styleId="Heading6Char1" w:type="character">
    <w:name w:val="Heading 6 Char1"/>
    <w:aliases w:val="Legal Level 1. Char1,Body Text 5 Char1,Normal6 Char1"/>
    <w:basedOn w:val="DefaultParagraphFont"/>
    <w:semiHidden/>
    <w:rsid w:val="00E1232E"/>
    <w:rPr>
      <w:rFonts w:asciiTheme="majorHAnsi" w:cstheme="majorBidi" w:eastAsiaTheme="majorEastAsia" w:hAnsiTheme="majorHAnsi"/>
      <w:i/>
      <w:iCs/>
      <w:color w:themeColor="accent1" w:themeShade="7F" w:val="243F60"/>
      <w:lang w:eastAsia="en-US"/>
    </w:rPr>
  </w:style>
  <w:style w:customStyle="1" w:styleId="Heading7Char1" w:type="character">
    <w:name w:val="Heading 7 Char1"/>
    <w:aliases w:val="Legal Level 1.1. Char1,Body Text 6 Char1,Heading 7(unused) Char1,Normal7 Char1"/>
    <w:basedOn w:val="DefaultParagraphFont"/>
    <w:semiHidden/>
    <w:rsid w:val="00E1232E"/>
    <w:rPr>
      <w:rFonts w:asciiTheme="majorHAnsi" w:cstheme="majorBidi" w:eastAsiaTheme="majorEastAsia" w:hAnsiTheme="majorHAnsi"/>
      <w:i/>
      <w:iCs/>
      <w:color w:themeColor="text1" w:themeTint="BF" w:val="404040"/>
      <w:lang w:eastAsia="en-US"/>
    </w:rPr>
  </w:style>
  <w:style w:customStyle="1" w:styleId="Heading8Char1" w:type="character">
    <w:name w:val="Heading 8 Char1"/>
    <w:aliases w:val="Legal Level 1.1.1. Char1,Body Text 7 Char1,Heading 8(unused) Char1,Heading 8 (Start Appendices) Char1,Normal8 Char1"/>
    <w:basedOn w:val="DefaultParagraphFont"/>
    <w:semiHidden/>
    <w:rsid w:val="00E1232E"/>
    <w:rPr>
      <w:rFonts w:asciiTheme="majorHAnsi" w:cstheme="majorBidi" w:eastAsiaTheme="majorEastAsia" w:hAnsiTheme="majorHAnsi"/>
      <w:color w:themeColor="text1" w:themeTint="BF" w:val="404040"/>
      <w:lang w:eastAsia="en-US"/>
    </w:rPr>
  </w:style>
  <w:style w:customStyle="1" w:styleId="Heading9Char1" w:type="character">
    <w:name w:val="Heading 9 Char1"/>
    <w:aliases w:val="Legal Level 1.1.1.1. Char1,Body Text 8 Char1,Heading 9(unused) Char1,Appendix Char1"/>
    <w:basedOn w:val="DefaultParagraphFont"/>
    <w:semiHidden/>
    <w:rsid w:val="00E1232E"/>
    <w:rPr>
      <w:rFonts w:asciiTheme="majorHAnsi" w:cstheme="majorBidi" w:eastAsiaTheme="majorEastAsia" w:hAnsiTheme="majorHAnsi"/>
      <w:i/>
      <w:iCs/>
      <w:color w:themeColor="text1" w:themeTint="BF" w:val="404040"/>
      <w:lang w:eastAsia="en-US"/>
    </w:rPr>
  </w:style>
  <w:style w:styleId="Index1" w:type="paragraph">
    <w:name w:val="index 1"/>
    <w:basedOn w:val="Normal"/>
    <w:next w:val="Normal"/>
    <w:autoRedefine/>
    <w:uiPriority w:val="99"/>
    <w:unhideWhenUsed/>
    <w:locked/>
    <w:rsid w:val="00E1232E"/>
    <w:pPr>
      <w:keepLines/>
      <w:numPr>
        <w:numId w:val="6"/>
      </w:numPr>
      <w:overflowPunct w:val="0"/>
      <w:autoSpaceDE w:val="0"/>
      <w:autoSpaceDN w:val="0"/>
      <w:adjustRightInd w:val="0"/>
      <w:spacing w:after="0" w:line="240" w:lineRule="auto"/>
      <w:jc w:val="both"/>
    </w:pPr>
    <w:rPr>
      <w:rFonts w:ascii="Times New Roman" w:eastAsia="Times New Roman" w:hAnsi="Times New Roman"/>
      <w:szCs w:val="20"/>
      <w:lang w:eastAsia="en-US"/>
    </w:rPr>
  </w:style>
  <w:style w:styleId="Index2" w:type="paragraph">
    <w:name w:val="index 2"/>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480"/>
      <w:jc w:val="both"/>
    </w:pPr>
    <w:rPr>
      <w:rFonts w:ascii="Times New Roman" w:eastAsia="Times New Roman" w:hAnsi="Times New Roman"/>
      <w:szCs w:val="20"/>
      <w:lang w:eastAsia="en-US"/>
    </w:rPr>
  </w:style>
  <w:style w:styleId="Index3" w:type="paragraph">
    <w:name w:val="index 3"/>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720"/>
      <w:jc w:val="both"/>
    </w:pPr>
    <w:rPr>
      <w:rFonts w:ascii="Times New Roman" w:eastAsia="Times New Roman" w:hAnsi="Times New Roman"/>
      <w:szCs w:val="20"/>
      <w:lang w:eastAsia="en-US"/>
    </w:rPr>
  </w:style>
  <w:style w:styleId="Index4" w:type="paragraph">
    <w:name w:val="index 4"/>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960"/>
      <w:jc w:val="both"/>
    </w:pPr>
    <w:rPr>
      <w:rFonts w:ascii="Times New Roman" w:eastAsia="Times New Roman" w:hAnsi="Times New Roman"/>
      <w:szCs w:val="20"/>
      <w:lang w:eastAsia="en-US"/>
    </w:rPr>
  </w:style>
  <w:style w:styleId="Index5" w:type="paragraph">
    <w:name w:val="index 5"/>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200"/>
      <w:jc w:val="both"/>
    </w:pPr>
    <w:rPr>
      <w:rFonts w:ascii="Times New Roman" w:eastAsia="Times New Roman" w:hAnsi="Times New Roman"/>
      <w:szCs w:val="20"/>
      <w:lang w:eastAsia="en-US"/>
    </w:rPr>
  </w:style>
  <w:style w:styleId="Index6" w:type="paragraph">
    <w:name w:val="index 6"/>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440"/>
      <w:jc w:val="both"/>
    </w:pPr>
    <w:rPr>
      <w:rFonts w:ascii="Times New Roman" w:eastAsia="Times New Roman" w:hAnsi="Times New Roman"/>
      <w:szCs w:val="20"/>
      <w:lang w:eastAsia="en-US"/>
    </w:rPr>
  </w:style>
  <w:style w:styleId="Index7" w:type="paragraph">
    <w:name w:val="index 7"/>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680"/>
      <w:jc w:val="both"/>
    </w:pPr>
    <w:rPr>
      <w:rFonts w:ascii="Times New Roman" w:eastAsia="Times New Roman" w:hAnsi="Times New Roman"/>
      <w:szCs w:val="20"/>
      <w:lang w:eastAsia="en-US"/>
    </w:rPr>
  </w:style>
  <w:style w:styleId="Index8" w:type="paragraph">
    <w:name w:val="index 8"/>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920"/>
      <w:jc w:val="both"/>
    </w:pPr>
    <w:rPr>
      <w:rFonts w:ascii="Times New Roman" w:eastAsia="Times New Roman" w:hAnsi="Times New Roman"/>
      <w:szCs w:val="20"/>
      <w:lang w:eastAsia="en-US"/>
    </w:rPr>
  </w:style>
  <w:style w:styleId="Index9" w:type="paragraph">
    <w:name w:val="index 9"/>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2160"/>
      <w:jc w:val="both"/>
    </w:pPr>
    <w:rPr>
      <w:rFonts w:ascii="Times New Roman" w:eastAsia="Times New Roman" w:hAnsi="Times New Roman"/>
      <w:szCs w:val="20"/>
      <w:lang w:eastAsia="en-US"/>
    </w:rPr>
  </w:style>
  <w:style w:styleId="TOC1" w:type="paragraph">
    <w:name w:val="toc 1"/>
    <w:basedOn w:val="Normal"/>
    <w:next w:val="Normal"/>
    <w:autoRedefine/>
    <w:uiPriority w:val="39"/>
    <w:semiHidden/>
    <w:unhideWhenUsed/>
    <w:qFormat/>
    <w:locked/>
    <w:rsid w:val="00E1232E"/>
    <w:pPr>
      <w:spacing w:after="120" w:line="240" w:lineRule="auto"/>
    </w:pPr>
    <w:rPr>
      <w:rFonts w:eastAsia="Times New Roman"/>
      <w:b/>
      <w:sz w:val="20"/>
      <w:szCs w:val="20"/>
      <w:lang w:eastAsia="en-US"/>
    </w:rPr>
  </w:style>
  <w:style w:styleId="TOC2" w:type="paragraph">
    <w:name w:val="toc 2"/>
    <w:basedOn w:val="TOC1"/>
    <w:next w:val="Normal"/>
    <w:autoRedefine/>
    <w:uiPriority w:val="39"/>
    <w:semiHidden/>
    <w:unhideWhenUsed/>
    <w:qFormat/>
    <w:locked/>
    <w:rsid w:val="00E1232E"/>
    <w:pPr>
      <w:ind w:left="454"/>
    </w:pPr>
    <w:rPr>
      <w:b w:val="0"/>
    </w:rPr>
  </w:style>
  <w:style w:styleId="TOC3" w:type="paragraph">
    <w:name w:val="toc 3"/>
    <w:basedOn w:val="TOC2"/>
    <w:next w:val="Normal"/>
    <w:autoRedefine/>
    <w:uiPriority w:val="39"/>
    <w:semiHidden/>
    <w:unhideWhenUsed/>
    <w:qFormat/>
    <w:locked/>
    <w:rsid w:val="00E1232E"/>
    <w:pPr>
      <w:spacing w:before="120"/>
    </w:pPr>
  </w:style>
  <w:style w:styleId="TOC4" w:type="paragraph">
    <w:name w:val="toc 4"/>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line="240" w:lineRule="auto"/>
      <w:ind w:left="720"/>
      <w:jc w:val="both"/>
    </w:pPr>
    <w:rPr>
      <w:rFonts w:eastAsia="Times New Roman"/>
      <w:sz w:val="20"/>
      <w:szCs w:val="20"/>
      <w:lang w:eastAsia="en-US"/>
    </w:rPr>
  </w:style>
  <w:style w:styleId="TOC5" w:type="paragraph">
    <w:name w:val="toc 5"/>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960"/>
      <w:jc w:val="both"/>
    </w:pPr>
    <w:rPr>
      <w:rFonts w:eastAsia="Times New Roman"/>
      <w:szCs w:val="20"/>
      <w:lang w:eastAsia="en-US"/>
    </w:rPr>
  </w:style>
  <w:style w:styleId="TOC6" w:type="paragraph">
    <w:name w:val="toc 6"/>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200"/>
      <w:jc w:val="both"/>
    </w:pPr>
    <w:rPr>
      <w:rFonts w:ascii="Times New Roman" w:eastAsia="Times New Roman" w:hAnsi="Times New Roman"/>
      <w:szCs w:val="20"/>
      <w:lang w:eastAsia="en-US"/>
    </w:rPr>
  </w:style>
  <w:style w:styleId="TOC7" w:type="paragraph">
    <w:name w:val="toc 7"/>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440"/>
      <w:jc w:val="both"/>
    </w:pPr>
    <w:rPr>
      <w:rFonts w:ascii="Times New Roman" w:eastAsia="Times New Roman" w:hAnsi="Times New Roman"/>
      <w:szCs w:val="20"/>
      <w:lang w:eastAsia="en-US"/>
    </w:rPr>
  </w:style>
  <w:style w:styleId="TOC8" w:type="paragraph">
    <w:name w:val="toc 8"/>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680"/>
      <w:jc w:val="both"/>
    </w:pPr>
    <w:rPr>
      <w:rFonts w:ascii="Times New Roman" w:eastAsia="Times New Roman" w:hAnsi="Times New Roman"/>
      <w:szCs w:val="20"/>
      <w:lang w:eastAsia="en-US"/>
    </w:rPr>
  </w:style>
  <w:style w:styleId="TOC9" w:type="paragraph">
    <w:name w:val="toc 9"/>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920"/>
      <w:jc w:val="both"/>
    </w:pPr>
    <w:rPr>
      <w:rFonts w:ascii="Times New Roman" w:eastAsia="Times New Roman" w:hAnsi="Times New Roman"/>
      <w:szCs w:val="20"/>
      <w:lang w:eastAsia="en-US"/>
    </w:rPr>
  </w:style>
  <w:style w:styleId="FootnoteText" w:type="paragraph">
    <w:name w:val="footnote text"/>
    <w:basedOn w:val="Normal"/>
    <w:link w:val="FootnoteTextChar"/>
    <w:uiPriority w:val="99"/>
    <w:unhideWhenUsed/>
    <w:locked/>
    <w:rsid w:val="00E1232E"/>
    <w:pPr>
      <w:spacing w:after="0" w:line="240" w:lineRule="auto"/>
    </w:pPr>
    <w:rPr>
      <w:rFonts w:asciiTheme="minorHAnsi" w:cstheme="minorBidi" w:eastAsiaTheme="minorEastAsia" w:hAnsiTheme="minorHAnsi"/>
      <w:sz w:val="20"/>
      <w:szCs w:val="20"/>
      <w:lang w:eastAsia="ja-JP" w:val="en-US"/>
    </w:rPr>
  </w:style>
  <w:style w:customStyle="1" w:styleId="FootnoteTextChar" w:type="character">
    <w:name w:val="Footnote Text Char"/>
    <w:basedOn w:val="DefaultParagraphFont"/>
    <w:link w:val="FootnoteText"/>
    <w:uiPriority w:val="99"/>
    <w:rsid w:val="00E1232E"/>
    <w:rPr>
      <w:rFonts w:asciiTheme="minorHAnsi" w:cstheme="minorBidi" w:eastAsiaTheme="minorEastAsia" w:hAnsiTheme="minorHAnsi"/>
      <w:sz w:val="20"/>
      <w:szCs w:val="20"/>
      <w:lang w:eastAsia="ja-JP" w:val="en-US"/>
    </w:rPr>
  </w:style>
  <w:style w:styleId="CommentText" w:type="paragraph">
    <w:name w:val="annotation text"/>
    <w:basedOn w:val="Normal"/>
    <w:link w:val="CommentTextChar"/>
    <w:uiPriority w:val="99"/>
    <w:semiHidden/>
    <w:unhideWhenUsed/>
    <w:locked/>
    <w:rsid w:val="00E1232E"/>
    <w:pPr>
      <w:spacing w:after="120" w:before="240" w:line="300" w:lineRule="auto"/>
    </w:pPr>
    <w:rPr>
      <w:rFonts w:eastAsia="Times New Roman"/>
      <w:sz w:val="20"/>
      <w:szCs w:val="20"/>
      <w:lang w:eastAsia="en-US"/>
    </w:rPr>
  </w:style>
  <w:style w:customStyle="1" w:styleId="CommentTextChar" w:type="character">
    <w:name w:val="Comment Text Char"/>
    <w:basedOn w:val="DefaultParagraphFont"/>
    <w:link w:val="CommentText"/>
    <w:uiPriority w:val="99"/>
    <w:semiHidden/>
    <w:rsid w:val="00E1232E"/>
    <w:rPr>
      <w:rFonts w:eastAsia="Times New Roman"/>
      <w:sz w:val="20"/>
      <w:szCs w:val="20"/>
      <w:lang w:eastAsia="en-US"/>
    </w:rPr>
  </w:style>
  <w:style w:styleId="Header" w:type="paragraph">
    <w:name w:val="header"/>
    <w:basedOn w:val="Normal"/>
    <w:link w:val="HeaderChar"/>
    <w:uiPriority w:val="99"/>
    <w:semiHidden/>
    <w:unhideWhenUsed/>
    <w:locked/>
    <w:rsid w:val="00E1232E"/>
    <w:pPr>
      <w:tabs>
        <w:tab w:pos="4153" w:val="center"/>
        <w:tab w:pos="8306" w:val="right"/>
      </w:tabs>
      <w:spacing w:after="120" w:before="240" w:line="300" w:lineRule="auto"/>
    </w:pPr>
    <w:rPr>
      <w:rFonts w:eastAsia="Times New Roman"/>
      <w:sz w:val="20"/>
      <w:szCs w:val="20"/>
      <w:lang w:eastAsia="en-US"/>
    </w:rPr>
  </w:style>
  <w:style w:customStyle="1" w:styleId="HeaderChar" w:type="character">
    <w:name w:val="Header Char"/>
    <w:basedOn w:val="DefaultParagraphFont"/>
    <w:link w:val="Header"/>
    <w:uiPriority w:val="99"/>
    <w:semiHidden/>
    <w:rsid w:val="00E1232E"/>
    <w:rPr>
      <w:rFonts w:eastAsia="Times New Roman"/>
      <w:sz w:val="20"/>
      <w:szCs w:val="20"/>
      <w:lang w:eastAsia="en-US"/>
    </w:rPr>
  </w:style>
  <w:style w:styleId="Footer" w:type="paragraph">
    <w:name w:val="footer"/>
    <w:basedOn w:val="Normal"/>
    <w:link w:val="FooterChar"/>
    <w:uiPriority w:val="99"/>
    <w:semiHidden/>
    <w:unhideWhenUsed/>
    <w:locked/>
    <w:rsid w:val="00E1232E"/>
    <w:pPr>
      <w:tabs>
        <w:tab w:pos="4153" w:val="center"/>
        <w:tab w:pos="8306" w:val="right"/>
      </w:tabs>
      <w:spacing w:after="120" w:before="240" w:line="300" w:lineRule="auto"/>
    </w:pPr>
    <w:rPr>
      <w:rFonts w:eastAsia="Times New Roman"/>
      <w:sz w:val="20"/>
      <w:szCs w:val="20"/>
      <w:lang w:eastAsia="en-US"/>
    </w:rPr>
  </w:style>
  <w:style w:customStyle="1" w:styleId="FooterChar" w:type="character">
    <w:name w:val="Footer Char"/>
    <w:basedOn w:val="DefaultParagraphFont"/>
    <w:link w:val="Footer"/>
    <w:uiPriority w:val="99"/>
    <w:semiHidden/>
    <w:rsid w:val="00E1232E"/>
    <w:rPr>
      <w:rFonts w:eastAsia="Times New Roman"/>
      <w:sz w:val="20"/>
      <w:szCs w:val="20"/>
      <w:lang w:eastAsia="en-US"/>
    </w:rPr>
  </w:style>
  <w:style w:styleId="IndexHeading" w:type="paragraph">
    <w:name w:val="index heading"/>
    <w:basedOn w:val="Normal"/>
    <w:next w:val="Index1"/>
    <w:uiPriority w:val="99"/>
    <w:unhideWhenUsed/>
    <w:locked/>
    <w:rsid w:val="00E1232E"/>
    <w:pPr>
      <w:keepLines/>
      <w:overflowPunct w:val="0"/>
      <w:autoSpaceDE w:val="0"/>
      <w:autoSpaceDN w:val="0"/>
      <w:adjustRightInd w:val="0"/>
      <w:spacing w:after="0" w:before="240" w:line="240" w:lineRule="auto"/>
      <w:jc w:val="both"/>
    </w:pPr>
    <w:rPr>
      <w:rFonts w:ascii="Times New Roman" w:eastAsia="Times New Roman" w:hAnsi="Times New Roman"/>
      <w:szCs w:val="20"/>
      <w:lang w:eastAsia="en-US"/>
    </w:rPr>
  </w:style>
  <w:style w:styleId="Caption" w:type="paragraph">
    <w:name w:val="caption"/>
    <w:basedOn w:val="Normal"/>
    <w:next w:val="Normal"/>
    <w:uiPriority w:val="99"/>
    <w:semiHidden/>
    <w:unhideWhenUsed/>
    <w:qFormat/>
    <w:locked/>
    <w:rsid w:val="00E1232E"/>
    <w:pPr>
      <w:keepLines/>
      <w:tabs>
        <w:tab w:pos="1134" w:val="left"/>
      </w:tabs>
      <w:overflowPunct w:val="0"/>
      <w:autoSpaceDE w:val="0"/>
      <w:autoSpaceDN w:val="0"/>
      <w:adjustRightInd w:val="0"/>
      <w:spacing w:after="0" w:before="240" w:line="240" w:lineRule="auto"/>
      <w:ind w:left="567"/>
      <w:jc w:val="center"/>
    </w:pPr>
    <w:rPr>
      <w:rFonts w:ascii="Times New Roman" w:eastAsia="Times New Roman" w:hAnsi="Times New Roman"/>
      <w:i/>
      <w:iCs/>
      <w:sz w:val="20"/>
      <w:szCs w:val="20"/>
      <w:lang w:eastAsia="en-US"/>
    </w:rPr>
  </w:style>
  <w:style w:styleId="ListBullet" w:type="paragraph">
    <w:name w:val="List Bullet"/>
    <w:basedOn w:val="Normal"/>
    <w:uiPriority w:val="99"/>
    <w:semiHidden/>
    <w:unhideWhenUsed/>
    <w:locked/>
    <w:rsid w:val="00E1232E"/>
    <w:pPr>
      <w:numPr>
        <w:numId w:val="7"/>
      </w:numPr>
      <w:spacing w:after="60" w:before="60" w:line="300" w:lineRule="auto"/>
    </w:pPr>
    <w:rPr>
      <w:rFonts w:ascii="Arial(W1)" w:eastAsia="Times New Roman" w:hAnsi="Arial(W1)"/>
      <w:sz w:val="20"/>
      <w:szCs w:val="22"/>
      <w:lang w:eastAsia="en-US"/>
    </w:rPr>
  </w:style>
  <w:style w:customStyle="1" w:styleId="BodyTextChar" w:type="character">
    <w:name w:val="Body Text Char"/>
    <w:aliases w:val="bt Char,Heading 3 text Char,Heading 3 text1 Char,Heading 3 text2 Char,Heading 3 text3 Char,Heading 3 text4 Char"/>
    <w:basedOn w:val="DefaultParagraphFont"/>
    <w:link w:val="BodyText"/>
    <w:locked/>
    <w:rsid w:val="00E1232E"/>
    <w:rPr>
      <w:rFonts w:cs="Arial"/>
      <w:lang w:eastAsia="en-US"/>
    </w:rPr>
  </w:style>
  <w:style w:styleId="BodyText" w:type="paragraph">
    <w:name w:val="Body Text"/>
    <w:aliases w:val="bt,Heading 3 text,Heading 3 text1,Heading 3 text2,Heading 3 text3,Heading 3 text4"/>
    <w:basedOn w:val="Normal"/>
    <w:link w:val="BodyTextChar"/>
    <w:unhideWhenUsed/>
    <w:rsid w:val="00E1232E"/>
    <w:pPr>
      <w:spacing w:after="120" w:before="240" w:line="300" w:lineRule="auto"/>
    </w:pPr>
    <w:rPr>
      <w:rFonts w:cs="Arial"/>
      <w:lang w:eastAsia="en-US"/>
    </w:rPr>
  </w:style>
  <w:style w:customStyle="1" w:styleId="BodyTextChar1" w:type="character">
    <w:name w:val="Body Text Char1"/>
    <w:aliases w:val="bt Char1,Heading 3 text Char1,Heading 3 text1 Char1,Heading 3 text2 Char1,Heading 3 text3 Char1,Heading 3 text4 Char1"/>
    <w:basedOn w:val="DefaultParagraphFont"/>
    <w:semiHidden/>
    <w:rsid w:val="00E1232E"/>
  </w:style>
  <w:style w:styleId="BodyTextIndent" w:type="paragraph">
    <w:name w:val="Body Text Indent"/>
    <w:basedOn w:val="Normal"/>
    <w:link w:val="BodyTextIndentChar"/>
    <w:uiPriority w:val="99"/>
    <w:semiHidden/>
    <w:unhideWhenUsed/>
    <w:rsid w:val="00E1232E"/>
    <w:pPr>
      <w:spacing w:after="120" w:before="240" w:line="300" w:lineRule="auto"/>
      <w:ind w:left="283"/>
    </w:pPr>
    <w:rPr>
      <w:rFonts w:eastAsia="Times New Roman"/>
      <w:sz w:val="20"/>
      <w:szCs w:val="20"/>
      <w:lang w:eastAsia="en-US"/>
    </w:rPr>
  </w:style>
  <w:style w:customStyle="1" w:styleId="BodyTextIndentChar" w:type="character">
    <w:name w:val="Body Text Indent Char"/>
    <w:basedOn w:val="DefaultParagraphFont"/>
    <w:link w:val="BodyTextIndent"/>
    <w:uiPriority w:val="99"/>
    <w:semiHidden/>
    <w:rsid w:val="00E1232E"/>
    <w:rPr>
      <w:rFonts w:eastAsia="Times New Roman"/>
      <w:sz w:val="20"/>
      <w:szCs w:val="20"/>
      <w:lang w:eastAsia="en-US"/>
    </w:rPr>
  </w:style>
  <w:style w:styleId="BodyText2" w:type="paragraph">
    <w:name w:val="Body Text 2"/>
    <w:basedOn w:val="Normal"/>
    <w:link w:val="BodyText2Char"/>
    <w:uiPriority w:val="99"/>
    <w:semiHidden/>
    <w:unhideWhenUsed/>
    <w:rsid w:val="00E1232E"/>
    <w:pPr>
      <w:spacing w:after="120" w:before="240" w:line="480" w:lineRule="auto"/>
    </w:pPr>
    <w:rPr>
      <w:rFonts w:eastAsia="Times New Roman"/>
      <w:sz w:val="20"/>
      <w:szCs w:val="20"/>
      <w:lang w:eastAsia="en-US"/>
    </w:rPr>
  </w:style>
  <w:style w:customStyle="1" w:styleId="BodyText2Char" w:type="character">
    <w:name w:val="Body Text 2 Char"/>
    <w:basedOn w:val="DefaultParagraphFont"/>
    <w:link w:val="BodyText2"/>
    <w:uiPriority w:val="99"/>
    <w:semiHidden/>
    <w:rsid w:val="00E1232E"/>
    <w:rPr>
      <w:rFonts w:eastAsia="Times New Roman"/>
      <w:sz w:val="20"/>
      <w:szCs w:val="20"/>
      <w:lang w:eastAsia="en-US"/>
    </w:rPr>
  </w:style>
  <w:style w:styleId="BodyText3" w:type="paragraph">
    <w:name w:val="Body Text 3"/>
    <w:basedOn w:val="Normal"/>
    <w:link w:val="BodyText3Char"/>
    <w:uiPriority w:val="99"/>
    <w:semiHidden/>
    <w:unhideWhenUsed/>
    <w:rsid w:val="00E1232E"/>
    <w:pPr>
      <w:spacing w:after="120" w:before="240" w:line="300" w:lineRule="auto"/>
    </w:pPr>
    <w:rPr>
      <w:rFonts w:eastAsia="Times New Roman"/>
      <w:sz w:val="16"/>
      <w:szCs w:val="16"/>
      <w:lang w:eastAsia="en-US"/>
    </w:rPr>
  </w:style>
  <w:style w:customStyle="1" w:styleId="BodyText3Char" w:type="character">
    <w:name w:val="Body Text 3 Char"/>
    <w:basedOn w:val="DefaultParagraphFont"/>
    <w:link w:val="BodyText3"/>
    <w:uiPriority w:val="99"/>
    <w:semiHidden/>
    <w:rsid w:val="00E1232E"/>
    <w:rPr>
      <w:rFonts w:eastAsia="Times New Roman"/>
      <w:sz w:val="16"/>
      <w:szCs w:val="16"/>
      <w:lang w:eastAsia="en-US"/>
    </w:rPr>
  </w:style>
  <w:style w:styleId="BodyTextIndent2" w:type="paragraph">
    <w:name w:val="Body Text Indent 2"/>
    <w:basedOn w:val="Normal"/>
    <w:link w:val="BodyTextIndent2Char"/>
    <w:uiPriority w:val="99"/>
    <w:unhideWhenUsed/>
    <w:locked/>
    <w:rsid w:val="00E1232E"/>
    <w:pPr>
      <w:spacing w:after="120" w:before="240" w:line="480" w:lineRule="auto"/>
      <w:ind w:left="283"/>
    </w:pPr>
    <w:rPr>
      <w:rFonts w:eastAsia="Times New Roman"/>
      <w:sz w:val="20"/>
      <w:szCs w:val="20"/>
      <w:lang w:eastAsia="en-US"/>
    </w:rPr>
  </w:style>
  <w:style w:customStyle="1" w:styleId="BodyTextIndent2Char" w:type="character">
    <w:name w:val="Body Text Indent 2 Char"/>
    <w:basedOn w:val="DefaultParagraphFont"/>
    <w:link w:val="BodyTextIndent2"/>
    <w:uiPriority w:val="99"/>
    <w:rsid w:val="00E1232E"/>
    <w:rPr>
      <w:rFonts w:eastAsia="Times New Roman"/>
      <w:sz w:val="20"/>
      <w:szCs w:val="20"/>
      <w:lang w:eastAsia="en-US"/>
    </w:rPr>
  </w:style>
  <w:style w:styleId="BodyTextIndent3" w:type="paragraph">
    <w:name w:val="Body Text Indent 3"/>
    <w:basedOn w:val="Normal"/>
    <w:link w:val="BodyTextIndent3Char"/>
    <w:uiPriority w:val="99"/>
    <w:semiHidden/>
    <w:unhideWhenUsed/>
    <w:locked/>
    <w:rsid w:val="00E1232E"/>
    <w:pPr>
      <w:spacing w:after="120" w:before="240" w:line="300" w:lineRule="auto"/>
      <w:ind w:left="283"/>
    </w:pPr>
    <w:rPr>
      <w:rFonts w:eastAsia="Times New Roman"/>
      <w:sz w:val="16"/>
      <w:szCs w:val="16"/>
      <w:lang w:eastAsia="en-US"/>
    </w:rPr>
  </w:style>
  <w:style w:customStyle="1" w:styleId="BodyTextIndent3Char" w:type="character">
    <w:name w:val="Body Text Indent 3 Char"/>
    <w:basedOn w:val="DefaultParagraphFont"/>
    <w:link w:val="BodyTextIndent3"/>
    <w:uiPriority w:val="99"/>
    <w:semiHidden/>
    <w:rsid w:val="00E1232E"/>
    <w:rPr>
      <w:rFonts w:eastAsia="Times New Roman"/>
      <w:sz w:val="16"/>
      <w:szCs w:val="16"/>
      <w:lang w:eastAsia="en-US"/>
    </w:rPr>
  </w:style>
  <w:style w:styleId="PlainText" w:type="paragraph">
    <w:name w:val="Plain Text"/>
    <w:basedOn w:val="Normal"/>
    <w:link w:val="PlainTextChar"/>
    <w:uiPriority w:val="99"/>
    <w:semiHidden/>
    <w:unhideWhenUsed/>
    <w:locked/>
    <w:rsid w:val="00E1232E"/>
    <w:pPr>
      <w:spacing w:after="0" w:line="240" w:lineRule="auto"/>
    </w:pPr>
    <w:rPr>
      <w:rFonts w:ascii="Courier New" w:cs="Courier New" w:eastAsia="Times New Roman" w:hAnsi="Courier New"/>
      <w:sz w:val="20"/>
      <w:szCs w:val="20"/>
      <w:lang w:eastAsia="en-US"/>
    </w:rPr>
  </w:style>
  <w:style w:customStyle="1" w:styleId="PlainTextChar" w:type="character">
    <w:name w:val="Plain Text Char"/>
    <w:basedOn w:val="DefaultParagraphFont"/>
    <w:link w:val="PlainText"/>
    <w:uiPriority w:val="99"/>
    <w:semiHidden/>
    <w:rsid w:val="00E1232E"/>
    <w:rPr>
      <w:rFonts w:ascii="Courier New" w:cs="Courier New" w:eastAsia="Times New Roman" w:hAnsi="Courier New"/>
      <w:sz w:val="20"/>
      <w:szCs w:val="20"/>
      <w:lang w:eastAsia="en-US"/>
    </w:rPr>
  </w:style>
  <w:style w:styleId="CommentSubject" w:type="paragraph">
    <w:name w:val="annotation subject"/>
    <w:basedOn w:val="CommentText"/>
    <w:next w:val="CommentText"/>
    <w:link w:val="CommentSubjectChar"/>
    <w:uiPriority w:val="99"/>
    <w:semiHidden/>
    <w:unhideWhenUsed/>
    <w:locked/>
    <w:rsid w:val="00E1232E"/>
    <w:rPr>
      <w:b/>
      <w:bCs/>
    </w:rPr>
  </w:style>
  <w:style w:customStyle="1" w:styleId="CommentSubjectChar" w:type="character">
    <w:name w:val="Comment Subject Char"/>
    <w:basedOn w:val="CommentTextChar"/>
    <w:link w:val="CommentSubject"/>
    <w:uiPriority w:val="99"/>
    <w:semiHidden/>
    <w:rsid w:val="00E1232E"/>
    <w:rPr>
      <w:rFonts w:eastAsia="Times New Roman"/>
      <w:b/>
      <w:bCs/>
      <w:sz w:val="20"/>
      <w:szCs w:val="20"/>
      <w:lang w:eastAsia="en-US"/>
    </w:rPr>
  </w:style>
  <w:style w:styleId="ListParagraph" w:type="paragraph">
    <w:name w:val="List Paragraph"/>
    <w:basedOn w:val="Normal"/>
    <w:uiPriority w:val="34"/>
    <w:qFormat/>
    <w:locked/>
    <w:rsid w:val="00E1232E"/>
    <w:pPr>
      <w:spacing w:after="0" w:line="240" w:lineRule="auto"/>
      <w:ind w:left="720"/>
      <w:contextualSpacing/>
    </w:pPr>
    <w:rPr>
      <w:rFonts w:eastAsia="Times New Roman"/>
      <w:sz w:val="20"/>
      <w:lang w:eastAsia="en-US"/>
    </w:rPr>
  </w:style>
  <w:style w:styleId="TOCHeading" w:type="paragraph">
    <w:name w:val="TOC Heading"/>
    <w:basedOn w:val="Heading1"/>
    <w:next w:val="Normal"/>
    <w:uiPriority w:val="39"/>
    <w:semiHidden/>
    <w:unhideWhenUsed/>
    <w:qFormat/>
    <w:locked/>
    <w:rsid w:val="00E1232E"/>
    <w:pPr>
      <w:keepLines/>
      <w:spacing w:after="0" w:before="480"/>
      <w:outlineLvl w:val="9"/>
    </w:pPr>
    <w:rPr>
      <w:color w:themeColor="accent1" w:themeShade="BF" w:val="365F91"/>
      <w:kern w:val="0"/>
      <w:sz w:val="28"/>
      <w:szCs w:val="28"/>
      <w:lang w:eastAsia="ja-JP" w:val="en-US"/>
    </w:rPr>
  </w:style>
  <w:style w:customStyle="1" w:styleId="HeaderFooter" w:type="paragraph">
    <w:name w:val="Header/Footer"/>
    <w:basedOn w:val="Normal"/>
    <w:uiPriority w:val="99"/>
    <w:semiHidden/>
    <w:rsid w:val="00E1232E"/>
    <w:pPr>
      <w:spacing w:after="0" w:line="240" w:lineRule="auto"/>
      <w:jc w:val="right"/>
    </w:pPr>
    <w:rPr>
      <w:rFonts w:ascii="Arial (W1)" w:eastAsia="Times New Roman" w:hAnsi="Arial (W1)"/>
      <w:b/>
      <w:sz w:val="16"/>
      <w:szCs w:val="20"/>
      <w:lang w:eastAsia="en-US"/>
    </w:rPr>
  </w:style>
  <w:style w:customStyle="1" w:styleId="ListBulletIndent" w:type="paragraph">
    <w:name w:val="List Bullet Indent"/>
    <w:basedOn w:val="ListBullet"/>
    <w:uiPriority w:val="99"/>
    <w:semiHidden/>
    <w:rsid w:val="00E1232E"/>
    <w:pPr>
      <w:numPr>
        <w:numId w:val="8"/>
      </w:numPr>
    </w:pPr>
  </w:style>
  <w:style w:customStyle="1" w:styleId="TableText" w:type="paragraph">
    <w:name w:val="Table Text"/>
    <w:basedOn w:val="Normal"/>
    <w:uiPriority w:val="99"/>
    <w:semiHidden/>
    <w:rsid w:val="00E1232E"/>
    <w:pPr>
      <w:spacing w:after="60" w:before="60" w:line="300" w:lineRule="auto"/>
    </w:pPr>
    <w:rPr>
      <w:rFonts w:cs="Arial" w:eastAsia="Times New Roman"/>
      <w:sz w:val="20"/>
      <w:szCs w:val="20"/>
      <w:lang w:eastAsia="en-US"/>
    </w:rPr>
  </w:style>
  <w:style w:customStyle="1" w:styleId="Guidance" w:type="paragraph">
    <w:name w:val="Guidance"/>
    <w:basedOn w:val="BodyText"/>
    <w:uiPriority w:val="99"/>
    <w:semiHidden/>
    <w:rsid w:val="00E1232E"/>
    <w:pPr>
      <w:pBdr>
        <w:top w:color="auto" w:space="6" w:sz="4" w:val="single"/>
        <w:left w:color="auto" w:space="6" w:sz="4" w:val="single"/>
        <w:bottom w:color="auto" w:space="6" w:sz="4" w:val="single"/>
        <w:right w:color="auto" w:space="6" w:sz="4" w:val="single"/>
      </w:pBdr>
      <w:spacing w:after="0" w:before="0" w:line="240" w:lineRule="auto"/>
      <w:ind w:left="851"/>
    </w:pPr>
    <w:rPr>
      <w:rFonts w:ascii="Times New Roman" w:hAnsi="Times New Roman"/>
      <w:i/>
    </w:rPr>
  </w:style>
  <w:style w:customStyle="1" w:styleId="Tabletext0" w:type="paragraph">
    <w:name w:val="Table text"/>
    <w:basedOn w:val="Normal"/>
    <w:uiPriority w:val="99"/>
    <w:semiHidden/>
    <w:rsid w:val="00E1232E"/>
    <w:pPr>
      <w:spacing w:after="60" w:before="60" w:line="300" w:lineRule="auto"/>
    </w:pPr>
    <w:rPr>
      <w:rFonts w:cs="Arial" w:eastAsia="Times New Roman"/>
      <w:sz w:val="18"/>
      <w:szCs w:val="20"/>
      <w:lang w:eastAsia="en-US"/>
    </w:rPr>
  </w:style>
  <w:style w:customStyle="1" w:styleId="ListwithBullet" w:type="paragraph">
    <w:name w:val="List with Bullet"/>
    <w:basedOn w:val="Normal"/>
    <w:uiPriority w:val="99"/>
    <w:semiHidden/>
    <w:rsid w:val="00E1232E"/>
    <w:pPr>
      <w:numPr>
        <w:numId w:val="9"/>
      </w:numPr>
      <w:spacing w:after="0" w:line="300" w:lineRule="auto"/>
    </w:pPr>
    <w:rPr>
      <w:rFonts w:eastAsia="Times New Roman"/>
      <w:sz w:val="20"/>
      <w:szCs w:val="20"/>
      <w:lang w:eastAsia="en-US"/>
    </w:rPr>
  </w:style>
  <w:style w:customStyle="1" w:styleId="ListwithBulletinTable" w:type="paragraph">
    <w:name w:val="List with Bullet in Table"/>
    <w:basedOn w:val="ListwithBullet"/>
    <w:uiPriority w:val="99"/>
    <w:semiHidden/>
    <w:qFormat/>
    <w:rsid w:val="00E1232E"/>
    <w:rPr>
      <w:szCs w:val="22"/>
    </w:rPr>
  </w:style>
  <w:style w:customStyle="1" w:styleId="DBRNumbering" w:type="paragraph">
    <w:name w:val="DBR Numbering"/>
    <w:basedOn w:val="TableText"/>
    <w:uiPriority w:val="99"/>
    <w:semiHidden/>
    <w:qFormat/>
    <w:rsid w:val="00E1232E"/>
    <w:pPr>
      <w:numPr>
        <w:numId w:val="10"/>
      </w:numPr>
      <w:spacing w:line="240" w:lineRule="auto"/>
    </w:pPr>
  </w:style>
  <w:style w:customStyle="1" w:styleId="NFRNumbering" w:type="paragraph">
    <w:name w:val="NFR Numbering"/>
    <w:basedOn w:val="DBRNumbering"/>
    <w:uiPriority w:val="99"/>
    <w:semiHidden/>
    <w:qFormat/>
    <w:rsid w:val="00E1232E"/>
    <w:pPr>
      <w:numPr>
        <w:numId w:val="11"/>
      </w:numPr>
    </w:pPr>
    <w:rPr>
      <w:szCs w:val="24"/>
    </w:rPr>
  </w:style>
  <w:style w:customStyle="1" w:styleId="TableHeadingChar" w:type="character">
    <w:name w:val="Table Heading Char"/>
    <w:basedOn w:val="DefaultParagraphFont"/>
    <w:link w:val="TableHeading"/>
    <w:semiHidden/>
    <w:locked/>
    <w:rsid w:val="00E1232E"/>
    <w:rPr>
      <w:rFonts w:ascii="Arial Bold" w:hAnsi="Arial Bold"/>
      <w:b/>
      <w:sz w:val="18"/>
      <w:szCs w:val="22"/>
      <w:lang w:eastAsia="ar-SA"/>
    </w:rPr>
  </w:style>
  <w:style w:customStyle="1" w:styleId="TableHeading" w:type="paragraph">
    <w:name w:val="Table Heading"/>
    <w:basedOn w:val="Normal"/>
    <w:link w:val="TableHeadingChar"/>
    <w:semiHidden/>
    <w:rsid w:val="00E1232E"/>
    <w:pPr>
      <w:keepNext/>
      <w:keepLines/>
      <w:suppressAutoHyphens/>
      <w:spacing w:after="60" w:before="100" w:line="240" w:lineRule="auto"/>
    </w:pPr>
    <w:rPr>
      <w:rFonts w:ascii="Arial Bold" w:hAnsi="Arial Bold"/>
      <w:b/>
      <w:sz w:val="18"/>
      <w:szCs w:val="22"/>
      <w:lang w:eastAsia="ar-SA"/>
    </w:rPr>
  </w:style>
  <w:style w:customStyle="1" w:styleId="TableBullet" w:type="paragraph">
    <w:name w:val="Table Bullet"/>
    <w:basedOn w:val="TableText"/>
    <w:uiPriority w:val="99"/>
    <w:semiHidden/>
    <w:rsid w:val="00E1232E"/>
    <w:pPr>
      <w:numPr>
        <w:numId w:val="12"/>
      </w:numPr>
      <w:spacing w:line="240" w:lineRule="auto"/>
    </w:pPr>
    <w:rPr>
      <w:rFonts w:ascii="Arial (W1)" w:cs="Times New Roman" w:hAnsi="Arial (W1)"/>
      <w:sz w:val="22"/>
    </w:rPr>
  </w:style>
  <w:style w:customStyle="1" w:styleId="Bulletforunderhdr12" w:type="paragraph">
    <w:name w:val="Bullet for under hdr 1 &amp; 2"/>
    <w:basedOn w:val="Normal"/>
    <w:uiPriority w:val="99"/>
    <w:semiHidden/>
    <w:rsid w:val="00E1232E"/>
    <w:pPr>
      <w:numPr>
        <w:numId w:val="13"/>
      </w:numPr>
      <w:spacing w:after="120" w:before="240" w:line="300" w:lineRule="auto"/>
    </w:pPr>
    <w:rPr>
      <w:rFonts w:ascii="Helvetica" w:eastAsia="Times New Roman" w:hAnsi="Helvetica"/>
      <w:sz w:val="20"/>
      <w:szCs w:val="20"/>
      <w:lang w:eastAsia="en-US" w:val="en-GB"/>
    </w:rPr>
  </w:style>
  <w:style w:customStyle="1" w:styleId="Bulletforblueiinfo" w:type="paragraph">
    <w:name w:val="Bullet for blueiinfo"/>
    <w:basedOn w:val="Normal"/>
    <w:uiPriority w:val="99"/>
    <w:semiHidden/>
    <w:rsid w:val="00E1232E"/>
    <w:pPr>
      <w:numPr>
        <w:numId w:val="14"/>
      </w:numPr>
      <w:tabs>
        <w:tab w:pos="737" w:val="clear"/>
        <w:tab w:pos="0" w:val="num"/>
        <w:tab w:pos="1191" w:val="left"/>
      </w:tabs>
      <w:spacing w:after="120" w:before="240" w:line="300" w:lineRule="auto"/>
      <w:ind w:hanging="454" w:left="1191"/>
      <w:jc w:val="both"/>
    </w:pPr>
    <w:rPr>
      <w:rFonts w:eastAsia="Times New Roman"/>
      <w:i/>
      <w:color w:val="0000FF"/>
      <w:sz w:val="20"/>
      <w:szCs w:val="20"/>
      <w:lang w:eastAsia="en-US" w:val="en-GB"/>
    </w:rPr>
  </w:style>
  <w:style w:customStyle="1" w:styleId="TableNormal1" w:type="paragraph">
    <w:name w:val="Table Normal1"/>
    <w:basedOn w:val="Normal"/>
    <w:uiPriority w:val="99"/>
    <w:semiHidden/>
    <w:rsid w:val="00E1232E"/>
    <w:pPr>
      <w:keepNext/>
      <w:keepLines/>
      <w:spacing w:after="60" w:before="60" w:line="240" w:lineRule="auto"/>
    </w:pPr>
    <w:rPr>
      <w:rFonts w:eastAsia="Times New Roman"/>
      <w:sz w:val="18"/>
      <w:szCs w:val="22"/>
      <w:lang w:eastAsia="en-US"/>
    </w:rPr>
  </w:style>
  <w:style w:customStyle="1" w:styleId="TableHeadingCentre" w:type="paragraph">
    <w:name w:val="Table Heading Centre"/>
    <w:basedOn w:val="TableHeading"/>
    <w:uiPriority w:val="99"/>
    <w:semiHidden/>
    <w:rsid w:val="00E1232E"/>
    <w:pPr>
      <w:suppressAutoHyphens w:val="0"/>
      <w:spacing w:before="60"/>
      <w:jc w:val="center"/>
    </w:pPr>
    <w:rPr>
      <w:rFonts w:ascii="Arial (W1)" w:hAnsi="Arial (W1)"/>
      <w:lang w:eastAsia="en-US"/>
    </w:rPr>
  </w:style>
  <w:style w:customStyle="1" w:styleId="heading2text" w:type="paragraph">
    <w:name w:val="heading 2 text"/>
    <w:basedOn w:val="Normal"/>
    <w:uiPriority w:val="99"/>
    <w:semiHidden/>
    <w:rsid w:val="00E1232E"/>
    <w:pPr>
      <w:overflowPunct w:val="0"/>
      <w:autoSpaceDE w:val="0"/>
      <w:autoSpaceDN w:val="0"/>
      <w:adjustRightInd w:val="0"/>
      <w:spacing w:after="0" w:line="240" w:lineRule="auto"/>
      <w:ind w:left="1134"/>
      <w:jc w:val="both"/>
    </w:pPr>
    <w:rPr>
      <w:rFonts w:ascii="Times New Roman" w:eastAsia="Times New Roman" w:hAnsi="Times New Roman"/>
      <w:szCs w:val="20"/>
      <w:lang w:eastAsia="en-US"/>
    </w:rPr>
  </w:style>
  <w:style w:customStyle="1" w:styleId="ReturnAddress" w:type="paragraph">
    <w:name w:val="Return Address"/>
    <w:basedOn w:val="Normal"/>
    <w:uiPriority w:val="99"/>
    <w:semiHidden/>
    <w:rsid w:val="00E1232E"/>
    <w:pPr>
      <w:keepLines/>
      <w:framePr w:hAnchor="margin" w:hSpace="187" w:vAnchor="page" w:vSpace="187" w:w="5040" w:wrap="notBeside" w:y="966"/>
      <w:widowControl w:val="0"/>
      <w:overflowPunct w:val="0"/>
      <w:autoSpaceDE w:val="0"/>
      <w:autoSpaceDN w:val="0"/>
      <w:adjustRightInd w:val="0"/>
      <w:spacing w:after="0" w:line="200" w:lineRule="atLeast"/>
    </w:pPr>
    <w:rPr>
      <w:rFonts w:eastAsia="Times New Roman"/>
      <w:spacing w:val="-2"/>
      <w:sz w:val="16"/>
      <w:szCs w:val="20"/>
      <w:lang w:eastAsia="en-US" w:val="en-US"/>
    </w:rPr>
  </w:style>
  <w:style w:customStyle="1" w:styleId="Heading1Text" w:type="paragraph">
    <w:name w:val="Heading 1 Text"/>
    <w:basedOn w:val="Normal"/>
    <w:uiPriority w:val="99"/>
    <w:semiHidden/>
    <w:rsid w:val="00E1232E"/>
    <w:pPr>
      <w:overflowPunct w:val="0"/>
      <w:autoSpaceDE w:val="0"/>
      <w:autoSpaceDN w:val="0"/>
      <w:adjustRightInd w:val="0"/>
      <w:spacing w:after="0" w:line="240" w:lineRule="auto"/>
      <w:ind w:left="567"/>
      <w:jc w:val="both"/>
    </w:pPr>
    <w:rPr>
      <w:rFonts w:ascii="Times New Roman" w:eastAsia="Times New Roman" w:hAnsi="Times New Roman"/>
      <w:szCs w:val="20"/>
      <w:lang w:eastAsia="en-US"/>
    </w:rPr>
  </w:style>
  <w:style w:customStyle="1" w:styleId="Bullet" w:type="paragraph">
    <w:name w:val="Bullet"/>
    <w:basedOn w:val="Normal"/>
    <w:uiPriority w:val="99"/>
    <w:semiHidden/>
    <w:rsid w:val="00E1232E"/>
    <w:pPr>
      <w:overflowPunct w:val="0"/>
      <w:autoSpaceDE w:val="0"/>
      <w:autoSpaceDN w:val="0"/>
      <w:adjustRightInd w:val="0"/>
      <w:spacing w:after="0" w:before="120" w:line="240" w:lineRule="auto"/>
      <w:ind w:hanging="567" w:left="1418"/>
      <w:jc w:val="both"/>
    </w:pPr>
    <w:rPr>
      <w:rFonts w:ascii="Times New Roman" w:eastAsia="Times New Roman" w:hAnsi="Times New Roman"/>
      <w:szCs w:val="20"/>
      <w:lang w:eastAsia="en-US"/>
    </w:rPr>
  </w:style>
  <w:style w:customStyle="1" w:styleId="Topic" w:type="paragraph">
    <w:name w:val="Topic"/>
    <w:basedOn w:val="Normal"/>
    <w:next w:val="BodyText"/>
    <w:uiPriority w:val="99"/>
    <w:semiHidden/>
    <w:rsid w:val="00E1232E"/>
    <w:pPr>
      <w:spacing w:after="120" w:before="120" w:line="240" w:lineRule="auto"/>
      <w:ind w:left="425"/>
    </w:pPr>
    <w:rPr>
      <w:rFonts w:eastAsia="Times New Roman"/>
      <w:b/>
      <w:smallCaps/>
      <w:szCs w:val="20"/>
      <w:lang w:eastAsia="en-US" w:val="en-US"/>
    </w:rPr>
  </w:style>
  <w:style w:customStyle="1" w:styleId="AppendixHeading1" w:type="paragraph">
    <w:name w:val="Appendix Heading 1"/>
    <w:basedOn w:val="Heading1"/>
    <w:uiPriority w:val="99"/>
    <w:semiHidden/>
    <w:rsid w:val="00E1232E"/>
    <w:pPr>
      <w:keepLines/>
      <w:pageBreakBefore/>
      <w:tabs>
        <w:tab w:pos="510" w:val="left"/>
      </w:tabs>
      <w:overflowPunct w:val="0"/>
      <w:autoSpaceDE w:val="0"/>
      <w:autoSpaceDN w:val="0"/>
      <w:adjustRightInd w:val="0"/>
      <w:spacing w:after="0" w:line="240" w:lineRule="auto"/>
    </w:pPr>
    <w:rPr>
      <w:rFonts w:ascii="Arial" w:cs="Arial" w:eastAsia="Times New Roman" w:hAnsi="Arial"/>
      <w:bCs w:val="0"/>
      <w:kern w:val="0"/>
      <w:sz w:val="36"/>
      <w:szCs w:val="20"/>
      <w:lang w:eastAsia="en-US" w:val="en-US"/>
    </w:rPr>
  </w:style>
  <w:style w:customStyle="1" w:styleId="AppendixHeading2" w:type="paragraph">
    <w:name w:val="Appendix Heading 2"/>
    <w:basedOn w:val="Heading2"/>
    <w:uiPriority w:val="99"/>
    <w:semiHidden/>
    <w:rsid w:val="00E1232E"/>
    <w:pPr>
      <w:keepNext w:val="0"/>
      <w:numPr>
        <w:ilvl w:val="1"/>
        <w:numId w:val="15"/>
      </w:numPr>
      <w:tabs>
        <w:tab w:pos="0" w:val="left"/>
        <w:tab w:pos="567" w:val="left"/>
        <w:tab w:pos="794" w:val="left"/>
        <w:tab w:pos="1350" w:val="left"/>
      </w:tabs>
      <w:overflowPunct w:val="0"/>
      <w:autoSpaceDE w:val="0"/>
      <w:autoSpaceDN w:val="0"/>
      <w:adjustRightInd w:val="0"/>
      <w:spacing w:after="0" w:before="360" w:line="240" w:lineRule="atLeast"/>
    </w:pPr>
    <w:rPr>
      <w:rFonts w:ascii="Arial" w:cs="Arial" w:eastAsia="Times New Roman" w:hAnsi="Arial"/>
      <w:bCs w:val="0"/>
      <w:i w:val="0"/>
      <w:iCs w:val="0"/>
      <w:szCs w:val="20"/>
      <w:lang w:eastAsia="en-US" w:val="en-US"/>
    </w:rPr>
  </w:style>
  <w:style w:customStyle="1" w:styleId="ruler5" w:type="paragraph">
    <w:name w:val="ruler 5"/>
    <w:basedOn w:val="Normal"/>
    <w:uiPriority w:val="99"/>
    <w:semiHidden/>
    <w:rsid w:val="00E1232E"/>
    <w:pPr>
      <w:tabs>
        <w:tab w:pos="882" w:val="left"/>
        <w:tab w:pos="1857" w:val="left"/>
        <w:tab w:pos="2831" w:val="left"/>
        <w:tab w:pos="6589" w:val="left"/>
      </w:tabs>
      <w:spacing w:after="0" w:line="240" w:lineRule="auto"/>
    </w:pPr>
    <w:rPr>
      <w:rFonts w:ascii="Times" w:eastAsia="Times New Roman" w:hAnsi="Times"/>
      <w:noProof/>
      <w:color w:val="000000"/>
      <w:sz w:val="20"/>
      <w:szCs w:val="20"/>
      <w:lang w:eastAsia="en-US"/>
    </w:rPr>
  </w:style>
  <w:style w:customStyle="1" w:styleId="Normal1" w:type="paragraph">
    <w:name w:val="Normal1"/>
    <w:basedOn w:val="Normal"/>
    <w:uiPriority w:val="99"/>
    <w:semiHidden/>
    <w:rsid w:val="00E1232E"/>
    <w:pPr>
      <w:tabs>
        <w:tab w:pos="-1440" w:val="left"/>
        <w:tab w:pos="-720" w:val="left"/>
        <w:tab w:pos="1" w:val="left"/>
        <w:tab w:pos="1080" w:val="left"/>
        <w:tab w:pos="1800" w:val="left"/>
        <w:tab w:pos="2520" w:val="left"/>
        <w:tab w:pos="10080" w:val="left"/>
        <w:tab w:pos="10800" w:val="left"/>
        <w:tab w:pos="11520" w:val="left"/>
        <w:tab w:pos="12240" w:val="left"/>
        <w:tab w:pos="12960" w:val="left"/>
        <w:tab w:pos="13680" w:val="left"/>
        <w:tab w:pos="14400" w:val="left"/>
        <w:tab w:pos="15120" w:val="left"/>
        <w:tab w:pos="15840" w:val="left"/>
        <w:tab w:pos="16560" w:val="left"/>
        <w:tab w:pos="17280" w:val="left"/>
        <w:tab w:pos="18000" w:val="left"/>
        <w:tab w:pos="18720" w:val="left"/>
      </w:tabs>
      <w:suppressAutoHyphens/>
      <w:spacing w:after="0" w:before="120" w:line="240" w:lineRule="auto"/>
      <w:jc w:val="both"/>
    </w:pPr>
    <w:rPr>
      <w:rFonts w:ascii="Times New Roman" w:eastAsia="Times New Roman" w:hAnsi="Times New Roman"/>
      <w:b/>
      <w:spacing w:val="-3"/>
      <w:szCs w:val="20"/>
      <w:lang w:eastAsia="en-US" w:val="en-GB"/>
    </w:rPr>
  </w:style>
  <w:style w:customStyle="1" w:styleId="BulletLast" w:type="paragraph">
    <w:name w:val="Bullet Last"/>
    <w:basedOn w:val="Bullet"/>
    <w:next w:val="Normal"/>
    <w:uiPriority w:val="99"/>
    <w:semiHidden/>
    <w:rsid w:val="00E1232E"/>
    <w:pPr>
      <w:tabs>
        <w:tab w:pos="720" w:val="num"/>
      </w:tabs>
      <w:overflowPunct/>
      <w:autoSpaceDE/>
      <w:autoSpaceDN/>
      <w:adjustRightInd/>
      <w:spacing w:after="240" w:before="0"/>
      <w:ind w:hanging="288" w:left="648"/>
    </w:pPr>
    <w:rPr>
      <w:lang w:val="en-GB"/>
    </w:rPr>
  </w:style>
  <w:style w:customStyle="1" w:styleId="DecimalAligned" w:type="paragraph">
    <w:name w:val="Decimal Aligned"/>
    <w:basedOn w:val="Normal"/>
    <w:uiPriority w:val="40"/>
    <w:semiHidden/>
    <w:qFormat/>
    <w:rsid w:val="00E1232E"/>
    <w:pPr>
      <w:tabs>
        <w:tab w:pos="360" w:val="decimal"/>
      </w:tabs>
    </w:pPr>
    <w:rPr>
      <w:rFonts w:asciiTheme="minorHAnsi" w:cstheme="minorBidi" w:eastAsiaTheme="minorHAnsi" w:hAnsiTheme="minorHAnsi"/>
      <w:sz w:val="20"/>
      <w:szCs w:val="22"/>
      <w:lang w:eastAsia="ja-JP" w:val="en-US"/>
    </w:rPr>
  </w:style>
  <w:style w:styleId="CommentReference" w:type="character">
    <w:name w:val="annotation reference"/>
    <w:basedOn w:val="DefaultParagraphFont"/>
    <w:semiHidden/>
    <w:unhideWhenUsed/>
    <w:locked/>
    <w:rsid w:val="00E1232E"/>
    <w:rPr>
      <w:sz w:val="16"/>
      <w:szCs w:val="16"/>
    </w:rPr>
  </w:style>
  <w:style w:styleId="SubtleEmphasis" w:type="character">
    <w:name w:val="Subtle Emphasis"/>
    <w:basedOn w:val="DefaultParagraphFont"/>
    <w:uiPriority w:val="19"/>
    <w:qFormat/>
    <w:locked/>
    <w:rsid w:val="00E1232E"/>
    <w:rPr>
      <w:i/>
      <w:iCs/>
      <w:color w:themeColor="text1" w:themeTint="80" w:val="7F7F7F"/>
    </w:rPr>
  </w:style>
  <w:style w:customStyle="1" w:styleId="xdtextbox1" w:type="character">
    <w:name w:val="xdtextbox1"/>
    <w:basedOn w:val="DefaultParagraphFont"/>
    <w:rsid w:val="00E1232E"/>
    <w:rPr>
      <w:color w:val="auto"/>
      <w:bdr w:color="DCDCDC" w:frame="1" w:space="1" w:sz="8" w:val="single"/>
      <w:shd w:color="auto" w:fill="FFFFFF" w:val="clear"/>
    </w:rPr>
  </w:style>
  <w:style w:styleId="MediumGrid1-Accent3" w:type="table">
    <w:name w:val="Medium Grid 1 Accent 3"/>
    <w:basedOn w:val="TableNormal"/>
    <w:uiPriority w:val="67"/>
    <w:locked/>
    <w:rsid w:val="00E1232E"/>
    <w:rPr>
      <w:rFonts w:ascii="Times New Roman" w:eastAsia="Times New Roman" w:hAnsi="Times New Roman"/>
      <w:sz w:val="20"/>
      <w:szCs w:val="20"/>
    </w:rPr>
    <w:tblPr>
      <w:tblStyleRowBandSize w:val="1"/>
      <w:tblStyleColBandSize w:val="1"/>
      <w:tblInd w:type="dxa" w:w="0"/>
      <w:tblBorders>
        <w:top w:color="B3CC82" w:space="0" w:sz="8" w:themeColor="accent3" w:themeTint="BF" w:val="single"/>
        <w:left w:color="B3CC82" w:space="0" w:sz="8" w:themeColor="accent3" w:themeTint="BF" w:val="single"/>
        <w:bottom w:color="B3CC82" w:space="0" w:sz="8" w:themeColor="accent3" w:themeTint="BF" w:val="single"/>
        <w:right w:color="B3CC82" w:space="0" w:sz="8" w:themeColor="accent3" w:themeTint="BF" w:val="single"/>
        <w:insideH w:color="B3CC82" w:space="0" w:sz="8" w:themeColor="accent3" w:themeTint="BF" w:val="single"/>
        <w:insideV w:color="B3CC82" w:space="0" w:sz="8" w:themeColor="accent3" w:themeTint="BF" w:val="single"/>
      </w:tblBorders>
      <w:tblCellMar>
        <w:top w:type="dxa" w:w="0"/>
        <w:left w:type="dxa" w:w="108"/>
        <w:bottom w:type="dxa" w:w="0"/>
        <w:right w:type="dxa" w:w="108"/>
      </w:tblCellMar>
    </w:tblPr>
    <w:tcPr>
      <w:shd w:color="auto" w:fill="E6EED5" w:themeFill="accent3" w:themeFillTint="3F" w:val="clear"/>
    </w:tcPr>
    <w:tblStylePr w:type="firstRow">
      <w:rPr>
        <w:b/>
        <w:bCs/>
      </w:rPr>
    </w:tblStylePr>
    <w:tblStylePr w:type="lastRow">
      <w:rPr>
        <w:b/>
        <w:bCs/>
      </w:rPr>
      <w:tblPr/>
      <w:tcPr>
        <w:tcBorders>
          <w:top w:color="B3CC82" w:space="0" w:sz="18" w:themeColor="accent3" w:themeTint="BF" w:val="single"/>
        </w:tcBorders>
      </w:tcPr>
    </w:tblStylePr>
    <w:tblStylePr w:type="firstCol">
      <w:rPr>
        <w:b/>
        <w:bCs/>
      </w:rPr>
    </w:tblStylePr>
    <w:tblStylePr w:type="lastCol">
      <w:rPr>
        <w:b/>
        <w:bCs/>
      </w:rPr>
    </w:tblStylePr>
    <w:tblStylePr w:type="band1Vert">
      <w:tblPr/>
      <w:tcPr>
        <w:shd w:color="auto" w:fill="CDDDAC" w:themeFill="accent3" w:themeFillTint="7F" w:val="clear"/>
      </w:tcPr>
    </w:tblStylePr>
    <w:tblStylePr w:type="band1Horz">
      <w:tblPr/>
      <w:tcPr>
        <w:shd w:color="auto" w:fill="CDDDAC" w:themeFill="accent3" w:themeFillTint="7F" w:val="clear"/>
      </w:tcPr>
    </w:tblStylePr>
  </w:style>
  <w:style w:styleId="MediumShading2-Accent5" w:type="table">
    <w:name w:val="Medium Shading 2 Accent 5"/>
    <w:basedOn w:val="TableNormal"/>
    <w:uiPriority w:val="64"/>
    <w:locked/>
    <w:rsid w:val="00E1232E"/>
    <w:rPr>
      <w:rFonts w:asciiTheme="minorHAnsi" w:cstheme="minorBidi" w:eastAsiaTheme="minorEastAsia" w:hAnsiTheme="minorHAnsi"/>
      <w:sz w:val="22"/>
      <w:szCs w:val="22"/>
      <w:lang w:eastAsia="ja-JP" w:val="en-US"/>
    </w:rPr>
    <w:tblPr>
      <w:tblStyleRowBandSize w:val="1"/>
      <w:tblStyleColBandSize w:val="1"/>
      <w:tblInd w:type="dxa" w:w="0"/>
      <w:tblBorders>
        <w:top w:color="auto" w:space="0" w:sz="18" w:val="single"/>
        <w:bottom w:color="auto" w:space="0" w:sz="18"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tcBorders>
          <w:top w:color="auto" w:space="0" w:sz="18" w:val="single"/>
          <w:left w:val="nil"/>
          <w:bottom w:color="auto" w:space="0" w:sz="18" w:val="single"/>
          <w:right w:val="nil"/>
          <w:insideH w:val="nil"/>
          <w:insideV w:val="nil"/>
        </w:tcBorders>
        <w:shd w:color="auto" w:fill="4BACC6" w:themeFill="accent5" w:val="clear"/>
      </w:tcPr>
    </w:tblStylePr>
    <w:tblStylePr w:type="lastRow">
      <w:pPr>
        <w:spacing w:after="0" w:afterAutospacing="0" w:afterLines="0" w:before="0" w:beforeAutospacing="0" w:beforeLines="0" w:line="240" w:lineRule="auto"/>
      </w:pPr>
      <w:rPr>
        <w:color w:val="000000"/>
      </w:rPr>
      <w:tblPr/>
      <w:tcPr>
        <w:tcBorders>
          <w:top w:color="auto" w:space="0" w:sz="6" w:val="double"/>
          <w:left w:val="nil"/>
          <w:bottom w:color="auto" w:space="0" w:sz="18" w:val="single"/>
          <w:right w:val="nil"/>
          <w:insideH w:val="nil"/>
          <w:insideV w:val="nil"/>
        </w:tcBorders>
        <w:shd w:color="auto" w:fill="FFFFFF" w:themeFill="background1" w:val="clear"/>
      </w:tcPr>
    </w:tblStylePr>
    <w:tblStylePr w:type="firstCol">
      <w:rPr>
        <w:b/>
        <w:bCs/>
        <w:color w:themeColor="background1" w:val="FFFFFF"/>
      </w:rPr>
      <w:tblPr/>
      <w:tcPr>
        <w:tcBorders>
          <w:top w:val="nil"/>
          <w:left w:val="nil"/>
          <w:bottom w:color="auto" w:space="0" w:sz="18" w:val="single"/>
          <w:right w:val="nil"/>
          <w:insideH w:val="nil"/>
          <w:insideV w:val="nil"/>
        </w:tcBorders>
        <w:shd w:color="auto" w:fill="4BACC6" w:themeFill="accent5" w:val="clear"/>
      </w:tcPr>
    </w:tblStylePr>
    <w:tblStylePr w:type="lastCol">
      <w:rPr>
        <w:b/>
        <w:bCs/>
        <w:color w:themeColor="background1" w:val="FFFFFF"/>
      </w:rPr>
      <w:tblPr/>
      <w:tcPr>
        <w:tcBorders>
          <w:left w:val="nil"/>
          <w:right w:val="nil"/>
          <w:insideH w:val="nil"/>
          <w:insideV w:val="nil"/>
        </w:tcBorders>
        <w:shd w:color="auto" w:fill="4BACC6" w:themeFill="accent5" w:val="clear"/>
      </w:tcPr>
    </w:tblStylePr>
    <w:tblStylePr w:type="band1Vert">
      <w:tblPr/>
      <w:tcPr>
        <w:tcBorders>
          <w:left w:val="nil"/>
          <w:right w:val="nil"/>
          <w:insideH w:val="nil"/>
          <w:insideV w:val="nil"/>
        </w:tcBorders>
        <w:shd w:color="auto" w:fill="D8D8D8" w:themeFill="background1" w:themeFillShade="D8" w:val="clear"/>
      </w:tcPr>
    </w:tblStylePr>
    <w:tblStylePr w:type="band1Horz">
      <w:tblPr/>
      <w:tcPr>
        <w:shd w:color="auto" w:fill="D8D8D8" w:themeFill="background1" w:themeFillShade="D8" w:val="clear"/>
      </w:tcPr>
    </w:tblStylePr>
    <w:tblStylePr w:type="neCell">
      <w:tblPr/>
      <w:tcPr>
        <w:tcBorders>
          <w:top w:color="auto" w:space="0" w:sz="18" w:val="single"/>
          <w:left w:val="nil"/>
          <w:bottom w:color="auto" w:space="0" w:sz="18" w:val="single"/>
          <w:right w:val="nil"/>
          <w:insideH w:val="nil"/>
          <w:insideV w:val="nil"/>
        </w:tcBorders>
      </w:tcPr>
    </w:tblStylePr>
    <w:tblStylePr w:type="nwCell">
      <w:rPr>
        <w:color w:themeColor="background1" w:val="FFFFFF"/>
      </w:rPr>
      <w:tblPr/>
      <w:tcPr>
        <w:tcBorders>
          <w:top w:color="auto" w:space="0" w:sz="18" w:val="single"/>
          <w:left w:val="nil"/>
          <w:bottom w:color="auto" w:space="0" w:sz="18" w:val="single"/>
          <w:right w:val="nil"/>
          <w:insideH w:val="nil"/>
          <w:insideV w:val="nil"/>
        </w:tcBorders>
      </w:tcPr>
    </w:tblStylePr>
  </w:style>
  <w:style w:styleId="MediumList1-Accent6" w:type="table">
    <w:name w:val="Medium List 1 Accent 6"/>
    <w:basedOn w:val="TableNormal"/>
    <w:uiPriority w:val="65"/>
    <w:locked/>
    <w:rsid w:val="00E1232E"/>
    <w:rPr>
      <w:rFonts w:ascii="Times New Roman" w:eastAsia="Times New Roman" w:hAnsi="Times New Roman"/>
      <w:color w:themeColor="text1" w:val="000000"/>
      <w:sz w:val="20"/>
      <w:szCs w:val="20"/>
    </w:rPr>
    <w:tblPr>
      <w:tblStyleRowBandSize w:val="1"/>
      <w:tblStyleColBandSize w:val="1"/>
      <w:tblInd w:type="dxa" w:w="0"/>
      <w:tblBorders>
        <w:top w:color="F79646" w:space="0" w:sz="8" w:themeColor="accent6" w:val="single"/>
        <w:bottom w:color="F79646" w:space="0" w:sz="8" w:themeColor="accent6" w:val="single"/>
      </w:tblBorders>
      <w:tblCellMar>
        <w:top w:type="dxa" w:w="0"/>
        <w:left w:type="dxa" w:w="108"/>
        <w:bottom w:type="dxa" w:w="0"/>
        <w:right w:type="dxa" w:w="108"/>
      </w:tblCellMar>
    </w:tblPr>
    <w:tblStylePr w:type="firstRow">
      <w:rPr>
        <w:rFonts w:asciiTheme="majorHAnsi" w:cstheme="majorBidi" w:eastAsiaTheme="majorEastAsia" w:hAnsiTheme="majorHAnsi" w:hint="default"/>
      </w:rPr>
      <w:tblPr/>
      <w:tcPr>
        <w:tcBorders>
          <w:top w:val="nil"/>
          <w:bottom w:color="F79646" w:space="0" w:sz="8" w:themeColor="accent6" w:val="single"/>
        </w:tcBorders>
      </w:tcPr>
    </w:tblStylePr>
    <w:tblStylePr w:type="lastRow">
      <w:rPr>
        <w:b/>
        <w:bCs/>
        <w:color w:themeColor="text2" w:val="1F497D"/>
      </w:rPr>
      <w:tblPr/>
      <w:tcPr>
        <w:tcBorders>
          <w:top w:color="F79646" w:space="0" w:sz="8" w:themeColor="accent6" w:val="single"/>
          <w:bottom w:color="F79646" w:space="0" w:sz="8" w:themeColor="accent6" w:val="single"/>
        </w:tcBorders>
      </w:tcPr>
    </w:tblStylePr>
    <w:tblStylePr w:type="firstCol">
      <w:rPr>
        <w:b/>
        <w:bCs/>
      </w:rPr>
    </w:tblStylePr>
    <w:tblStylePr w:type="lastCol">
      <w:rPr>
        <w:b/>
        <w:bCs/>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3F" w:val="clear"/>
      </w:tcPr>
    </w:tblStylePr>
    <w:tblStylePr w:type="band1Horz">
      <w:tblPr/>
      <w:tcPr>
        <w:shd w:color="auto" w:fill="FDE4D0" w:themeFill="accent6" w:themeFillTint="3F" w:val="clear"/>
      </w:tcPr>
    </w:tblStylePr>
  </w:style>
  <w:style w:customStyle="1" w:styleId="LightList-Accent11" w:type="table">
    <w:name w:val="Light List - Accent 11"/>
    <w:basedOn w:val="TableNormal"/>
    <w:uiPriority w:val="61"/>
    <w:rsid w:val="00E1232E"/>
    <w:rPr>
      <w:rFonts w:ascii="Times New Roman" w:eastAsia="Times New Roman" w:hAnsi="Times New Roman"/>
      <w:sz w:val="20"/>
      <w:szCs w:val="20"/>
    </w:rPr>
    <w:tblPr>
      <w:tblStyleRowBandSize w:val="1"/>
      <w:tblStyleColBandSize w:val="1"/>
      <w:tblInd w:type="dxa" w:w="0"/>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shd w:color="auto" w:fill="4F81BD" w:themeFill="accent1" w:val="clear"/>
      </w:tcPr>
    </w:tblStylePr>
    <w:tblStylePr w:type="lastRow">
      <w:pPr>
        <w:spacing w:after="0" w:afterAutospacing="0" w:afterLines="0" w:before="0" w:beforeAutospacing="0" w:beforeLines="0" w:line="240" w:lineRule="auto"/>
      </w:pPr>
      <w:rPr>
        <w:b/>
        <w:bCs/>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bCs/>
      </w:rPr>
    </w:tblStylePr>
    <w:tblStylePr w:type="lastCol">
      <w:rPr>
        <w:b/>
        <w:bCs/>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customStyle="1" w:styleId="ColorfulGrid1" w:type="table">
    <w:name w:val="Colorful Grid1"/>
    <w:basedOn w:val="TableNormal"/>
    <w:uiPriority w:val="73"/>
    <w:rsid w:val="00E1232E"/>
    <w:rPr>
      <w:rFonts w:ascii="Times New Roman" w:eastAsia="Times New Roman" w:hAnsi="Times New Roman"/>
      <w:color w:themeColor="text1" w:val="000000"/>
      <w:sz w:val="20"/>
      <w:szCs w:val="20"/>
    </w:rPr>
    <w:tblPr>
      <w:tblStyleRowBandSize w:val="1"/>
      <w:tblStyleColBandSize w:val="1"/>
      <w:tblInd w:type="dxa" w:w="0"/>
      <w:tblBorders>
        <w:insideH w:color="FFFFFF" w:space="0" w:sz="4" w:themeColor="background1" w:val="single"/>
      </w:tblBorders>
      <w:tblCellMar>
        <w:top w:type="dxa" w:w="0"/>
        <w:left w:type="dxa" w:w="108"/>
        <w:bottom w:type="dxa" w:w="0"/>
        <w:right w:type="dxa" w:w="108"/>
      </w:tblCellMar>
    </w:tblPr>
    <w:tcPr>
      <w:shd w:color="auto" w:fill="CCCCCC" w:themeFill="text1" w:themeFillTint="33" w:val="clear"/>
    </w:tcPr>
    <w:tblStylePr w:type="firstRow">
      <w:rPr>
        <w:b/>
        <w:bCs/>
      </w:rPr>
      <w:tblPr/>
      <w:tcPr>
        <w:shd w:color="auto" w:fill="999999" w:themeFill="text1" w:themeFillTint="66" w:val="clear"/>
      </w:tcPr>
    </w:tblStylePr>
    <w:tblStylePr w:type="lastRow">
      <w:rPr>
        <w:b/>
        <w:bCs/>
        <w:color w:themeColor="text1" w:val="000000"/>
      </w:rPr>
      <w:tblPr/>
      <w:tcPr>
        <w:shd w:color="auto" w:fill="999999" w:themeFill="text1" w:themeFillTint="66" w:val="clear"/>
      </w:tcPr>
    </w:tblStylePr>
    <w:tblStylePr w:type="firstCol">
      <w:rPr>
        <w:color w:themeColor="background1" w:val="FFFFFF"/>
      </w:rPr>
      <w:tblPr/>
      <w:tcPr>
        <w:shd w:color="auto" w:fill="000000" w:themeFill="text1" w:themeFillShade="BF" w:val="clear"/>
      </w:tcPr>
    </w:tblStylePr>
    <w:tblStylePr w:type="lastCol">
      <w:rPr>
        <w:color w:themeColor="background1" w:val="FFFFFF"/>
      </w:rPr>
      <w:tblPr/>
      <w:tcPr>
        <w:shd w:color="auto" w:fill="000000" w:themeFill="text1" w:themeFillShade="BF" w:val="clear"/>
      </w:tcPr>
    </w:tblStylePr>
    <w:tblStylePr w:type="band1Vert">
      <w:tblPr/>
      <w:tcPr>
        <w:shd w:color="auto" w:fill="808080" w:themeFill="text1" w:themeFillTint="7F" w:val="clear"/>
      </w:tcPr>
    </w:tblStylePr>
    <w:tblStylePr w:type="band1Horz">
      <w:tblPr/>
      <w:tcPr>
        <w:shd w:color="auto" w:fill="808080" w:themeFill="text1" w:themeFillTint="7F" w:val="clear"/>
      </w:tcPr>
    </w:tblStylePr>
  </w:style>
  <w:style w:customStyle="1" w:styleId="MediumList11" w:type="table">
    <w:name w:val="Medium List 11"/>
    <w:basedOn w:val="TableNormal"/>
    <w:uiPriority w:val="65"/>
    <w:rsid w:val="00E1232E"/>
    <w:rPr>
      <w:rFonts w:ascii="Times New Roman" w:eastAsia="Times New Roman" w:hAnsi="Times New Roman"/>
      <w:color w:themeColor="text1" w:val="000000"/>
      <w:sz w:val="20"/>
      <w:szCs w:val="20"/>
    </w:rPr>
    <w:tblPr>
      <w:tblStyleRowBandSize w:val="1"/>
      <w:tblStyleColBandSize w:val="1"/>
      <w:tblInd w:type="dxa" w:w="0"/>
      <w:tblBorders>
        <w:top w:color="000000" w:space="0" w:sz="8" w:themeColor="text1" w:val="single"/>
        <w:bottom w:color="000000" w:space="0" w:sz="8" w:themeColor="text1" w:val="single"/>
      </w:tblBorders>
      <w:tblCellMar>
        <w:top w:type="dxa" w:w="0"/>
        <w:left w:type="dxa" w:w="108"/>
        <w:bottom w:type="dxa" w:w="0"/>
        <w:right w:type="dxa" w:w="108"/>
      </w:tblCellMar>
    </w:tblPr>
    <w:tblStylePr w:type="firstRow">
      <w:rPr>
        <w:rFonts w:asciiTheme="majorHAnsi" w:cstheme="majorBidi" w:eastAsiaTheme="majorEastAsia" w:hAnsiTheme="majorHAnsi" w:hint="default"/>
      </w:rPr>
      <w:tblPr/>
      <w:tcPr>
        <w:tcBorders>
          <w:top w:val="nil"/>
          <w:bottom w:color="000000" w:space="0" w:sz="8" w:themeColor="text1" w:val="single"/>
        </w:tcBorders>
      </w:tcPr>
    </w:tblStylePr>
    <w:tblStylePr w:type="lastRow">
      <w:rPr>
        <w:b/>
        <w:bCs/>
        <w:color w:themeColor="text2" w:val="1F497D"/>
      </w:rPr>
      <w:tblPr/>
      <w:tcPr>
        <w:tcBorders>
          <w:top w:color="000000" w:space="0" w:sz="8" w:themeColor="text1" w:val="single"/>
          <w:bottom w:color="000000" w:space="0" w:sz="8" w:themeColor="text1" w:val="single"/>
        </w:tcBorders>
      </w:tcPr>
    </w:tblStylePr>
    <w:tblStylePr w:type="firstCol">
      <w:rPr>
        <w:b/>
        <w:bCs/>
      </w:rPr>
    </w:tblStylePr>
    <w:tblStylePr w:type="lastCol">
      <w:rPr>
        <w:b/>
        <w:bCs/>
      </w:rPr>
      <w:tblPr/>
      <w:tcPr>
        <w:tcBorders>
          <w:top w:color="000000" w:space="0" w:sz="8" w:themeColor="text1" w:val="single"/>
          <w:bottom w:color="000000" w:space="0" w:sz="8" w:themeColor="text1" w:val="single"/>
        </w:tcBorders>
      </w:tcPr>
    </w:tblStylePr>
    <w:tblStylePr w:type="band1Vert">
      <w:tblPr/>
      <w:tcPr>
        <w:shd w:color="auto" w:fill="C0C0C0" w:themeFill="text1" w:themeFillTint="3F" w:val="clear"/>
      </w:tcPr>
    </w:tblStylePr>
    <w:tblStylePr w:type="band1Horz">
      <w:tblPr/>
      <w:tcPr>
        <w:shd w:color="auto" w:fill="C0C0C0" w:themeFill="text1" w:themeFillTint="3F" w:val="clear"/>
      </w:tcPr>
    </w:tblStylePr>
  </w:style>
  <w:style w:customStyle="1" w:styleId="LightList1" w:type="table">
    <w:name w:val="Light List1"/>
    <w:basedOn w:val="TableNormal"/>
    <w:uiPriority w:val="61"/>
    <w:rsid w:val="00E1232E"/>
    <w:rPr>
      <w:rFonts w:ascii="Times New Roman" w:eastAsia="Times New Roman" w:hAnsi="Times New Roman"/>
      <w:sz w:val="20"/>
      <w:szCs w:val="20"/>
    </w:rPr>
    <w:tblPr>
      <w:tblStyleRowBandSize w:val="1"/>
      <w:tblStyleColBandSize w:val="1"/>
      <w:tblInd w:type="dxa" w:w="0"/>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shd w:color="auto" w:fill="000000" w:themeFill="text1" w:val="clear"/>
      </w:tcPr>
    </w:tblStylePr>
    <w:tblStylePr w:type="lastRow">
      <w:pPr>
        <w:spacing w:after="0" w:afterAutospacing="0" w:afterLines="0" w:before="0" w:beforeAutospacing="0" w:beforeLines="0" w:line="240" w:lineRule="auto"/>
      </w:pPr>
      <w:rPr>
        <w:b/>
        <w:bCs/>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bCs/>
      </w:rPr>
    </w:tblStylePr>
    <w:tblStylePr w:type="lastCol">
      <w:rPr>
        <w:b/>
        <w:bCs/>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customStyle="1" w:styleId="MediumGrid21" w:type="table">
    <w:name w:val="Medium Grid 21"/>
    <w:basedOn w:val="TableNormal"/>
    <w:uiPriority w:val="68"/>
    <w:rsid w:val="00E1232E"/>
    <w:rPr>
      <w:rFonts w:asciiTheme="majorHAnsi" w:cstheme="majorBidi" w:eastAsiaTheme="majorEastAsia" w:hAnsiTheme="majorHAnsi"/>
      <w:color w:themeColor="text1" w:val="000000"/>
      <w:sz w:val="20"/>
      <w:szCs w:val="20"/>
    </w:rPr>
    <w:tblPr>
      <w:tblStyleRowBandSize w:val="1"/>
      <w:tblStyleColBandSize w:val="1"/>
      <w:tblInd w:type="dxa" w:w="0"/>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type="dxa" w:w="0"/>
        <w:left w:type="dxa" w:w="108"/>
        <w:bottom w:type="dxa" w:w="0"/>
        <w:right w:type="dxa" w:w="108"/>
      </w:tblCellMar>
    </w:tblPr>
    <w:tcPr>
      <w:shd w:color="auto" w:fill="C0C0C0" w:themeFill="text1" w:themeFillTint="3F" w:val="clear"/>
    </w:tcPr>
    <w:tblStylePr w:type="firstRow">
      <w:rPr>
        <w:b/>
        <w:bCs/>
        <w:color w:themeColor="text1" w:val="000000"/>
      </w:rPr>
      <w:tblPr/>
      <w:tcPr>
        <w:shd w:color="auto" w:fill="E6E6E6" w:themeFill="text1"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CCCCCC" w:themeFill="text1" w:themeFillTint="33" w:val="clear"/>
      </w:tcPr>
    </w:tblStylePr>
    <w:tblStylePr w:type="band1Vert">
      <w:tblPr/>
      <w:tcPr>
        <w:shd w:color="auto" w:fill="808080" w:themeFill="text1" w:themeFillTint="7F" w:val="clear"/>
      </w:tcPr>
    </w:tblStylePr>
    <w:tblStylePr w:type="band1Horz">
      <w:tblPr/>
      <w:tcPr>
        <w:tcBorders>
          <w:insideH w:color="000000" w:space="0" w:sz="6" w:themeColor="text1" w:val="single"/>
          <w:insideV w:color="000000" w:space="0" w:sz="6" w:themeColor="text1" w:val="single"/>
        </w:tcBorders>
        <w:shd w:color="auto" w:fill="808080" w:themeFill="text1" w:themeFillTint="7F" w:val="clear"/>
      </w:tcPr>
    </w:tblStylePr>
    <w:tblStylePr w:type="nwCell">
      <w:tblPr/>
      <w:tcPr>
        <w:shd w:color="auto" w:fill="FFFFFF" w:themeFill="background1" w:val="clear"/>
      </w:tcPr>
    </w:tblStylePr>
  </w:style>
  <w:style w:styleId="FootnoteReference" w:type="character">
    <w:name w:val="footnote reference"/>
    <w:basedOn w:val="DefaultParagraphFont"/>
    <w:uiPriority w:val="99"/>
    <w:unhideWhenUsed/>
    <w:locked/>
    <w:rsid w:val="0049645A"/>
    <w:rPr>
      <w:vertAlign w:val="superscript"/>
    </w:rPr>
  </w:style>
  <w:style w:customStyle="1" w:styleId="disclaimer" w:type="paragraph">
    <w:name w:val="disclaimer"/>
    <w:basedOn w:val="Normal"/>
    <w:rsid w:val="00575FAB"/>
    <w:pPr>
      <w:spacing w:after="100" w:afterAutospacing="1" w:before="100" w:beforeAutospacing="1" w:line="240" w:lineRule="auto"/>
    </w:pPr>
    <w:rPr>
      <w:rFonts w:ascii="Times" w:hAnsi="Times"/>
      <w:sz w:val="20"/>
      <w:szCs w:val="20"/>
      <w:lang w:eastAsia="en-US"/>
    </w:rPr>
  </w:style>
  <w:style w:styleId="Emphasis" w:type="character">
    <w:name w:val="Emphasis"/>
    <w:basedOn w:val="DefaultParagraphFont"/>
    <w:uiPriority w:val="20"/>
    <w:qFormat/>
    <w:locked/>
    <w:rsid w:val="00A200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84556">
      <w:bodyDiv w:val="1"/>
      <w:marLeft w:val="0"/>
      <w:marRight w:val="0"/>
      <w:marTop w:val="0"/>
      <w:marBottom w:val="0"/>
      <w:divBdr>
        <w:top w:val="none" w:sz="0" w:space="0" w:color="auto"/>
        <w:left w:val="none" w:sz="0" w:space="0" w:color="auto"/>
        <w:bottom w:val="none" w:sz="0" w:space="0" w:color="auto"/>
        <w:right w:val="none" w:sz="0" w:space="0" w:color="auto"/>
      </w:divBdr>
      <w:divsChild>
        <w:div w:id="1323466538">
          <w:blockQuote w:val="1"/>
          <w:marLeft w:val="720"/>
          <w:marRight w:val="720"/>
          <w:marTop w:val="100"/>
          <w:marBottom w:val="100"/>
          <w:divBdr>
            <w:top w:val="none" w:sz="0" w:space="0" w:color="auto"/>
            <w:left w:val="none" w:sz="0" w:space="0" w:color="auto"/>
            <w:bottom w:val="none" w:sz="0" w:space="0" w:color="auto"/>
            <w:right w:val="none" w:sz="0" w:space="0" w:color="auto"/>
          </w:divBdr>
        </w:div>
        <w:div w:id="54075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560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2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2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6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24531235">
          <w:blockQuote w:val="1"/>
          <w:marLeft w:val="720"/>
          <w:marRight w:val="720"/>
          <w:marTop w:val="100"/>
          <w:marBottom w:val="100"/>
          <w:divBdr>
            <w:top w:val="none" w:sz="0" w:space="0" w:color="auto"/>
            <w:left w:val="none" w:sz="0" w:space="0" w:color="auto"/>
            <w:bottom w:val="none" w:sz="0" w:space="0" w:color="auto"/>
            <w:right w:val="none" w:sz="0" w:space="0" w:color="auto"/>
          </w:divBdr>
        </w:div>
        <w:div w:id="7528968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214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94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213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44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13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74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424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81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00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356974689">
          <w:blockQuote w:val="1"/>
          <w:marLeft w:val="720"/>
          <w:marRight w:val="720"/>
          <w:marTop w:val="100"/>
          <w:marBottom w:val="100"/>
          <w:divBdr>
            <w:top w:val="none" w:sz="0" w:space="0" w:color="auto"/>
            <w:left w:val="none" w:sz="0" w:space="0" w:color="auto"/>
            <w:bottom w:val="none" w:sz="0" w:space="0" w:color="auto"/>
            <w:right w:val="none" w:sz="0" w:space="0" w:color="auto"/>
          </w:divBdr>
        </w:div>
        <w:div w:id="42940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897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951967">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45073">
          <w:blockQuote w:val="1"/>
          <w:marLeft w:val="720"/>
          <w:marRight w:val="720"/>
          <w:marTop w:val="100"/>
          <w:marBottom w:val="100"/>
          <w:divBdr>
            <w:top w:val="none" w:sz="0" w:space="0" w:color="auto"/>
            <w:left w:val="none" w:sz="0" w:space="0" w:color="auto"/>
            <w:bottom w:val="none" w:sz="0" w:space="0" w:color="auto"/>
            <w:right w:val="none" w:sz="0" w:space="0" w:color="auto"/>
          </w:divBdr>
        </w:div>
        <w:div w:id="85349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07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103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359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46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6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92255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608476">
          <w:blockQuote w:val="1"/>
          <w:marLeft w:val="720"/>
          <w:marRight w:val="720"/>
          <w:marTop w:val="100"/>
          <w:marBottom w:val="100"/>
          <w:divBdr>
            <w:top w:val="none" w:sz="0" w:space="0" w:color="auto"/>
            <w:left w:val="none" w:sz="0" w:space="0" w:color="auto"/>
            <w:bottom w:val="none" w:sz="0" w:space="0" w:color="auto"/>
            <w:right w:val="none" w:sz="0" w:space="0" w:color="auto"/>
          </w:divBdr>
        </w:div>
        <w:div w:id="43807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63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83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8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4284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171320">
          <w:blockQuote w:val="1"/>
          <w:marLeft w:val="720"/>
          <w:marRight w:val="720"/>
          <w:marTop w:val="100"/>
          <w:marBottom w:val="100"/>
          <w:divBdr>
            <w:top w:val="none" w:sz="0" w:space="0" w:color="auto"/>
            <w:left w:val="none" w:sz="0" w:space="0" w:color="auto"/>
            <w:bottom w:val="none" w:sz="0" w:space="0" w:color="auto"/>
            <w:right w:val="none" w:sz="0" w:space="0" w:color="auto"/>
          </w:divBdr>
        </w:div>
        <w:div w:id="66231961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121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0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305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961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44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465261">
          <w:blockQuote w:val="1"/>
          <w:marLeft w:val="720"/>
          <w:marRight w:val="720"/>
          <w:marTop w:val="100"/>
          <w:marBottom w:val="100"/>
          <w:divBdr>
            <w:top w:val="none" w:sz="0" w:space="0" w:color="auto"/>
            <w:left w:val="none" w:sz="0" w:space="0" w:color="auto"/>
            <w:bottom w:val="none" w:sz="0" w:space="0" w:color="auto"/>
            <w:right w:val="none" w:sz="0" w:space="0" w:color="auto"/>
          </w:divBdr>
        </w:div>
        <w:div w:id="520242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98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292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94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50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81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537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4441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06410">
          <w:blockQuote w:val="1"/>
          <w:marLeft w:val="720"/>
          <w:marRight w:val="720"/>
          <w:marTop w:val="100"/>
          <w:marBottom w:val="100"/>
          <w:divBdr>
            <w:top w:val="none" w:sz="0" w:space="0" w:color="auto"/>
            <w:left w:val="none" w:sz="0" w:space="0" w:color="auto"/>
            <w:bottom w:val="none" w:sz="0" w:space="0" w:color="auto"/>
            <w:right w:val="none" w:sz="0" w:space="0" w:color="auto"/>
          </w:divBdr>
        </w:div>
        <w:div w:id="572202687">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0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7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5982163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842094">
          <w:blockQuote w:val="1"/>
          <w:marLeft w:val="720"/>
          <w:marRight w:val="720"/>
          <w:marTop w:val="100"/>
          <w:marBottom w:val="100"/>
          <w:divBdr>
            <w:top w:val="none" w:sz="0" w:space="0" w:color="auto"/>
            <w:left w:val="none" w:sz="0" w:space="0" w:color="auto"/>
            <w:bottom w:val="none" w:sz="0" w:space="0" w:color="auto"/>
            <w:right w:val="none" w:sz="0" w:space="0" w:color="auto"/>
          </w:divBdr>
        </w:div>
        <w:div w:id="998264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47615">
          <w:blockQuote w:val="1"/>
          <w:marLeft w:val="720"/>
          <w:marRight w:val="720"/>
          <w:marTop w:val="100"/>
          <w:marBottom w:val="100"/>
          <w:divBdr>
            <w:top w:val="none" w:sz="0" w:space="0" w:color="auto"/>
            <w:left w:val="none" w:sz="0" w:space="0" w:color="auto"/>
            <w:bottom w:val="none" w:sz="0" w:space="0" w:color="auto"/>
            <w:right w:val="none" w:sz="0" w:space="0" w:color="auto"/>
          </w:divBdr>
        </w:div>
        <w:div w:id="8998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10901">
          <w:blockQuote w:val="1"/>
          <w:marLeft w:val="720"/>
          <w:marRight w:val="720"/>
          <w:marTop w:val="100"/>
          <w:marBottom w:val="100"/>
          <w:divBdr>
            <w:top w:val="none" w:sz="0" w:space="0" w:color="auto"/>
            <w:left w:val="none" w:sz="0" w:space="0" w:color="auto"/>
            <w:bottom w:val="none" w:sz="0" w:space="0" w:color="auto"/>
            <w:right w:val="none" w:sz="0" w:space="0" w:color="auto"/>
          </w:divBdr>
        </w:div>
        <w:div w:id="857934319">
          <w:blockQuote w:val="1"/>
          <w:marLeft w:val="720"/>
          <w:marRight w:val="720"/>
          <w:marTop w:val="100"/>
          <w:marBottom w:val="100"/>
          <w:divBdr>
            <w:top w:val="none" w:sz="0" w:space="0" w:color="auto"/>
            <w:left w:val="none" w:sz="0" w:space="0" w:color="auto"/>
            <w:bottom w:val="none" w:sz="0" w:space="0" w:color="auto"/>
            <w:right w:val="none" w:sz="0" w:space="0" w:color="auto"/>
          </w:divBdr>
        </w:div>
        <w:div w:id="820268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10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96632">
          <w:blockQuote w:val="1"/>
          <w:marLeft w:val="720"/>
          <w:marRight w:val="720"/>
          <w:marTop w:val="100"/>
          <w:marBottom w:val="100"/>
          <w:divBdr>
            <w:top w:val="none" w:sz="0" w:space="0" w:color="auto"/>
            <w:left w:val="none" w:sz="0" w:space="0" w:color="auto"/>
            <w:bottom w:val="none" w:sz="0" w:space="0" w:color="auto"/>
            <w:right w:val="none" w:sz="0" w:space="0" w:color="auto"/>
          </w:divBdr>
        </w:div>
        <w:div w:id="95428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60800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92669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3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88887">
          <w:blockQuote w:val="1"/>
          <w:marLeft w:val="720"/>
          <w:marRight w:val="720"/>
          <w:marTop w:val="100"/>
          <w:marBottom w:val="100"/>
          <w:divBdr>
            <w:top w:val="none" w:sz="0" w:space="0" w:color="auto"/>
            <w:left w:val="none" w:sz="0" w:space="0" w:color="auto"/>
            <w:bottom w:val="none" w:sz="0" w:space="0" w:color="auto"/>
            <w:right w:val="none" w:sz="0" w:space="0" w:color="auto"/>
          </w:divBdr>
        </w:div>
        <w:div w:id="349573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622179">
          <w:blockQuote w:val="1"/>
          <w:marLeft w:val="720"/>
          <w:marRight w:val="720"/>
          <w:marTop w:val="100"/>
          <w:marBottom w:val="100"/>
          <w:divBdr>
            <w:top w:val="none" w:sz="0" w:space="0" w:color="auto"/>
            <w:left w:val="none" w:sz="0" w:space="0" w:color="auto"/>
            <w:bottom w:val="none" w:sz="0" w:space="0" w:color="auto"/>
            <w:right w:val="none" w:sz="0" w:space="0" w:color="auto"/>
          </w:divBdr>
        </w:div>
        <w:div w:id="496187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10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17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55223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14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92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8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184412">
      <w:bodyDiv w:val="1"/>
      <w:marLeft w:val="0"/>
      <w:marRight w:val="0"/>
      <w:marTop w:val="0"/>
      <w:marBottom w:val="0"/>
      <w:divBdr>
        <w:top w:val="none" w:sz="0" w:space="0" w:color="auto"/>
        <w:left w:val="none" w:sz="0" w:space="0" w:color="auto"/>
        <w:bottom w:val="none" w:sz="0" w:space="0" w:color="auto"/>
        <w:right w:val="none" w:sz="0" w:space="0" w:color="auto"/>
      </w:divBdr>
    </w:div>
    <w:div w:id="1916814110">
      <w:bodyDiv w:val="1"/>
      <w:marLeft w:val="0"/>
      <w:marRight w:val="0"/>
      <w:marTop w:val="0"/>
      <w:marBottom w:val="0"/>
      <w:divBdr>
        <w:top w:val="none" w:sz="0" w:space="0" w:color="auto"/>
        <w:left w:val="none" w:sz="0" w:space="0" w:color="auto"/>
        <w:bottom w:val="none" w:sz="0" w:space="0" w:color="auto"/>
        <w:right w:val="none" w:sz="0" w:space="0" w:color="auto"/>
      </w:divBdr>
    </w:div>
    <w:div w:id="213864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Target="endnotes.xml" Type="http://schemas.openxmlformats.org/officeDocument/2006/relationships/endnotes" Id="rId8"/><Relationship Target="styles.xml" Type="http://schemas.openxmlformats.org/officeDocument/2006/relationships/styles" Id="rId3"/><Relationship Target="footnotes.xml" Type="http://schemas.openxmlformats.org/officeDocument/2006/relationships/footnotes" Id="rId7"/><Relationship Target="theme/theme1.xml" Type="http://schemas.openxmlformats.org/officeDocument/2006/relationships/theme" Id="rId12"/><Relationship Target="numbering.xml" Type="http://schemas.openxmlformats.org/officeDocument/2006/relationships/numbering" Id="rId2"/><Relationship Target="../customXml/item1.xml" Type="http://schemas.openxmlformats.org/officeDocument/2006/relationships/customXml" Id="rId1"/><Relationship Target="webSettings.xml" Type="http://schemas.openxmlformats.org/officeDocument/2006/relationships/webSettings" Id="rId6"/><Relationship Target="glossary/document.xml" Type="http://schemas.openxmlformats.org/officeDocument/2006/relationships/glossaryDocument" Id="rId11"/><Relationship Target="settings.xml" Type="http://schemas.openxmlformats.org/officeDocument/2006/relationships/settings" Id="rId5"/><Relationship Target="fontTable.xml" Type="http://schemas.openxmlformats.org/officeDocument/2006/relationships/fontTable" Id="rId10"/><Relationship Target="stylesWithEffects.xml" Type="http://schemas.microsoft.com/office/2007/relationships/stylesWithEffects" Id="rId4"/><Relationship Target="media/image1.gif" Type="http://schemas.openxmlformats.org/officeDocument/2006/relationships/image" Id="rId9"/><Relationship TargetMode="External" Target="http://www.caselaw.nsw.gov.au/asset/186720ea9b11f141179e6000.pdf" Type="http://schemas.openxmlformats.org/officeDocument/2006/relationships/hyperlink" Id="rId13"/><Relationship TargetMode="External" Target="http://www.caselaw.nsw.gov.au/asset/186720ea9b11f141179e6000.pdf" Type="http://schemas.openxmlformats.org/officeDocument/2006/relationships/hyperlink" Id="rId1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87E3D7A5999C449F68774214E87459"/>
        <w:category>
          <w:name w:val="General"/>
          <w:gallery w:val="placeholder"/>
        </w:category>
        <w:types>
          <w:type w:val="bbPlcHdr"/>
        </w:types>
        <w:behaviors>
          <w:behavior w:val="content"/>
        </w:behaviors>
        <w:guid w:val="{0537D08B-F94C-044D-835A-2BC092447721}"/>
      </w:docPartPr>
      <w:docPartBody>
        <w:p w:rsidR="007F094C" w:rsidRDefault="007F094C">
          <w:pPr>
            <w:pStyle w:val="2287E3D7A5999C449F68774214E87459"/>
          </w:pPr>
          <w:r w:rsidRPr="007D6BF3">
            <w:rPr>
              <w:rStyle w:val="PlaceholderText"/>
            </w:rPr>
            <w:t>Click here to enter text.</w:t>
          </w:r>
        </w:p>
      </w:docPartBody>
    </w:docPart>
    <w:docPart>
      <w:docPartPr>
        <w:name w:val="23714A54DE1C5349A32215100E23C70C"/>
        <w:category>
          <w:name w:val="General"/>
          <w:gallery w:val="placeholder"/>
        </w:category>
        <w:types>
          <w:type w:val="bbPlcHdr"/>
        </w:types>
        <w:behaviors>
          <w:behavior w:val="content"/>
        </w:behaviors>
        <w:guid w:val="{E29D3CFA-BB34-C948-A790-3C397D74A74D}"/>
      </w:docPartPr>
      <w:docPartBody>
        <w:p w:rsidR="007F094C" w:rsidRDefault="00CC11D7">
          <w:pPr>
            <w:pStyle w:val="23714A54DE1C5349A32215100E23C70C"/>
          </w:pPr>
          <w:r w:rsidRPr="00B078D6">
            <w:t xml:space="preserve"> </w:t>
          </w:r>
        </w:p>
      </w:docPartBody>
    </w:docPart>
    <w:docPart>
      <w:docPartPr>
        <w:name w:val="CEA0958D29B321449DAA1A3408663E44"/>
        <w:category>
          <w:name w:val="General"/>
          <w:gallery w:val="placeholder"/>
        </w:category>
        <w:types>
          <w:type w:val="bbPlcHdr"/>
        </w:types>
        <w:behaviors>
          <w:behavior w:val="content"/>
        </w:behaviors>
        <w:guid w:val="{036767BC-DC7D-5C41-8639-44AB00F097D0}"/>
      </w:docPartPr>
      <w:docPartBody>
        <w:p w:rsidR="007F094C" w:rsidRDefault="00CC11D7">
          <w:pPr>
            <w:pStyle w:val="CEA0958D29B321449DAA1A3408663E44"/>
          </w:pPr>
          <w:r>
            <w:t xml:space="preserve"> </w:t>
          </w:r>
        </w:p>
      </w:docPartBody>
    </w:docPart>
    <w:docPart>
      <w:docPartPr>
        <w:name w:val="9CA603291F38E74C952F4F0686E7F43F"/>
        <w:category>
          <w:name w:val="General"/>
          <w:gallery w:val="placeholder"/>
        </w:category>
        <w:types>
          <w:type w:val="bbPlcHdr"/>
        </w:types>
        <w:behaviors>
          <w:behavior w:val="content"/>
        </w:behaviors>
        <w:guid w:val="{1B21091D-1056-0A40-8911-B11446567541}"/>
      </w:docPartPr>
      <w:docPartBody>
        <w:p w:rsidR="007F094C" w:rsidRDefault="00CC11D7">
          <w:pPr>
            <w:pStyle w:val="9CA603291F38E74C952F4F0686E7F43F"/>
          </w:pPr>
          <w:r w:rsidRPr="00B078D6">
            <w:t xml:space="preserve"> </w:t>
          </w:r>
        </w:p>
      </w:docPartBody>
    </w:docPart>
    <w:docPart>
      <w:docPartPr>
        <w:name w:val="6457288971B39E4CA9B911AD82732253"/>
        <w:category>
          <w:name w:val="General"/>
          <w:gallery w:val="placeholder"/>
        </w:category>
        <w:types>
          <w:type w:val="bbPlcHdr"/>
        </w:types>
        <w:behaviors>
          <w:behavior w:val="content"/>
        </w:behaviors>
        <w:guid w:val="{C03967DB-C583-6243-9BBB-914394D42E0D}"/>
      </w:docPartPr>
      <w:docPartBody>
        <w:p w:rsidR="007F094C" w:rsidRDefault="00CC11D7">
          <w:pPr>
            <w:pStyle w:val="6457288971B39E4CA9B911AD82732253"/>
          </w:pPr>
          <w:r w:rsidRPr="00B078D6">
            <w:t xml:space="preserve"> </w:t>
          </w:r>
        </w:p>
      </w:docPartBody>
    </w:docPart>
    <w:docPart>
      <w:docPartPr>
        <w:name w:val="49E1DA3C6A1E71459A736F86010B5AED"/>
        <w:category>
          <w:name w:val="General"/>
          <w:gallery w:val="placeholder"/>
        </w:category>
        <w:types>
          <w:type w:val="bbPlcHdr"/>
        </w:types>
        <w:behaviors>
          <w:behavior w:val="content"/>
        </w:behaviors>
        <w:guid w:val="{D3EB71CC-499A-254B-88E7-CFA1CC78C65F}"/>
      </w:docPartPr>
      <w:docPartBody>
        <w:p w:rsidR="007F094C" w:rsidRDefault="00CC11D7">
          <w:pPr>
            <w:pStyle w:val="49E1DA3C6A1E71459A736F86010B5AED"/>
          </w:pPr>
          <w:r w:rsidRPr="00B078D6">
            <w:t xml:space="preserve"> </w:t>
          </w:r>
        </w:p>
      </w:docPartBody>
    </w:docPart>
    <w:docPart>
      <w:docPartPr>
        <w:name w:val="5D455C8DB3370C429E683BD45AAD2263"/>
        <w:category>
          <w:name w:val="General"/>
          <w:gallery w:val="placeholder"/>
        </w:category>
        <w:types>
          <w:type w:val="bbPlcHdr"/>
        </w:types>
        <w:behaviors>
          <w:behavior w:val="content"/>
        </w:behaviors>
        <w:guid w:val="{1B0155DF-46F7-CB47-BBFC-843A778954FB}"/>
      </w:docPartPr>
      <w:docPartBody>
        <w:p w:rsidR="007F094C" w:rsidRDefault="00CC11D7">
          <w:pPr>
            <w:pStyle w:val="5D455C8DB3370C429E683BD45AAD2263"/>
          </w:pPr>
          <w:r>
            <w:t xml:space="preserve"> </w:t>
          </w:r>
        </w:p>
      </w:docPartBody>
    </w:docPart>
    <w:docPart>
      <w:docPartPr>
        <w:name w:val="8E1FCF9D9BCC7544965FEDDA8E4336E8"/>
        <w:category>
          <w:name w:val="General"/>
          <w:gallery w:val="placeholder"/>
        </w:category>
        <w:types>
          <w:type w:val="bbPlcHdr"/>
        </w:types>
        <w:behaviors>
          <w:behavior w:val="content"/>
        </w:behaviors>
        <w:guid w:val="{E0E948F2-5A4A-C845-B5B7-0280CF55CDFB}"/>
      </w:docPartPr>
      <w:docPartBody>
        <w:p w:rsidR="007F094C" w:rsidRDefault="00CC11D7">
          <w:pPr>
            <w:pStyle w:val="8E1FCF9D9BCC7544965FEDDA8E4336E8"/>
          </w:pPr>
          <w:r>
            <w:t xml:space="preserve"> </w:t>
          </w:r>
        </w:p>
      </w:docPartBody>
    </w:docPart>
    <w:docPart>
      <w:docPartPr>
        <w:name w:val="BB94B27A1B38FB49AA2427CB2341BFF9"/>
        <w:category>
          <w:name w:val="General"/>
          <w:gallery w:val="placeholder"/>
        </w:category>
        <w:types>
          <w:type w:val="bbPlcHdr"/>
        </w:types>
        <w:behaviors>
          <w:behavior w:val="content"/>
        </w:behaviors>
        <w:guid w:val="{F3C10B63-67C7-CB49-A633-14B42706E0D9}"/>
      </w:docPartPr>
      <w:docPartBody>
        <w:p w:rsidR="007F094C" w:rsidRDefault="00CC11D7">
          <w:pPr>
            <w:pStyle w:val="BB94B27A1B38FB49AA2427CB2341BFF9"/>
          </w:pPr>
          <w:r>
            <w:t xml:space="preserve"> </w:t>
          </w:r>
        </w:p>
      </w:docPartBody>
    </w:docPart>
    <w:docPart>
      <w:docPartPr>
        <w:name w:val="9628263C21A0F347B1037F8B6E2E16E6"/>
        <w:category>
          <w:name w:val="General"/>
          <w:gallery w:val="placeholder"/>
        </w:category>
        <w:types>
          <w:type w:val="bbPlcHdr"/>
        </w:types>
        <w:behaviors>
          <w:behavior w:val="content"/>
        </w:behaviors>
        <w:guid w:val="{92E82AAD-5512-8D45-AE98-4CC62B3E9470}"/>
      </w:docPartPr>
      <w:docPartBody>
        <w:p w:rsidR="007F094C" w:rsidRDefault="00CC11D7">
          <w:pPr>
            <w:pStyle w:val="9628263C21A0F347B1037F8B6E2E16E6"/>
          </w:pPr>
          <w:r>
            <w:t xml:space="preserve"> </w:t>
          </w:r>
        </w:p>
      </w:docPartBody>
    </w:docPart>
    <w:docPart>
      <w:docPartPr>
        <w:name w:val="5A00766E1BC20A46B675FA54E3371F87"/>
        <w:category>
          <w:name w:val="General"/>
          <w:gallery w:val="placeholder"/>
        </w:category>
        <w:types>
          <w:type w:val="bbPlcHdr"/>
        </w:types>
        <w:behaviors>
          <w:behavior w:val="content"/>
        </w:behaviors>
        <w:guid w:val="{6C6BB8E0-C4BF-B441-879B-A1E0E9E70456}"/>
      </w:docPartPr>
      <w:docPartBody>
        <w:p w:rsidR="007F094C" w:rsidRDefault="00CC11D7">
          <w:pPr>
            <w:pStyle w:val="5A00766E1BC20A46B675FA54E3371F87"/>
          </w:pPr>
          <w:r w:rsidRPr="00B078D6">
            <w:t xml:space="preserve"> </w:t>
          </w:r>
        </w:p>
      </w:docPartBody>
    </w:docPart>
    <w:docPart>
      <w:docPartPr>
        <w:name w:val="A23E6993E6A8F64D83520CA63B49071B"/>
        <w:category>
          <w:name w:val="General"/>
          <w:gallery w:val="placeholder"/>
        </w:category>
        <w:types>
          <w:type w:val="bbPlcHdr"/>
        </w:types>
        <w:behaviors>
          <w:behavior w:val="content"/>
        </w:behaviors>
        <w:guid w:val="{8D486C68-67A9-ED40-990D-ABF9DFAFEB43}"/>
      </w:docPartPr>
      <w:docPartBody>
        <w:p w:rsidR="007F094C" w:rsidRDefault="00CC11D7">
          <w:pPr>
            <w:pStyle w:val="A23E6993E6A8F64D83520CA63B49071B"/>
          </w:pPr>
          <w:r>
            <w:t xml:space="preserve"> </w:t>
          </w:r>
        </w:p>
      </w:docPartBody>
    </w:docPart>
    <w:docPart>
      <w:docPartPr>
        <w:name w:val="060452A863326F40B8E9CC07DB6917FD"/>
        <w:category>
          <w:name w:val="General"/>
          <w:gallery w:val="placeholder"/>
        </w:category>
        <w:types>
          <w:type w:val="bbPlcHdr"/>
        </w:types>
        <w:behaviors>
          <w:behavior w:val="content"/>
        </w:behaviors>
        <w:guid w:val="{F6206FBE-4217-7544-895C-D388963981AC}"/>
      </w:docPartPr>
      <w:docPartBody>
        <w:p w:rsidR="007F094C" w:rsidRDefault="00CC11D7">
          <w:pPr>
            <w:pStyle w:val="060452A863326F40B8E9CC07DB6917FD"/>
          </w:pPr>
          <w:r>
            <w:t xml:space="preserve"> </w:t>
          </w:r>
        </w:p>
      </w:docPartBody>
    </w:docPart>
    <w:docPart>
      <w:docPartPr>
        <w:name w:val="6628CDE8242ABE4A8E58F2768A081E0C"/>
        <w:category>
          <w:name w:val="General"/>
          <w:gallery w:val="placeholder"/>
        </w:category>
        <w:types>
          <w:type w:val="bbPlcHdr"/>
        </w:types>
        <w:behaviors>
          <w:behavior w:val="content"/>
        </w:behaviors>
        <w:guid w:val="{1FE18A0F-DB3B-FD4A-A40D-520FD74D3C25}"/>
      </w:docPartPr>
      <w:docPartBody>
        <w:p w:rsidR="007F094C" w:rsidRDefault="00CC11D7">
          <w:pPr>
            <w:pStyle w:val="6628CDE8242ABE4A8E58F2768A081E0C"/>
          </w:pPr>
          <w:r w:rsidRPr="00B078D6">
            <w:t xml:space="preserve"> </w:t>
          </w:r>
        </w:p>
      </w:docPartBody>
    </w:docPart>
    <w:docPart>
      <w:docPartPr>
        <w:name w:val="B3EE222B3A0F7C449BC3F6E77D0B866B"/>
        <w:category>
          <w:name w:val="General"/>
          <w:gallery w:val="placeholder"/>
        </w:category>
        <w:types>
          <w:type w:val="bbPlcHdr"/>
        </w:types>
        <w:behaviors>
          <w:behavior w:val="content"/>
        </w:behaviors>
        <w:guid w:val="{DEAAB4C5-9614-2A45-AF4E-33C616ADCC96}"/>
      </w:docPartPr>
      <w:docPartBody>
        <w:p w:rsidR="007F094C" w:rsidRDefault="00CC11D7">
          <w:pPr>
            <w:pStyle w:val="B3EE222B3A0F7C449BC3F6E77D0B866B"/>
          </w:pPr>
          <w:r>
            <w:t xml:space="preserve"> </w:t>
          </w:r>
        </w:p>
      </w:docPartBody>
    </w:docPart>
    <w:docPart>
      <w:docPartPr>
        <w:name w:val="1A38A171EF11A54DB21B83C7D4CB0CBA"/>
        <w:category>
          <w:name w:val="General"/>
          <w:gallery w:val="placeholder"/>
        </w:category>
        <w:types>
          <w:type w:val="bbPlcHdr"/>
        </w:types>
        <w:behaviors>
          <w:behavior w:val="content"/>
        </w:behaviors>
        <w:guid w:val="{59702FA5-1039-BC44-B78A-B01E172DC7B0}"/>
      </w:docPartPr>
      <w:docPartBody>
        <w:p w:rsidR="007F094C" w:rsidRDefault="00CC11D7">
          <w:pPr>
            <w:pStyle w:val="1A38A171EF11A54DB21B83C7D4CB0CBA"/>
          </w:pPr>
          <w:r>
            <w:t xml:space="preserve"> </w:t>
          </w:r>
        </w:p>
      </w:docPartBody>
    </w:docPart>
    <w:docPart>
      <w:docPartPr>
        <w:name w:val="C38290365A6BEE4A83D8CA3C9A53E9A8"/>
        <w:category>
          <w:name w:val="General"/>
          <w:gallery w:val="placeholder"/>
        </w:category>
        <w:types>
          <w:type w:val="bbPlcHdr"/>
        </w:types>
        <w:behaviors>
          <w:behavior w:val="content"/>
        </w:behaviors>
        <w:guid w:val="{3C535162-8843-2740-B4C8-12ABBD23F239}"/>
      </w:docPartPr>
      <w:docPartBody>
        <w:p w:rsidR="007F094C" w:rsidRDefault="00CC11D7">
          <w:pPr>
            <w:pStyle w:val="C38290365A6BEE4A83D8CA3C9A53E9A8"/>
          </w:pPr>
          <w:r>
            <w:t xml:space="preserve"> </w:t>
          </w:r>
        </w:p>
      </w:docPartBody>
    </w:docPart>
    <w:docPart>
      <w:docPartPr>
        <w:name w:val="A7B47E2D68429748B46F94DAB4579B86"/>
        <w:category>
          <w:name w:val="General"/>
          <w:gallery w:val="placeholder"/>
        </w:category>
        <w:types>
          <w:type w:val="bbPlcHdr"/>
        </w:types>
        <w:behaviors>
          <w:behavior w:val="content"/>
        </w:behaviors>
        <w:guid w:val="{4C59AF83-1241-3E48-884F-52147C7AC1DC}"/>
      </w:docPartPr>
      <w:docPartBody>
        <w:p w:rsidR="007F094C" w:rsidRDefault="00CC11D7">
          <w:pPr>
            <w:pStyle w:val="A7B47E2D68429748B46F94DAB4579B86"/>
          </w:pPr>
          <w:r>
            <w:t xml:space="preserve"> </w:t>
          </w:r>
        </w:p>
      </w:docPartBody>
    </w:docPart>
    <w:docPart>
      <w:docPartPr>
        <w:name w:val="E8B7626A71E1B64AB957DAADD4528E61"/>
        <w:category>
          <w:name w:val="General"/>
          <w:gallery w:val="placeholder"/>
        </w:category>
        <w:types>
          <w:type w:val="bbPlcHdr"/>
        </w:types>
        <w:behaviors>
          <w:behavior w:val="content"/>
        </w:behaviors>
        <w:guid w:val="{F6FF1757-727B-5F46-B297-7C222A873B84}"/>
      </w:docPartPr>
      <w:docPartBody>
        <w:p w:rsidR="007F094C" w:rsidRDefault="00CC11D7">
          <w:pPr>
            <w:pStyle w:val="E8B7626A71E1B64AB957DAADD4528E61"/>
          </w:pPr>
          <w:r>
            <w:t xml:space="preserve"> </w:t>
          </w:r>
        </w:p>
      </w:docPartBody>
    </w:docPart>
    <w:docPart>
      <w:docPartPr>
        <w:name w:val="217D38CADD01B94283F7C310F9E5BE50"/>
        <w:category>
          <w:name w:val="General"/>
          <w:gallery w:val="placeholder"/>
        </w:category>
        <w:types>
          <w:type w:val="bbPlcHdr"/>
        </w:types>
        <w:behaviors>
          <w:behavior w:val="content"/>
        </w:behaviors>
        <w:guid w:val="{1B3EF63B-9AE2-EF4F-9034-60D6F8919FC9}"/>
      </w:docPartPr>
      <w:docPartBody>
        <w:p w:rsidR="007F094C" w:rsidRDefault="00CC11D7">
          <w:pPr>
            <w:pStyle w:val="217D38CADD01B94283F7C310F9E5BE50"/>
          </w:pPr>
          <w:r>
            <w:t xml:space="preserve"> </w:t>
          </w:r>
        </w:p>
      </w:docPartBody>
    </w:docPart>
    <w:docPart>
      <w:docPartPr>
        <w:name w:val="2FBB1D739F997A4C9851874ABC8B0AC1"/>
        <w:category>
          <w:name w:val="General"/>
          <w:gallery w:val="placeholder"/>
        </w:category>
        <w:types>
          <w:type w:val="bbPlcHdr"/>
        </w:types>
        <w:behaviors>
          <w:behavior w:val="content"/>
        </w:behaviors>
        <w:guid w:val="{C758149D-25F4-9348-8BE5-D48EC9AC86CA}"/>
      </w:docPartPr>
      <w:docPartBody>
        <w:p w:rsidR="007F094C" w:rsidRDefault="00CC11D7">
          <w:pPr>
            <w:pStyle w:val="2FBB1D739F997A4C9851874ABC8B0AC1"/>
          </w:pPr>
          <w:r>
            <w:t xml:space="preserve"> </w:t>
          </w:r>
        </w:p>
      </w:docPartBody>
    </w:docPart>
    <w:docPart>
      <w:docPartPr>
        <w:name w:val="F09835F13B8F9844838CACDD8B96763F"/>
        <w:category>
          <w:name w:val="General"/>
          <w:gallery w:val="placeholder"/>
        </w:category>
        <w:types>
          <w:type w:val="bbPlcHdr"/>
        </w:types>
        <w:behaviors>
          <w:behavior w:val="content"/>
        </w:behaviors>
        <w:guid w:val="{4D3115AC-1E93-1146-AE15-23519131424C}"/>
      </w:docPartPr>
      <w:docPartBody>
        <w:p w:rsidR="007F094C" w:rsidRDefault="00CC11D7">
          <w:pPr>
            <w:pStyle w:val="F09835F13B8F9844838CACDD8B96763F"/>
          </w:pPr>
          <w:r w:rsidRPr="00F822F4">
            <w:t xml:space="preserve"> </w:t>
          </w:r>
        </w:p>
      </w:docPartBody>
    </w:docPart>
    <w:docPart>
      <w:docPartPr>
        <w:name w:val="4D4B4D2BC735494E88685FCB1B11F7E2"/>
        <w:category>
          <w:name w:val="General"/>
          <w:gallery w:val="placeholder"/>
        </w:category>
        <w:types>
          <w:type w:val="bbPlcHdr"/>
        </w:types>
        <w:behaviors>
          <w:behavior w:val="content"/>
        </w:behaviors>
        <w:guid w:val="{EB8C9ADF-3140-4244-8D17-9EA5E5BDBBB6}"/>
      </w:docPartPr>
      <w:docPartBody>
        <w:p w:rsidR="007F094C" w:rsidRDefault="00CC11D7">
          <w:pPr>
            <w:pStyle w:val="4D4B4D2BC735494E88685FCB1B11F7E2"/>
          </w:pPr>
          <w:r>
            <w:t xml:space="preserve"> </w:t>
          </w:r>
        </w:p>
      </w:docPartBody>
    </w:docPart>
    <w:docPart>
      <w:docPartPr>
        <w:name w:val="001534073BC94C468D9A6C5C3502283B"/>
        <w:category>
          <w:name w:val="General"/>
          <w:gallery w:val="placeholder"/>
        </w:category>
        <w:types>
          <w:type w:val="bbPlcHdr"/>
        </w:types>
        <w:behaviors>
          <w:behavior w:val="content"/>
        </w:behaviors>
        <w:guid w:val="{8B93A6E6-188E-4556-A8FE-9082511EB03C}"/>
      </w:docPartPr>
      <w:docPartBody>
        <w:p w:rsidR="00CC11D7" w:rsidRDefault="00CC11D7" w:rsidP="00757FAD">
          <w:pPr>
            <w:pStyle w:val="001534073BC94C468D9A6C5C3502283B"/>
          </w:pPr>
          <w:r w:rsidRPr="00B078D6">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94C"/>
    <w:rsid w:val="00160E2F"/>
    <w:rsid w:val="00377260"/>
    <w:rsid w:val="003D17F5"/>
    <w:rsid w:val="003E00C7"/>
    <w:rsid w:val="006E4039"/>
    <w:rsid w:val="00757FAD"/>
    <w:rsid w:val="007F094C"/>
    <w:rsid w:val="00834DB5"/>
    <w:rsid w:val="00972566"/>
    <w:rsid w:val="00A032F9"/>
    <w:rsid w:val="00A8140D"/>
    <w:rsid w:val="00B5169D"/>
    <w:rsid w:val="00B62839"/>
    <w:rsid w:val="00CC11D7"/>
    <w:rsid w:val="00CF7259"/>
    <w:rsid w:val="00DF4988"/>
    <w:rsid w:val="00EA5C35"/>
    <w:rsid w:val="00ED273B"/>
    <w:rsid w:val="00F67B6D"/>
    <w:rsid w:val="00FE48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11D7"/>
    <w:rPr>
      <w:color w:val="808080"/>
    </w:rPr>
  </w:style>
  <w:style w:type="paragraph" w:customStyle="1" w:styleId="2287E3D7A5999C449F68774214E87459">
    <w:name w:val="2287E3D7A5999C449F68774214E87459"/>
  </w:style>
  <w:style w:type="paragraph" w:customStyle="1" w:styleId="23714A54DE1C5349A32215100E23C70C">
    <w:name w:val="23714A54DE1C5349A32215100E23C70C"/>
  </w:style>
  <w:style w:type="paragraph" w:customStyle="1" w:styleId="CEA0958D29B321449DAA1A3408663E44">
    <w:name w:val="CEA0958D29B321449DAA1A3408663E44"/>
  </w:style>
  <w:style w:type="paragraph" w:customStyle="1" w:styleId="9CA603291F38E74C952F4F0686E7F43F">
    <w:name w:val="9CA603291F38E74C952F4F0686E7F43F"/>
  </w:style>
  <w:style w:type="paragraph" w:customStyle="1" w:styleId="6457288971B39E4CA9B911AD82732253">
    <w:name w:val="6457288971B39E4CA9B911AD82732253"/>
  </w:style>
  <w:style w:type="paragraph" w:customStyle="1" w:styleId="49E1DA3C6A1E71459A736F86010B5AED">
    <w:name w:val="49E1DA3C6A1E71459A736F86010B5AED"/>
  </w:style>
  <w:style w:type="paragraph" w:customStyle="1" w:styleId="5D455C8DB3370C429E683BD45AAD2263">
    <w:name w:val="5D455C8DB3370C429E683BD45AAD2263"/>
  </w:style>
  <w:style w:type="paragraph" w:customStyle="1" w:styleId="8E1FCF9D9BCC7544965FEDDA8E4336E8">
    <w:name w:val="8E1FCF9D9BCC7544965FEDDA8E4336E8"/>
  </w:style>
  <w:style w:type="paragraph" w:customStyle="1" w:styleId="BB94B27A1B38FB49AA2427CB2341BFF9">
    <w:name w:val="BB94B27A1B38FB49AA2427CB2341BFF9"/>
  </w:style>
  <w:style w:type="paragraph" w:customStyle="1" w:styleId="9628263C21A0F347B1037F8B6E2E16E6">
    <w:name w:val="9628263C21A0F347B1037F8B6E2E16E6"/>
  </w:style>
  <w:style w:type="paragraph" w:customStyle="1" w:styleId="5A00766E1BC20A46B675FA54E3371F87">
    <w:name w:val="5A00766E1BC20A46B675FA54E3371F87"/>
  </w:style>
  <w:style w:type="paragraph" w:customStyle="1" w:styleId="A23E6993E6A8F64D83520CA63B49071B">
    <w:name w:val="A23E6993E6A8F64D83520CA63B49071B"/>
  </w:style>
  <w:style w:type="paragraph" w:customStyle="1" w:styleId="060452A863326F40B8E9CC07DB6917FD">
    <w:name w:val="060452A863326F40B8E9CC07DB6917FD"/>
  </w:style>
  <w:style w:type="paragraph" w:customStyle="1" w:styleId="6628CDE8242ABE4A8E58F2768A081E0C">
    <w:name w:val="6628CDE8242ABE4A8E58F2768A081E0C"/>
  </w:style>
  <w:style w:type="paragraph" w:customStyle="1" w:styleId="B3EE222B3A0F7C449BC3F6E77D0B866B">
    <w:name w:val="B3EE222B3A0F7C449BC3F6E77D0B866B"/>
  </w:style>
  <w:style w:type="paragraph" w:customStyle="1" w:styleId="1A38A171EF11A54DB21B83C7D4CB0CBA">
    <w:name w:val="1A38A171EF11A54DB21B83C7D4CB0CBA"/>
  </w:style>
  <w:style w:type="paragraph" w:customStyle="1" w:styleId="C38290365A6BEE4A83D8CA3C9A53E9A8">
    <w:name w:val="C38290365A6BEE4A83D8CA3C9A53E9A8"/>
  </w:style>
  <w:style w:type="paragraph" w:customStyle="1" w:styleId="A7B47E2D68429748B46F94DAB4579B86">
    <w:name w:val="A7B47E2D68429748B46F94DAB4579B86"/>
  </w:style>
  <w:style w:type="paragraph" w:customStyle="1" w:styleId="E8B7626A71E1B64AB957DAADD4528E61">
    <w:name w:val="E8B7626A71E1B64AB957DAADD4528E61"/>
  </w:style>
  <w:style w:type="paragraph" w:customStyle="1" w:styleId="217D38CADD01B94283F7C310F9E5BE50">
    <w:name w:val="217D38CADD01B94283F7C310F9E5BE50"/>
  </w:style>
  <w:style w:type="paragraph" w:customStyle="1" w:styleId="2FBB1D739F997A4C9851874ABC8B0AC1">
    <w:name w:val="2FBB1D739F997A4C9851874ABC8B0AC1"/>
  </w:style>
  <w:style w:type="paragraph" w:customStyle="1" w:styleId="F09835F13B8F9844838CACDD8B96763F">
    <w:name w:val="F09835F13B8F9844838CACDD8B96763F"/>
  </w:style>
  <w:style w:type="paragraph" w:customStyle="1" w:styleId="4D4B4D2BC735494E88685FCB1B11F7E2">
    <w:name w:val="4D4B4D2BC735494E88685FCB1B11F7E2"/>
  </w:style>
  <w:style w:type="paragraph" w:customStyle="1" w:styleId="6DD604F3D83441E0ACFB8E524F030D05">
    <w:name w:val="6DD604F3D83441E0ACFB8E524F030D05"/>
    <w:rsid w:val="00CF7259"/>
    <w:pPr>
      <w:spacing w:after="200" w:line="276" w:lineRule="auto"/>
    </w:pPr>
    <w:rPr>
      <w:sz w:val="22"/>
      <w:szCs w:val="22"/>
      <w:lang w:eastAsia="en-AU"/>
    </w:rPr>
  </w:style>
  <w:style w:type="paragraph" w:customStyle="1" w:styleId="001534073BC94C468D9A6C5C3502283B">
    <w:name w:val="001534073BC94C468D9A6C5C3502283B"/>
    <w:rsid w:val="00757FAD"/>
    <w:pPr>
      <w:spacing w:after="200" w:line="276" w:lineRule="auto"/>
    </w:pPr>
    <w:rPr>
      <w:sz w:val="22"/>
      <w:szCs w:val="22"/>
      <w:lang w:eastAsia="en-AU"/>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4"/>
        <w:szCs w:val="24"/>
        <w:lang w:bidi="ar-SA" w:eastAsia="ja-JP" w:val="en-AU"/>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PlaceholderText" w:type="character">
    <w:name w:val="Placeholder Text"/>
    <w:basedOn w:val="DefaultParagraphFont"/>
    <w:uiPriority w:val="99"/>
    <w:semiHidden/>
    <w:rsid w:val="00CC11D7"/>
    <w:rPr>
      <w:color w:val="808080"/>
    </w:rPr>
  </w:style>
  <w:style w:customStyle="1" w:styleId="2287E3D7A5999C449F68774214E87459" w:type="paragraph">
    <w:name w:val="2287E3D7A5999C449F68774214E87459"/>
  </w:style>
  <w:style w:customStyle="1" w:styleId="23714A54DE1C5349A32215100E23C70C" w:type="paragraph">
    <w:name w:val="23714A54DE1C5349A32215100E23C70C"/>
  </w:style>
  <w:style w:customStyle="1" w:styleId="CEA0958D29B321449DAA1A3408663E44" w:type="paragraph">
    <w:name w:val="CEA0958D29B321449DAA1A3408663E44"/>
  </w:style>
  <w:style w:customStyle="1" w:styleId="9CA603291F38E74C952F4F0686E7F43F" w:type="paragraph">
    <w:name w:val="9CA603291F38E74C952F4F0686E7F43F"/>
  </w:style>
  <w:style w:customStyle="1" w:styleId="6457288971B39E4CA9B911AD82732253" w:type="paragraph">
    <w:name w:val="6457288971B39E4CA9B911AD82732253"/>
  </w:style>
  <w:style w:customStyle="1" w:styleId="49E1DA3C6A1E71459A736F86010B5AED" w:type="paragraph">
    <w:name w:val="49E1DA3C6A1E71459A736F86010B5AED"/>
  </w:style>
  <w:style w:customStyle="1" w:styleId="5D455C8DB3370C429E683BD45AAD2263" w:type="paragraph">
    <w:name w:val="5D455C8DB3370C429E683BD45AAD2263"/>
  </w:style>
  <w:style w:customStyle="1" w:styleId="8E1FCF9D9BCC7544965FEDDA8E4336E8" w:type="paragraph">
    <w:name w:val="8E1FCF9D9BCC7544965FEDDA8E4336E8"/>
  </w:style>
  <w:style w:customStyle="1" w:styleId="BB94B27A1B38FB49AA2427CB2341BFF9" w:type="paragraph">
    <w:name w:val="BB94B27A1B38FB49AA2427CB2341BFF9"/>
  </w:style>
  <w:style w:customStyle="1" w:styleId="9628263C21A0F347B1037F8B6E2E16E6" w:type="paragraph">
    <w:name w:val="9628263C21A0F347B1037F8B6E2E16E6"/>
  </w:style>
  <w:style w:customStyle="1" w:styleId="5A00766E1BC20A46B675FA54E3371F87" w:type="paragraph">
    <w:name w:val="5A00766E1BC20A46B675FA54E3371F87"/>
  </w:style>
  <w:style w:customStyle="1" w:styleId="A23E6993E6A8F64D83520CA63B49071B" w:type="paragraph">
    <w:name w:val="A23E6993E6A8F64D83520CA63B49071B"/>
  </w:style>
  <w:style w:customStyle="1" w:styleId="060452A863326F40B8E9CC07DB6917FD" w:type="paragraph">
    <w:name w:val="060452A863326F40B8E9CC07DB6917FD"/>
  </w:style>
  <w:style w:customStyle="1" w:styleId="6628CDE8242ABE4A8E58F2768A081E0C" w:type="paragraph">
    <w:name w:val="6628CDE8242ABE4A8E58F2768A081E0C"/>
  </w:style>
  <w:style w:customStyle="1" w:styleId="B3EE222B3A0F7C449BC3F6E77D0B866B" w:type="paragraph">
    <w:name w:val="B3EE222B3A0F7C449BC3F6E77D0B866B"/>
  </w:style>
  <w:style w:customStyle="1" w:styleId="1A38A171EF11A54DB21B83C7D4CB0CBA" w:type="paragraph">
    <w:name w:val="1A38A171EF11A54DB21B83C7D4CB0CBA"/>
  </w:style>
  <w:style w:customStyle="1" w:styleId="C38290365A6BEE4A83D8CA3C9A53E9A8" w:type="paragraph">
    <w:name w:val="C38290365A6BEE4A83D8CA3C9A53E9A8"/>
  </w:style>
  <w:style w:customStyle="1" w:styleId="A7B47E2D68429748B46F94DAB4579B86" w:type="paragraph">
    <w:name w:val="A7B47E2D68429748B46F94DAB4579B86"/>
  </w:style>
  <w:style w:customStyle="1" w:styleId="E8B7626A71E1B64AB957DAADD4528E61" w:type="paragraph">
    <w:name w:val="E8B7626A71E1B64AB957DAADD4528E61"/>
  </w:style>
  <w:style w:customStyle="1" w:styleId="217D38CADD01B94283F7C310F9E5BE50" w:type="paragraph">
    <w:name w:val="217D38CADD01B94283F7C310F9E5BE50"/>
  </w:style>
  <w:style w:customStyle="1" w:styleId="2FBB1D739F997A4C9851874ABC8B0AC1" w:type="paragraph">
    <w:name w:val="2FBB1D739F997A4C9851874ABC8B0AC1"/>
  </w:style>
  <w:style w:customStyle="1" w:styleId="F09835F13B8F9844838CACDD8B96763F" w:type="paragraph">
    <w:name w:val="F09835F13B8F9844838CACDD8B96763F"/>
  </w:style>
  <w:style w:customStyle="1" w:styleId="4D4B4D2BC735494E88685FCB1B11F7E2" w:type="paragraph">
    <w:name w:val="4D4B4D2BC735494E88685FCB1B11F7E2"/>
  </w:style>
  <w:style w:customStyle="1" w:styleId="6DD604F3D83441E0ACFB8E524F030D05" w:type="paragraph">
    <w:name w:val="6DD604F3D83441E0ACFB8E524F030D05"/>
    <w:rsid w:val="00CF7259"/>
    <w:pPr>
      <w:spacing w:after="200" w:line="276" w:lineRule="auto"/>
    </w:pPr>
    <w:rPr>
      <w:sz w:val="22"/>
      <w:szCs w:val="22"/>
      <w:lang w:eastAsia="en-AU"/>
    </w:rPr>
  </w:style>
  <w:style w:customStyle="1" w:styleId="001534073BC94C468D9A6C5C3502283B" w:type="paragraph">
    <w:name w:val="001534073BC94C468D9A6C5C3502283B"/>
    <w:rsid w:val="00757FAD"/>
    <w:pPr>
      <w:spacing w:after="200" w:line="276"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item1.xml><?xml version="1.0" encoding="utf-8"?>
<b:Sources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EBD6D699-177F-43CA-B73F-02C38C2B7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Xabi Errotabehere</dc:creator>
  <cp:lastModifiedBy>Thomas Bui</cp:lastModifiedBy>
  <cp:revision>29</cp:revision>
  <cp:lastPrinted>2014-09-01T05:35:00Z</cp:lastPrinted>
  <dcterms:created xsi:type="dcterms:W3CDTF">2014-10-03T02:54:00Z</dcterms:created>
  <dcterms:modified xsi:type="dcterms:W3CDTF">2015-02-25T06:52:00Z</dcterms:modified>
</cp:coreProperties>
</file>