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0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Land and Environment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NVE Menangle Pty Ltd v Wollondilly Shire Council and Department of Customer Services trading as Subsidence Advisory NSW</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[2022] NSWLEC 1546</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Conciliation conference held on 4 October 2022</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07 October 2022</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7 October 2022</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Class 1</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Bish C</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The Court orders:</w:t>
                </w:r>
                <w:r>
                  <w:br/>
                </w:r>
                <w:r>
                  <w:t xml:space="preserve">1)   The appeal is upheld.</w:t>
                </w:r>
                <w:r>
                  <w:br/>
                </w:r>
                <w:r>
                  <w:t xml:space="preserve">2)   Development Application DA/2020/637/1, as amended, seeks Torrens title subdivision into two (2) residential lots on Lot 2 DP 734656, also known as 135 Quirkes Lane, Menangle is determined by grant of consent, subject to the conditions set out in Annexure ‘A’.</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DEVELOPMENT APPLICATION – Torrens title subdivision – conciliation conference conciliation conference – agreement between the parties – orders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Biodiversity Conservation Act 2016 </w:t>
                </w:r>
                <w:r>
                  <w:br/>
                </w:r>
                <w:r>
                  <w:t xml:space="preserve">Coal Mine Subsidence Compensation Act 2017, s 22</w:t>
                </w:r>
                <w:r>
                  <w:br/>
                </w:r>
                <w:r>
                  <w:t xml:space="preserve">Environmental Planning and Assessment Act 1979, ss 4.14, 4.15, 4.16, 4.47, 8.7</w:t>
                </w:r>
                <w:r>
                  <w:br/>
                </w:r>
                <w:r>
                  <w:t xml:space="preserve">Environmental Planning and Assessment Regulation 2000, cll 49, 55 </w:t>
                </w:r>
                <w:r>
                  <w:br/>
                </w:r>
                <w:r>
                  <w:t xml:space="preserve">Land and Environment Court Act 1979, s 34</w:t>
                </w:r>
                <w:r>
                  <w:br/>
                </w:r>
                <w:r>
                  <w:t xml:space="preserve">Rural Fires Act 1997, s 100B</w:t>
                </w:r>
                <w:r>
                  <w:br/>
                </w:r>
                <w:r>
                  <w:t xml:space="preserve">State Environmental Planning Policy (Biodiversity and Conservation) 2021, Chs 4, 9</w:t>
                </w:r>
                <w:r>
                  <w:br/>
                </w:r>
                <w:r>
                  <w:t xml:space="preserve">State Environmental Planning Policy (Resilience and Hazards) 2021, Ch 4</w:t>
                </w:r>
                <w:r>
                  <w:br/>
                </w:r>
                <w:r>
                  <w:t xml:space="preserve">Water Management Act 2000, s 91</w:t>
                </w:r>
                <w:r>
                  <w:br/>
                </w:r>
                <w:r>
                  <w:t xml:space="preserve">Wollondilly Local Environmental Plan 2011, cl 2.3</w:t>
                </w:r>
              </w:sdtContent>
            </w:sdt>
          </w:p>
        </w:tc>
      </w:tr>
      <w:tr w:rsidR="00251EE4" w:rsidTr="00AC2B81">
        <w:trPr>
          <w:trHeight w:val="381"/>
        </w:trPr>
        <w:tc>
          <w:tcPr>
            <w:tcW w:w="1669" w:type="pct"/>
          </w:tcPr>
          <w:p w:rsidRPr="00EF4519" w:rsidR="00251EE4" w:rsidP="00E827DB" w:rsidRDefault="00251EE4">
            <w:r>
              <w:t>Texts Cited:</w:t>
            </w:r>
            <w:r w:rsidRPr="00EF4519" w:rsidR="00B914EB">
              <w:t xml:space="preserve"> </w:t>
            </w:r>
          </w:p>
        </w:tc>
        <w:tc>
          <w:tcPr>
            <w:tcW w:w="3331" w:type="pct"/>
          </w:tcPr>
          <w:p w:rsidR="00251EE4" w:rsidP="00856777" w:rsidRDefault="00882F5B">
            <w:sdt>
              <w:sdtPr>
                <w:alias w:val="Texts Cited"/>
                <w:tag w:val="textsCited"/>
                <w:id w:val="-368456736"/>
                <w:placeholder>
                  <w:docPart w:val="060452A863326F40B8E9CC07DB6917FD"/>
                </w:placeholder>
                <w:showingPlcHdr/>
                <w:text w:multiLine="true"/>
              </w:sdtPr>
              <w:sdtEndPr/>
              <w:sdtContent>
                <w:r>
                  <w:t xml:space="preserve">Wollondilly Development Control Plan 2016</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NVE Menangle Pty Ltd (Applicant)</w:t>
                </w:r>
                <w:r>
                  <w:br/>
                </w:r>
                <w:r>
                  <w:t xml:space="preserve">Wollondilly Shire Council (First Respondent)</w:t>
                </w:r>
                <w:r>
                  <w:br/>
                </w:r>
                <w:r>
                  <w:t xml:space="preserve">Department of Customer Services trading as Subsidence Advisory NSW (Second Respondent)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Warry (Solicitor) (Applicant)</w:t>
                </w:r>
                <w:r>
                  <w:br/>
                </w:r>
                <w:r>
                  <w:t xml:space="preserve">Hones (Solicitor) (First Respondent)</w:t>
                </w:r>
                <w:r>
                  <w:br/>
                </w:r>
                <w:r>
                  <w:t xml:space="preserve">Smith (Second Respondent)</w:t>
                </w:r>
                <w:r>
                  <w:br/>
                </w:r>
                <w:r>
                  <w:t xml:space="preserve"/>
                </w:r>
                <w:r>
                  <w:br/>
                </w:r>
                <w:r>
                  <w:t xml:space="preserve">Solicitors:</w:t>
                </w:r>
                <w:r>
                  <w:br/>
                </w:r>
                <w:r>
                  <w:t xml:space="preserve">Maddocks Lawyers (Applicant)</w:t>
                </w:r>
                <w:r>
                  <w:br/>
                </w:r>
                <w:r>
                  <w:t xml:space="preserve">Hones Lawyers Pty Ltd (First Respondent)</w:t>
                </w:r>
                <w:r>
                  <w:br/>
                </w:r>
                <w:r>
                  <w:t xml:space="preserve">Department of Customer Service (Second Respondent)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2021/341573</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No</w:t>
                </w:r>
              </w:sdtContent>
            </w:sdt>
          </w:p>
        </w:tc>
      </w:tr>
    </w:tbl>
    <w:p>
      <w:pPr>
        <w:pStyle w:val="CaselawHeading1"/>
        <w:keepNext/>
        <w:spacing w:before="150" w:after="150" w:line="264"/>
        <w:ind w:left="0"/>
      </w:pPr>
      <w:r>
        <w:rPr>
          <w:rFonts w:ascii="Arial"/>
        </w:rPr>
        <w:t>Judgment</w:t>
      </w:r>
    </w:p>
    <w:p>
      <w:pPr>
        <w:pStyle w:val="CaselawNumbered10"/>
        <w:numPr>
          <w:ilvl w:val="0"/>
          <w:numId w:val="22"/>
        </w:numPr>
        <w:spacing w:before="150" w:after="0"/>
        <w:ind w:left="600" w:hanging="600"/>
      </w:pPr>
      <w:r>
        <w:rPr>
          <w:rFonts w:ascii="Arial"/>
          <w:b/>
          <w:color w:val="000000"/>
          <w:sz w:val="24"/>
        </w:rPr>
        <w:t>COMMISSIONER:</w:t>
      </w:r>
      <w:r>
        <w:rPr>
          <w:rFonts w:ascii="Arial"/>
          <w:color w:val="000000"/>
          <w:sz w:val="24"/>
        </w:rPr>
        <w:t> This is a</w:t>
      </w:r>
      <w:r>
        <w:rPr>
          <w:rFonts w:ascii="Arial"/>
          <w:color w:val="000000"/>
          <w:sz w:val="24"/>
        </w:rPr>
        <w:t xml:space="preserve">n </w:t>
      </w:r>
      <w:r>
        <w:rPr>
          <w:rFonts w:ascii="Arial"/>
          <w:color w:val="000000"/>
          <w:sz w:val="24"/>
        </w:rPr>
        <w:t>appeal against</w:t>
      </w:r>
      <w:r>
        <w:rPr>
          <w:rFonts w:ascii="Arial"/>
          <w:color w:val="000000"/>
          <w:sz w:val="24"/>
        </w:rPr>
        <w:t xml:space="preserve"> </w:t>
      </w:r>
      <w:r>
        <w:rPr>
          <w:rFonts w:ascii="Arial"/>
          <w:color w:val="000000"/>
          <w:sz w:val="24"/>
        </w:rPr>
        <w:t xml:space="preserve">the </w:t>
      </w:r>
      <w:r>
        <w:rPr>
          <w:rFonts w:ascii="Arial"/>
          <w:color w:val="000000"/>
          <w:sz w:val="24"/>
        </w:rPr>
        <w:t>refusal of Development Application</w:t>
      </w:r>
      <w:r>
        <w:rPr>
          <w:rFonts w:ascii="Arial"/>
          <w:color w:val="000000"/>
          <w:sz w:val="24"/>
        </w:rPr>
        <w:t xml:space="preserve"> </w:t>
      </w:r>
      <w:r>
        <w:rPr>
          <w:rFonts w:ascii="Arial"/>
          <w:color w:val="000000"/>
          <w:sz w:val="24"/>
        </w:rPr>
        <w:t>DA</w:t>
      </w:r>
      <w:r>
        <w:rPr>
          <w:rFonts w:ascii="Arial"/>
          <w:color w:val="000000"/>
          <w:sz w:val="24"/>
        </w:rPr>
        <w:t>/2020/637/1</w:t>
      </w:r>
      <w:r>
        <w:rPr>
          <w:rFonts w:ascii="Arial"/>
          <w:color w:val="000000"/>
          <w:sz w:val="24"/>
        </w:rPr>
        <w:t xml:space="preserve"> </w:t>
      </w:r>
      <w:r>
        <w:rPr>
          <w:rFonts w:ascii="Arial"/>
          <w:color w:val="000000"/>
          <w:sz w:val="24"/>
        </w:rPr>
        <w:t>(DA)</w:t>
      </w:r>
      <w:r>
        <w:rPr>
          <w:rFonts w:ascii="Arial"/>
          <w:color w:val="000000"/>
          <w:sz w:val="24"/>
        </w:rPr>
        <w:t xml:space="preserve"> </w:t>
      </w:r>
      <w:r>
        <w:rPr>
          <w:rFonts w:ascii="Arial"/>
          <w:color w:val="000000"/>
          <w:sz w:val="24"/>
        </w:rPr>
        <w:t>by</w:t>
      </w:r>
      <w:r>
        <w:rPr>
          <w:rFonts w:ascii="Arial"/>
          <w:color w:val="000000"/>
          <w:sz w:val="24"/>
        </w:rPr>
        <w:t xml:space="preserve"> </w:t>
      </w:r>
      <w:r>
        <w:rPr>
          <w:rFonts w:ascii="Arial"/>
          <w:color w:val="000000"/>
          <w:sz w:val="24"/>
        </w:rPr>
        <w:t>Wollondilly Shire</w:t>
      </w:r>
      <w:r>
        <w:rPr>
          <w:rFonts w:ascii="Arial"/>
          <w:color w:val="000000"/>
          <w:sz w:val="24"/>
        </w:rPr>
        <w:t xml:space="preserve"> </w:t>
      </w:r>
      <w:r>
        <w:rPr>
          <w:rFonts w:ascii="Arial"/>
          <w:color w:val="000000"/>
          <w:sz w:val="24"/>
        </w:rPr>
        <w:t>Council</w:t>
      </w:r>
      <w:r>
        <w:rPr>
          <w:rFonts w:ascii="Arial"/>
          <w:color w:val="000000"/>
          <w:sz w:val="24"/>
        </w:rPr>
        <w:t xml:space="preserve"> </w:t>
      </w:r>
      <w:r>
        <w:rPr>
          <w:rFonts w:ascii="Arial"/>
          <w:color w:val="000000"/>
          <w:sz w:val="24"/>
        </w:rPr>
        <w:t>(hereafter</w:t>
      </w:r>
      <w:r>
        <w:rPr>
          <w:rFonts w:ascii="Arial"/>
          <w:color w:val="000000"/>
          <w:sz w:val="24"/>
        </w:rPr>
        <w:t xml:space="preserve"> </w:t>
      </w:r>
      <w:r>
        <w:rPr>
          <w:rFonts w:ascii="Arial"/>
          <w:color w:val="000000"/>
          <w:sz w:val="24"/>
        </w:rPr>
        <w:t>the Council)</w:t>
      </w:r>
      <w:r>
        <w:rPr>
          <w:rFonts w:ascii="Arial"/>
          <w:color w:val="000000"/>
          <w:sz w:val="24"/>
        </w:rPr>
        <w:t xml:space="preserve">, which as </w:t>
      </w:r>
      <w:r>
        <w:rPr>
          <w:rFonts w:ascii="Arial"/>
          <w:color w:val="000000"/>
          <w:sz w:val="24"/>
        </w:rPr>
        <w:t>amended</w:t>
      </w:r>
      <w:r>
        <w:rPr>
          <w:rFonts w:ascii="Arial"/>
          <w:color w:val="000000"/>
          <w:sz w:val="24"/>
        </w:rPr>
        <w:t xml:space="preserve"> </w:t>
      </w:r>
      <w:r>
        <w:rPr>
          <w:rFonts w:ascii="Arial"/>
          <w:color w:val="000000"/>
          <w:sz w:val="24"/>
        </w:rPr>
        <w:t>seeks</w:t>
      </w:r>
      <w:r>
        <w:rPr>
          <w:rFonts w:ascii="Arial"/>
          <w:color w:val="000000"/>
          <w:sz w:val="24"/>
        </w:rPr>
        <w:t xml:space="preserve"> </w:t>
      </w:r>
      <w:r>
        <w:rPr>
          <w:rFonts w:ascii="Arial"/>
          <w:color w:val="000000"/>
          <w:sz w:val="24"/>
        </w:rPr>
        <w:t>Torrens</w:t>
      </w:r>
      <w:r>
        <w:rPr>
          <w:rFonts w:ascii="Arial"/>
          <w:color w:val="000000"/>
          <w:sz w:val="24"/>
        </w:rPr>
        <w:t xml:space="preserve"> </w:t>
      </w:r>
      <w:r>
        <w:rPr>
          <w:rFonts w:ascii="Arial"/>
          <w:color w:val="000000"/>
          <w:sz w:val="24"/>
        </w:rPr>
        <w:t>title subdivision into</w:t>
      </w:r>
      <w:r>
        <w:rPr>
          <w:rFonts w:ascii="Arial"/>
          <w:color w:val="000000"/>
          <w:sz w:val="24"/>
        </w:rPr>
        <w:t xml:space="preserve"> </w:t>
      </w:r>
      <w:r>
        <w:rPr>
          <w:rFonts w:ascii="Arial"/>
          <w:color w:val="000000"/>
          <w:sz w:val="24"/>
        </w:rPr>
        <w:t>two (2)</w:t>
      </w:r>
      <w:r>
        <w:rPr>
          <w:rFonts w:ascii="Arial"/>
          <w:color w:val="000000"/>
          <w:sz w:val="24"/>
        </w:rPr>
        <w:t xml:space="preserve"> </w:t>
      </w:r>
      <w:r>
        <w:rPr>
          <w:rFonts w:ascii="Arial"/>
          <w:color w:val="000000"/>
          <w:sz w:val="24"/>
        </w:rPr>
        <w:t>residential</w:t>
      </w:r>
      <w:r>
        <w:rPr>
          <w:rFonts w:ascii="Arial"/>
          <w:color w:val="000000"/>
          <w:sz w:val="24"/>
        </w:rPr>
        <w:t xml:space="preserve"> </w:t>
      </w:r>
      <w:r>
        <w:rPr>
          <w:rFonts w:ascii="Arial"/>
          <w:color w:val="000000"/>
          <w:sz w:val="24"/>
        </w:rPr>
        <w:t xml:space="preserve">lots </w:t>
      </w:r>
      <w:r>
        <w:rPr>
          <w:rFonts w:ascii="Arial"/>
          <w:color w:val="000000"/>
          <w:sz w:val="24"/>
        </w:rPr>
        <w:t>on</w:t>
      </w:r>
      <w:r>
        <w:rPr>
          <w:rFonts w:ascii="Arial"/>
          <w:color w:val="000000"/>
          <w:sz w:val="24"/>
        </w:rPr>
        <w:t xml:space="preserve"> </w:t>
      </w:r>
      <w:r>
        <w:rPr>
          <w:rFonts w:ascii="Arial"/>
          <w:color w:val="000000"/>
          <w:sz w:val="24"/>
        </w:rPr>
        <w:t>Lot</w:t>
      </w:r>
      <w:r>
        <w:rPr>
          <w:rFonts w:ascii="Arial"/>
          <w:color w:val="000000"/>
          <w:sz w:val="24"/>
        </w:rPr>
        <w:t xml:space="preserve"> </w:t>
      </w:r>
      <w:r>
        <w:rPr>
          <w:rFonts w:ascii="Arial"/>
          <w:color w:val="000000"/>
          <w:sz w:val="24"/>
        </w:rPr>
        <w:t>2</w:t>
      </w:r>
      <w:r>
        <w:rPr>
          <w:rFonts w:ascii="Arial"/>
          <w:color w:val="000000"/>
          <w:sz w:val="24"/>
        </w:rPr>
        <w:t xml:space="preserve"> </w:t>
      </w:r>
      <w:r>
        <w:rPr>
          <w:rFonts w:ascii="Arial"/>
          <w:color w:val="000000"/>
          <w:sz w:val="24"/>
        </w:rPr>
        <w:t>DP</w:t>
      </w:r>
      <w:r>
        <w:rPr>
          <w:rFonts w:ascii="Arial"/>
          <w:color w:val="000000"/>
          <w:sz w:val="24"/>
        </w:rPr>
        <w:t xml:space="preserve"> </w:t>
      </w:r>
      <w:r>
        <w:rPr>
          <w:rFonts w:ascii="Arial"/>
          <w:color w:val="000000"/>
          <w:sz w:val="24"/>
        </w:rPr>
        <w:t>734656</w:t>
      </w:r>
      <w:r>
        <w:rPr>
          <w:rFonts w:ascii="Arial"/>
          <w:color w:val="000000"/>
          <w:sz w:val="24"/>
        </w:rPr>
        <w:t>,</w:t>
      </w:r>
      <w:r>
        <w:rPr>
          <w:rFonts w:ascii="Arial"/>
          <w:color w:val="000000"/>
          <w:sz w:val="24"/>
        </w:rPr>
        <w:t xml:space="preserve"> </w:t>
      </w:r>
      <w:r>
        <w:rPr>
          <w:rFonts w:ascii="Arial"/>
          <w:color w:val="000000"/>
          <w:sz w:val="24"/>
        </w:rPr>
        <w:t>also known as</w:t>
      </w:r>
      <w:r>
        <w:rPr>
          <w:rFonts w:ascii="Arial"/>
          <w:color w:val="000000"/>
          <w:sz w:val="24"/>
        </w:rPr>
        <w:t xml:space="preserve"> </w:t>
      </w:r>
      <w:r>
        <w:rPr>
          <w:rFonts w:ascii="Arial"/>
          <w:color w:val="000000"/>
          <w:sz w:val="24"/>
        </w:rPr>
        <w:t>135 Quirkes Lane, Menangle</w:t>
      </w:r>
      <w:r>
        <w:rPr>
          <w:rFonts w:ascii="Arial"/>
          <w:color w:val="000000"/>
          <w:sz w:val="24"/>
        </w:rPr>
        <w:t xml:space="preserve"> </w:t>
      </w:r>
      <w:r>
        <w:rPr>
          <w:rFonts w:ascii="Arial"/>
          <w:color w:val="000000"/>
          <w:sz w:val="24"/>
        </w:rPr>
        <w:t>(</w:t>
      </w:r>
      <w:r>
        <w:rPr>
          <w:rFonts w:ascii="Arial"/>
          <w:color w:val="000000"/>
          <w:sz w:val="24"/>
        </w:rPr>
        <w:t>t</w:t>
      </w:r>
      <w:r>
        <w:rPr>
          <w:rFonts w:ascii="Arial"/>
          <w:color w:val="000000"/>
          <w:sz w:val="24"/>
        </w:rPr>
        <w:t>he site).</w:t>
      </w:r>
      <w:r>
        <w:rPr>
          <w:rFonts w:ascii="Arial"/>
          <w:color w:val="000000"/>
          <w:sz w:val="24"/>
        </w:rPr>
        <w:t xml:space="preserve"> </w:t>
      </w:r>
      <w:r>
        <w:rPr>
          <w:rFonts w:ascii="Arial"/>
          <w:color w:val="000000"/>
          <w:sz w:val="24"/>
        </w:rPr>
        <w:t xml:space="preserve">It is noted that the </w:t>
      </w:r>
      <w:r>
        <w:rPr>
          <w:rFonts w:ascii="Arial"/>
          <w:color w:val="000000"/>
          <w:sz w:val="24"/>
        </w:rPr>
        <w:t xml:space="preserve">amended </w:t>
      </w:r>
      <w:r>
        <w:rPr>
          <w:rFonts w:ascii="Arial"/>
          <w:color w:val="000000"/>
          <w:sz w:val="24"/>
        </w:rPr>
        <w:t xml:space="preserve">DA </w:t>
      </w:r>
      <w:r>
        <w:rPr>
          <w:rFonts w:ascii="Arial"/>
          <w:color w:val="000000"/>
          <w:sz w:val="24"/>
        </w:rPr>
        <w:t xml:space="preserve">also </w:t>
      </w:r>
      <w:r>
        <w:rPr>
          <w:rFonts w:ascii="Arial"/>
          <w:color w:val="000000"/>
          <w:sz w:val="24"/>
        </w:rPr>
        <w:t>seeks to retain the existing dwelling on the site</w:t>
      </w:r>
      <w:r>
        <w:rPr>
          <w:rFonts w:ascii="Arial"/>
          <w:color w:val="000000"/>
          <w:sz w:val="24"/>
        </w:rPr>
        <w:t xml:space="preserve">, located </w:t>
      </w:r>
      <w:r>
        <w:rPr>
          <w:rFonts w:ascii="Arial"/>
          <w:color w:val="000000"/>
          <w:sz w:val="24"/>
        </w:rPr>
        <w:t>o</w:t>
      </w:r>
      <w:r>
        <w:rPr>
          <w:rFonts w:ascii="Arial"/>
          <w:color w:val="000000"/>
          <w:sz w:val="24"/>
        </w:rPr>
        <w:t>n proposed Lot 100</w:t>
      </w:r>
      <w:r>
        <w:rPr>
          <w:rFonts w:ascii="Arial"/>
          <w:color w:val="000000"/>
          <w:sz w:val="24"/>
        </w:rPr>
        <w:t>.</w:t>
      </w:r>
    </w:p>
    <w:p>
      <w:pPr>
        <w:pStyle w:val="CaselawHeading2"/>
        <w:keepNext/>
        <w:spacing w:before="150" w:after="150" w:line="264"/>
        <w:ind w:left="0"/>
        <w:jc w:val="left"/>
      </w:pPr>
      <w:r>
        <w:rPr>
          <w:rFonts w:ascii="Arial"/>
        </w:rPr>
        <w:t>Background</w:t>
      </w:r>
    </w:p>
    <w:p>
      <w:pPr>
        <w:pStyle w:val="CaselawNumbered10"/>
        <w:numPr>
          <w:ilvl w:val="0"/>
          <w:numId w:val="23"/>
        </w:numPr>
        <w:spacing w:before="150" w:after="0"/>
        <w:ind w:left="600" w:hanging="600"/>
      </w:pPr>
      <w:r>
        <w:rPr>
          <w:rFonts w:ascii="Arial"/>
          <w:color w:val="000000"/>
          <w:sz w:val="24"/>
        </w:rPr>
        <w:t>The DA was submitted to Council on</w:t>
      </w:r>
      <w:r>
        <w:rPr>
          <w:rFonts w:ascii="Arial"/>
          <w:color w:val="000000"/>
          <w:sz w:val="24"/>
        </w:rPr>
        <w:t> </w:t>
      </w:r>
      <w:r>
        <w:rPr>
          <w:rFonts w:ascii="Arial"/>
          <w:color w:val="000000"/>
          <w:sz w:val="24"/>
        </w:rPr>
        <w:t>12 October</w:t>
      </w:r>
      <w:r>
        <w:rPr>
          <w:rFonts w:ascii="Arial"/>
          <w:color w:val="000000"/>
          <w:sz w:val="24"/>
        </w:rPr>
        <w:t xml:space="preserve"> </w:t>
      </w:r>
      <w:r>
        <w:rPr>
          <w:rFonts w:ascii="Arial"/>
          <w:color w:val="000000"/>
          <w:sz w:val="24"/>
        </w:rPr>
        <w:t>2020</w:t>
      </w:r>
      <w:r>
        <w:rPr>
          <w:rFonts w:ascii="Arial"/>
          <w:color w:val="000000"/>
          <w:sz w:val="24"/>
        </w:rPr>
        <w:t xml:space="preserve">. </w:t>
      </w:r>
      <w:r>
        <w:rPr>
          <w:rFonts w:ascii="Arial"/>
          <w:color w:val="000000"/>
          <w:sz w:val="24"/>
        </w:rPr>
        <w:t xml:space="preserve">The original DA was notified to residents, with </w:t>
      </w:r>
      <w:r>
        <w:rPr>
          <w:rFonts w:ascii="Arial"/>
          <w:color w:val="000000"/>
          <w:sz w:val="24"/>
        </w:rPr>
        <w:t>one</w:t>
      </w:r>
      <w:r>
        <w:rPr>
          <w:rFonts w:ascii="Arial"/>
          <w:color w:val="000000"/>
          <w:sz w:val="24"/>
        </w:rPr>
        <w:t xml:space="preserve"> </w:t>
      </w:r>
      <w:r>
        <w:rPr>
          <w:rFonts w:ascii="Arial"/>
          <w:color w:val="000000"/>
          <w:sz w:val="24"/>
        </w:rPr>
        <w:t>submission received</w:t>
      </w:r>
      <w:r>
        <w:rPr>
          <w:rFonts w:ascii="Arial"/>
          <w:color w:val="000000"/>
          <w:sz w:val="24"/>
        </w:rPr>
        <w:t xml:space="preserve"> </w:t>
      </w:r>
      <w:r>
        <w:rPr>
          <w:rFonts w:ascii="Arial"/>
          <w:color w:val="000000"/>
          <w:sz w:val="24"/>
        </w:rPr>
        <w:t>concerning</w:t>
      </w:r>
      <w:r>
        <w:rPr>
          <w:rFonts w:ascii="Arial"/>
          <w:color w:val="000000"/>
          <w:sz w:val="24"/>
        </w:rPr>
        <w:t xml:space="preserve"> </w:t>
      </w:r>
      <w:r>
        <w:rPr>
          <w:rFonts w:ascii="Arial"/>
          <w:color w:val="000000"/>
          <w:sz w:val="24"/>
        </w:rPr>
        <w:t>loss of trees</w:t>
      </w:r>
      <w:r>
        <w:rPr>
          <w:rFonts w:ascii="Arial"/>
          <w:color w:val="000000"/>
          <w:sz w:val="24"/>
        </w:rPr>
        <w:t xml:space="preserve">. </w:t>
      </w:r>
    </w:p>
    <w:p>
      <w:pPr>
        <w:pStyle w:val="CaselawNumbered10"/>
        <w:numPr>
          <w:ilvl w:val="0"/>
          <w:numId w:val="23"/>
        </w:numPr>
        <w:spacing w:before="150" w:after="0"/>
        <w:ind w:left="600" w:hanging="600"/>
      </w:pPr>
      <w:r>
        <w:rPr>
          <w:rFonts w:ascii="Arial"/>
          <w:color w:val="000000"/>
          <w:sz w:val="24"/>
        </w:rPr>
        <w:t xml:space="preserve">The </w:t>
      </w:r>
      <w:r>
        <w:rPr>
          <w:rFonts w:ascii="Arial"/>
          <w:color w:val="000000"/>
          <w:sz w:val="24"/>
        </w:rPr>
        <w:t xml:space="preserve">original </w:t>
      </w:r>
      <w:r>
        <w:rPr>
          <w:rFonts w:ascii="Arial"/>
          <w:color w:val="000000"/>
          <w:sz w:val="24"/>
        </w:rPr>
        <w:t xml:space="preserve">(and amended) </w:t>
      </w:r>
      <w:r>
        <w:rPr>
          <w:rFonts w:ascii="Arial"/>
          <w:color w:val="000000"/>
          <w:sz w:val="24"/>
        </w:rPr>
        <w:t xml:space="preserve">application was referred to various relevant authorities, pursuant to s 4.47 of the </w:t>
      </w:r>
      <w:r>
        <w:rPr>
          <w:rFonts w:ascii="Arial"/>
          <w:i/>
          <w:color w:val="000000"/>
          <w:sz w:val="24"/>
        </w:rPr>
        <w:t>Environmental Planning and Assessment Act 1979</w:t>
      </w:r>
      <w:r>
        <w:rPr>
          <w:rFonts w:ascii="Arial"/>
          <w:color w:val="000000"/>
          <w:sz w:val="24"/>
        </w:rPr>
        <w:t xml:space="preserve"> </w:t>
      </w:r>
      <w:r>
        <w:rPr>
          <w:rFonts w:ascii="Arial"/>
          <w:color w:val="000000"/>
          <w:sz w:val="24"/>
        </w:rPr>
        <w:t>(EPA Act),</w:t>
      </w:r>
      <w:r>
        <w:rPr>
          <w:rFonts w:ascii="Arial"/>
          <w:color w:val="000000"/>
          <w:sz w:val="24"/>
        </w:rPr>
        <w:t xml:space="preserve"> </w:t>
      </w:r>
      <w:r>
        <w:rPr>
          <w:rFonts w:ascii="Arial"/>
          <w:color w:val="000000"/>
          <w:sz w:val="24"/>
        </w:rPr>
        <w:t>including</w:t>
      </w:r>
      <w:r>
        <w:rPr>
          <w:rFonts w:ascii="Arial"/>
          <w:color w:val="000000"/>
          <w:sz w:val="24"/>
        </w:rPr>
        <w:t xml:space="preserve"> </w:t>
      </w:r>
      <w:r>
        <w:rPr>
          <w:rFonts w:ascii="Arial"/>
          <w:color w:val="000000"/>
          <w:sz w:val="24"/>
        </w:rPr>
        <w:t>Subsidence Advisory NSW (SA NSW), Natural Resources Access Regulator (NRAR)</w:t>
      </w:r>
      <w:r>
        <w:rPr>
          <w:rFonts w:ascii="Arial"/>
          <w:color w:val="000000"/>
          <w:sz w:val="24"/>
        </w:rPr>
        <w:t xml:space="preserve"> </w:t>
      </w:r>
      <w:r>
        <w:rPr>
          <w:rFonts w:ascii="Arial"/>
          <w:color w:val="000000"/>
          <w:sz w:val="24"/>
        </w:rPr>
        <w:t>and NSW Rural Fire Service (RFS).</w:t>
      </w:r>
    </w:p>
    <w:p>
      <w:pPr>
        <w:pStyle w:val="CaselawNumbered10"/>
        <w:numPr>
          <w:ilvl w:val="0"/>
          <w:numId w:val="23"/>
        </w:numPr>
        <w:spacing w:before="150" w:after="0"/>
        <w:ind w:left="600" w:hanging="600"/>
      </w:pPr>
      <w:r>
        <w:rPr>
          <w:rFonts w:ascii="Arial"/>
          <w:color w:val="000000"/>
          <w:sz w:val="24"/>
        </w:rPr>
        <w:t xml:space="preserve">After advice from SA NSW that consent should be refused, </w:t>
      </w:r>
      <w:r>
        <w:rPr>
          <w:rFonts w:ascii="Arial"/>
          <w:color w:val="000000"/>
          <w:sz w:val="24"/>
        </w:rPr>
        <w:t xml:space="preserve">and internal review, </w:t>
      </w:r>
      <w:r>
        <w:rPr>
          <w:rFonts w:ascii="Arial"/>
          <w:color w:val="000000"/>
          <w:sz w:val="24"/>
        </w:rPr>
        <w:t>t</w:t>
      </w:r>
      <w:r>
        <w:rPr>
          <w:rFonts w:ascii="Arial"/>
          <w:color w:val="000000"/>
          <w:sz w:val="24"/>
        </w:rPr>
        <w:t xml:space="preserve">he DA was refused </w:t>
      </w:r>
      <w:r>
        <w:rPr>
          <w:rFonts w:ascii="Arial"/>
          <w:color w:val="000000"/>
          <w:sz w:val="24"/>
        </w:rPr>
        <w:t xml:space="preserve">by Council </w:t>
      </w:r>
      <w:r>
        <w:rPr>
          <w:rFonts w:ascii="Arial"/>
          <w:color w:val="000000"/>
          <w:sz w:val="24"/>
        </w:rPr>
        <w:t xml:space="preserve">on </w:t>
      </w:r>
      <w:r>
        <w:rPr>
          <w:rFonts w:ascii="Arial"/>
          <w:color w:val="000000"/>
          <w:sz w:val="24"/>
        </w:rPr>
        <w:t>10 May 2021</w:t>
      </w:r>
      <w:r>
        <w:rPr>
          <w:rFonts w:ascii="Arial"/>
          <w:color w:val="000000"/>
          <w:sz w:val="24"/>
        </w:rPr>
        <w:t>.</w:t>
      </w:r>
    </w:p>
    <w:p>
      <w:pPr>
        <w:pStyle w:val="CaselawNumbered10"/>
        <w:numPr>
          <w:ilvl w:val="0"/>
          <w:numId w:val="23"/>
        </w:numPr>
        <w:spacing w:before="150" w:after="0"/>
        <w:ind w:left="600" w:hanging="600"/>
      </w:pPr>
      <w:r>
        <w:rPr>
          <w:rFonts w:ascii="Arial"/>
          <w:color w:val="000000"/>
          <w:sz w:val="24"/>
        </w:rPr>
        <w:t>The applicant appealed against the</w:t>
      </w:r>
      <w:r>
        <w:rPr>
          <w:rFonts w:ascii="Arial"/>
          <w:color w:val="000000"/>
          <w:sz w:val="24"/>
        </w:rPr>
        <w:t> refusal of the DA, pursuant to s 8.7(1) of the</w:t>
      </w:r>
      <w:r>
        <w:rPr>
          <w:rFonts w:ascii="Arial"/>
          <w:color w:val="000000"/>
          <w:sz w:val="24"/>
        </w:rPr>
        <w:t> EPA Ac</w:t>
      </w:r>
      <w:r>
        <w:rPr>
          <w:rFonts w:ascii="Arial"/>
          <w:color w:val="000000"/>
          <w:sz w:val="24"/>
        </w:rPr>
        <w:t>t.</w:t>
      </w:r>
    </w:p>
    <w:p>
      <w:pPr>
        <w:pStyle w:val="CaselawNumbered10"/>
        <w:numPr>
          <w:ilvl w:val="0"/>
          <w:numId w:val="23"/>
        </w:numPr>
        <w:spacing w:before="150" w:after="0"/>
        <w:ind w:left="600" w:hanging="600"/>
      </w:pPr>
      <w:r>
        <w:rPr>
          <w:rFonts w:ascii="Arial"/>
          <w:color w:val="000000"/>
          <w:sz w:val="24"/>
        </w:rPr>
        <w:t>The Council agreed for the applicant to amend the plans and documents that support the DA, pursuant to cl 55 of the Environmental Planning and Assessment Regulation 2000 (EPA Reg).</w:t>
      </w:r>
    </w:p>
    <w:p>
      <w:pPr>
        <w:pStyle w:val="CaselawNumbered10"/>
        <w:numPr>
          <w:ilvl w:val="0"/>
          <w:numId w:val="23"/>
        </w:numPr>
        <w:spacing w:before="150" w:after="0"/>
        <w:ind w:left="600" w:hanging="600"/>
      </w:pPr>
      <w:r>
        <w:rPr>
          <w:rFonts w:ascii="Arial"/>
          <w:color w:val="000000"/>
          <w:sz w:val="24"/>
        </w:rPr>
        <w:t>Pursuant to s 34</w:t>
      </w:r>
      <w:r>
        <w:rPr>
          <w:rFonts w:ascii="Arial"/>
          <w:color w:val="000000"/>
          <w:sz w:val="24"/>
        </w:rPr>
        <w:t xml:space="preserve">(1) </w:t>
      </w:r>
      <w:r>
        <w:rPr>
          <w:rFonts w:ascii="Arial"/>
          <w:color w:val="000000"/>
          <w:sz w:val="24"/>
        </w:rPr>
        <w:t xml:space="preserve">of the </w:t>
      </w:r>
      <w:r>
        <w:rPr>
          <w:rFonts w:ascii="Arial"/>
          <w:i/>
          <w:color w:val="000000"/>
          <w:sz w:val="24"/>
        </w:rPr>
        <w:t>Land and Environment Court Act 1979</w:t>
      </w:r>
      <w:r>
        <w:rPr>
          <w:rFonts w:ascii="Arial"/>
          <w:color w:val="000000"/>
          <w:sz w:val="24"/>
        </w:rPr>
        <w:t xml:space="preserve"> </w:t>
      </w:r>
      <w:r>
        <w:rPr>
          <w:rFonts w:ascii="Arial"/>
          <w:color w:val="000000"/>
          <w:sz w:val="24"/>
        </w:rPr>
        <w:t>(</w:t>
      </w:r>
      <w:r>
        <w:rPr>
          <w:rFonts w:ascii="Arial"/>
          <w:color w:val="000000"/>
          <w:sz w:val="24"/>
        </w:rPr>
        <w:t xml:space="preserve">the </w:t>
      </w:r>
      <w:r>
        <w:rPr>
          <w:rFonts w:ascii="Arial"/>
          <w:color w:val="000000"/>
          <w:sz w:val="24"/>
        </w:rPr>
        <w:t xml:space="preserve">LEC Act), </w:t>
      </w:r>
      <w:r>
        <w:rPr>
          <w:rFonts w:ascii="Arial"/>
          <w:color w:val="000000"/>
          <w:sz w:val="24"/>
        </w:rPr>
        <w:t xml:space="preserve">the Court arranged a conciliation conference, which at the </w:t>
      </w:r>
      <w:r>
        <w:rPr>
          <w:rFonts w:ascii="Arial"/>
          <w:color w:val="000000"/>
          <w:sz w:val="24"/>
        </w:rPr>
        <w:t>parties</w:t>
      </w:r>
      <w:r>
        <w:rPr>
          <w:rFonts w:ascii="Arial"/>
          <w:color w:val="000000"/>
          <w:sz w:val="24"/>
        </w:rPr>
        <w:t>’</w:t>
      </w:r>
      <w:r>
        <w:rPr>
          <w:rFonts w:ascii="Arial"/>
          <w:color w:val="000000"/>
          <w:sz w:val="24"/>
        </w:rPr>
        <w:t xml:space="preserve"> </w:t>
      </w:r>
      <w:r>
        <w:rPr>
          <w:rFonts w:ascii="Arial"/>
          <w:color w:val="000000"/>
          <w:sz w:val="24"/>
        </w:rPr>
        <w:t>request</w:t>
      </w:r>
      <w:r>
        <w:rPr>
          <w:rFonts w:ascii="Arial"/>
          <w:color w:val="000000"/>
          <w:sz w:val="24"/>
        </w:rPr>
        <w:t>,</w:t>
      </w:r>
      <w:r>
        <w:rPr>
          <w:rFonts w:ascii="Arial"/>
          <w:color w:val="000000"/>
          <w:sz w:val="24"/>
        </w:rPr>
        <w:t xml:space="preserve"> </w:t>
      </w:r>
      <w:r>
        <w:rPr>
          <w:rFonts w:ascii="Arial"/>
          <w:color w:val="000000"/>
          <w:sz w:val="24"/>
        </w:rPr>
        <w:t xml:space="preserve">commenced </w:t>
      </w:r>
      <w:r>
        <w:rPr>
          <w:rFonts w:ascii="Arial"/>
          <w:color w:val="000000"/>
          <w:sz w:val="24"/>
        </w:rPr>
        <w:t>with</w:t>
      </w:r>
      <w:r>
        <w:rPr>
          <w:rFonts w:ascii="Arial"/>
          <w:color w:val="000000"/>
          <w:sz w:val="24"/>
        </w:rPr>
        <w:t>out</w:t>
      </w:r>
      <w:r>
        <w:rPr>
          <w:rFonts w:ascii="Arial"/>
          <w:color w:val="000000"/>
          <w:sz w:val="24"/>
        </w:rPr>
        <w:t xml:space="preserve"> </w:t>
      </w:r>
      <w:r>
        <w:rPr>
          <w:rFonts w:ascii="Arial"/>
          <w:color w:val="000000"/>
          <w:sz w:val="24"/>
        </w:rPr>
        <w:t>a site view and</w:t>
      </w:r>
      <w:r>
        <w:rPr>
          <w:rFonts w:ascii="Arial"/>
          <w:color w:val="000000"/>
          <w:sz w:val="24"/>
        </w:rPr>
        <w:t xml:space="preserve"> </w:t>
      </w:r>
      <w:r>
        <w:rPr>
          <w:rFonts w:ascii="Arial"/>
          <w:color w:val="000000"/>
          <w:sz w:val="24"/>
        </w:rPr>
        <w:t>held</w:t>
      </w:r>
      <w:r>
        <w:rPr>
          <w:rFonts w:ascii="Arial"/>
          <w:color w:val="000000"/>
          <w:sz w:val="24"/>
        </w:rPr>
        <w:t xml:space="preserve"> </w:t>
      </w:r>
      <w:r>
        <w:rPr>
          <w:rFonts w:ascii="Arial"/>
          <w:color w:val="000000"/>
          <w:sz w:val="24"/>
        </w:rPr>
        <w:t>via Microsoft Teams</w:t>
      </w:r>
      <w:r>
        <w:rPr>
          <w:rFonts w:ascii="Arial"/>
          <w:color w:val="000000"/>
          <w:sz w:val="24"/>
        </w:rPr>
        <w:t>.</w:t>
      </w:r>
    </w:p>
    <w:p>
      <w:pPr>
        <w:pStyle w:val="CaselawNumbered10"/>
        <w:numPr>
          <w:ilvl w:val="0"/>
          <w:numId w:val="23"/>
        </w:numPr>
        <w:spacing w:before="150" w:after="0"/>
        <w:ind w:left="600" w:hanging="600"/>
      </w:pPr>
      <w:r>
        <w:rPr>
          <w:rFonts w:ascii="Arial"/>
          <w:color w:val="000000"/>
          <w:sz w:val="24"/>
        </w:rPr>
        <w:t xml:space="preserve">Based on the amended </w:t>
      </w:r>
      <w:r>
        <w:rPr>
          <w:rFonts w:ascii="Arial"/>
          <w:color w:val="000000"/>
          <w:sz w:val="24"/>
        </w:rPr>
        <w:t>application</w:t>
      </w:r>
      <w:r>
        <w:rPr>
          <w:rFonts w:ascii="Arial"/>
          <w:color w:val="000000"/>
          <w:sz w:val="24"/>
        </w:rPr>
        <w:t xml:space="preserve"> </w:t>
      </w:r>
      <w:r>
        <w:rPr>
          <w:rFonts w:ascii="Arial"/>
          <w:color w:val="000000"/>
          <w:sz w:val="24"/>
        </w:rPr>
        <w:t>and the agreed conditions of consent, the parties reached</w:t>
      </w:r>
      <w:r>
        <w:rPr>
          <w:rFonts w:ascii="Arial"/>
          <w:color w:val="000000"/>
          <w:sz w:val="24"/>
        </w:rPr>
        <w:t xml:space="preserve"> </w:t>
      </w:r>
      <w:r>
        <w:rPr>
          <w:rFonts w:ascii="Arial"/>
          <w:color w:val="000000"/>
          <w:sz w:val="24"/>
        </w:rPr>
        <w:t>an</w:t>
      </w:r>
      <w:r>
        <w:rPr>
          <w:rFonts w:ascii="Arial"/>
          <w:color w:val="000000"/>
          <w:sz w:val="24"/>
        </w:rPr>
        <w:t xml:space="preserve"> </w:t>
      </w:r>
      <w:r>
        <w:rPr>
          <w:rFonts w:ascii="Arial"/>
          <w:color w:val="000000"/>
          <w:sz w:val="24"/>
        </w:rPr>
        <w:t xml:space="preserve">agreement as to the terms of a decision in the proceedings that would be acceptable to the parties. The parties agree that the contentions </w:t>
      </w:r>
      <w:r>
        <w:rPr>
          <w:rFonts w:ascii="Arial"/>
          <w:color w:val="000000"/>
          <w:sz w:val="24"/>
        </w:rPr>
        <w:t>of Council</w:t>
      </w:r>
      <w:r>
        <w:rPr>
          <w:rFonts w:ascii="Arial"/>
          <w:color w:val="000000"/>
          <w:sz w:val="24"/>
        </w:rPr>
        <w:t xml:space="preserve"> </w:t>
      </w:r>
      <w:r>
        <w:rPr>
          <w:rFonts w:ascii="Arial"/>
          <w:color w:val="000000"/>
          <w:sz w:val="24"/>
        </w:rPr>
        <w:t xml:space="preserve">and SA NSW </w:t>
      </w:r>
      <w:r>
        <w:rPr>
          <w:rFonts w:ascii="Arial"/>
          <w:color w:val="000000"/>
          <w:sz w:val="24"/>
        </w:rPr>
        <w:t>have been considered and are resolved. The agreed position of the parties is for the Court to grant consent to the</w:t>
      </w:r>
      <w:r>
        <w:rPr>
          <w:rFonts w:ascii="Arial"/>
          <w:color w:val="000000"/>
          <w:sz w:val="24"/>
        </w:rPr>
        <w:t xml:space="preserve"> </w:t>
      </w:r>
      <w:r>
        <w:rPr>
          <w:rFonts w:ascii="Arial"/>
          <w:color w:val="000000"/>
          <w:sz w:val="24"/>
        </w:rPr>
        <w:t>amended</w:t>
      </w:r>
      <w:r>
        <w:rPr>
          <w:rFonts w:ascii="Arial"/>
          <w:color w:val="000000"/>
          <w:sz w:val="24"/>
        </w:rPr>
        <w:t xml:space="preserve"> </w:t>
      </w:r>
      <w:r>
        <w:rPr>
          <w:rFonts w:ascii="Arial"/>
          <w:color w:val="000000"/>
          <w:sz w:val="24"/>
        </w:rPr>
        <w:t xml:space="preserve">application, </w:t>
      </w:r>
      <w:r>
        <w:rPr>
          <w:rFonts w:ascii="Arial"/>
          <w:color w:val="000000"/>
          <w:sz w:val="24"/>
        </w:rPr>
        <w:t>DA/2020/</w:t>
      </w:r>
      <w:r>
        <w:rPr>
          <w:rFonts w:ascii="Arial"/>
          <w:color w:val="000000"/>
          <w:sz w:val="24"/>
        </w:rPr>
        <w:t>637</w:t>
      </w:r>
      <w:r>
        <w:rPr>
          <w:rFonts w:ascii="Arial"/>
          <w:color w:val="000000"/>
          <w:sz w:val="24"/>
        </w:rPr>
        <w:t>/1</w:t>
      </w:r>
      <w:r>
        <w:rPr>
          <w:rFonts w:ascii="Arial"/>
          <w:color w:val="000000"/>
          <w:sz w:val="24"/>
        </w:rPr>
        <w:t xml:space="preserve">, with conditions. </w:t>
      </w:r>
    </w:p>
    <w:p>
      <w:pPr>
        <w:pStyle w:val="CaselawNumbered10"/>
        <w:numPr>
          <w:ilvl w:val="0"/>
          <w:numId w:val="23"/>
        </w:numPr>
        <w:spacing w:before="150" w:after="0"/>
        <w:ind w:left="600" w:hanging="600"/>
      </w:pPr>
      <w:r>
        <w:rPr>
          <w:rFonts w:ascii="Arial"/>
          <w:color w:val="000000"/>
          <w:sz w:val="24"/>
        </w:rPr>
        <w:t xml:space="preserve">Pursuant to s 34(3) of the LEC Act, I must dispose of the proceedings in accordance with the parties' decision if it is a decision that the Court could have made in the proper exercise of its functions. The parties' decision involves the Court exercising its function under s 4.16 of the EPA Act and being satisfied, pursuant to ss 4.14 and 4.15, </w:t>
      </w:r>
      <w:r>
        <w:rPr>
          <w:rFonts w:ascii="Arial"/>
          <w:color w:val="000000"/>
          <w:sz w:val="24"/>
        </w:rPr>
        <w:t xml:space="preserve">and other relevant jurisdictional requirements, </w:t>
      </w:r>
      <w:r>
        <w:rPr>
          <w:rFonts w:ascii="Arial"/>
          <w:color w:val="000000"/>
          <w:sz w:val="24"/>
        </w:rPr>
        <w:t xml:space="preserve">to grant consent to </w:t>
      </w:r>
      <w:r>
        <w:rPr>
          <w:rFonts w:ascii="Arial"/>
          <w:color w:val="000000"/>
          <w:sz w:val="24"/>
        </w:rPr>
        <w:t>DA/2020/</w:t>
      </w:r>
      <w:r>
        <w:rPr>
          <w:rFonts w:ascii="Arial"/>
          <w:color w:val="000000"/>
          <w:sz w:val="24"/>
        </w:rPr>
        <w:t>6</w:t>
      </w:r>
      <w:r>
        <w:rPr>
          <w:rFonts w:ascii="Arial"/>
          <w:color w:val="000000"/>
          <w:sz w:val="24"/>
        </w:rPr>
        <w:t>37</w:t>
      </w:r>
      <w:r>
        <w:rPr>
          <w:rFonts w:ascii="Arial"/>
          <w:color w:val="000000"/>
          <w:sz w:val="24"/>
        </w:rPr>
        <w:t>/1</w:t>
      </w:r>
      <w:r>
        <w:rPr>
          <w:rFonts w:ascii="Arial"/>
          <w:color w:val="000000"/>
          <w:sz w:val="24"/>
        </w:rPr>
        <w:t xml:space="preserve">, subject to conditions in Annexure </w:t>
      </w:r>
      <w:r>
        <w:rPr>
          <w:rFonts w:ascii="Arial"/>
          <w:color w:val="000000"/>
          <w:sz w:val="24"/>
        </w:rPr>
        <w:t>‘</w:t>
      </w:r>
      <w:r>
        <w:rPr>
          <w:rFonts w:ascii="Arial"/>
          <w:color w:val="000000"/>
          <w:sz w:val="24"/>
        </w:rPr>
        <w:t>A</w:t>
      </w:r>
      <w:r>
        <w:rPr>
          <w:rFonts w:ascii="Arial"/>
          <w:color w:val="000000"/>
          <w:sz w:val="24"/>
        </w:rPr>
        <w:t>’</w:t>
      </w:r>
      <w:r>
        <w:rPr>
          <w:rFonts w:ascii="Arial"/>
          <w:color w:val="000000"/>
          <w:sz w:val="24"/>
        </w:rPr>
        <w:t>.</w:t>
      </w:r>
    </w:p>
    <w:p>
      <w:pPr>
        <w:pStyle w:val="CaselawHeading2"/>
        <w:keepNext/>
        <w:spacing w:before="150" w:after="150" w:line="264"/>
        <w:ind w:left="0"/>
        <w:jc w:val="left"/>
      </w:pPr>
      <w:r>
        <w:rPr>
          <w:rFonts w:ascii="Arial"/>
        </w:rPr>
        <w:t>The Site</w:t>
      </w:r>
    </w:p>
    <w:p>
      <w:pPr>
        <w:pStyle w:val="CaselawNumbered10"/>
        <w:numPr>
          <w:ilvl w:val="0"/>
          <w:numId w:val="24"/>
        </w:numPr>
        <w:spacing w:before="150" w:after="0"/>
        <w:ind w:left="600" w:hanging="600"/>
      </w:pPr>
      <w:r>
        <w:rPr>
          <w:rFonts w:ascii="Arial"/>
          <w:color w:val="000000"/>
          <w:sz w:val="24"/>
        </w:rPr>
        <w:t>The site is a</w:t>
      </w:r>
      <w:r>
        <w:rPr>
          <w:rFonts w:ascii="Arial"/>
          <w:color w:val="000000"/>
          <w:sz w:val="24"/>
        </w:rPr>
        <w:t>n</w:t>
      </w:r>
      <w:r>
        <w:rPr>
          <w:rFonts w:ascii="Arial"/>
          <w:color w:val="000000"/>
          <w:sz w:val="24"/>
        </w:rPr>
        <w:t xml:space="preserve"> </w:t>
      </w:r>
      <w:r>
        <w:rPr>
          <w:rFonts w:ascii="Arial"/>
          <w:color w:val="000000"/>
          <w:sz w:val="24"/>
        </w:rPr>
        <w:t>ir</w:t>
      </w:r>
      <w:r>
        <w:rPr>
          <w:rFonts w:ascii="Arial"/>
          <w:color w:val="000000"/>
          <w:sz w:val="24"/>
        </w:rPr>
        <w:t xml:space="preserve">regular, </w:t>
      </w:r>
      <w:r>
        <w:rPr>
          <w:rFonts w:ascii="Arial"/>
          <w:color w:val="000000"/>
          <w:sz w:val="24"/>
        </w:rPr>
        <w:t>rect</w:t>
      </w:r>
      <w:r>
        <w:rPr>
          <w:rFonts w:ascii="Arial"/>
          <w:color w:val="000000"/>
          <w:sz w:val="24"/>
        </w:rPr>
        <w:t xml:space="preserve">angular shape, </w:t>
      </w:r>
      <w:r>
        <w:rPr>
          <w:rFonts w:ascii="Arial"/>
          <w:color w:val="000000"/>
          <w:sz w:val="24"/>
        </w:rPr>
        <w:t xml:space="preserve">surrounded by large rural lots with </w:t>
      </w:r>
      <w:r>
        <w:rPr>
          <w:rFonts w:ascii="Arial"/>
          <w:color w:val="000000"/>
          <w:sz w:val="24"/>
        </w:rPr>
        <w:t xml:space="preserve">single </w:t>
      </w:r>
      <w:r>
        <w:rPr>
          <w:rFonts w:ascii="Arial"/>
          <w:color w:val="000000"/>
          <w:sz w:val="24"/>
        </w:rPr>
        <w:t>residential dwellings.</w:t>
      </w:r>
      <w:r>
        <w:rPr>
          <w:rFonts w:ascii="Arial"/>
          <w:color w:val="000000"/>
          <w:sz w:val="24"/>
        </w:rPr>
        <w:t xml:space="preserve"> </w:t>
      </w:r>
      <w:r>
        <w:rPr>
          <w:rFonts w:ascii="Arial"/>
          <w:color w:val="000000"/>
          <w:sz w:val="24"/>
        </w:rPr>
        <w:t>The site currently contains a dwelling</w:t>
      </w:r>
      <w:r>
        <w:rPr>
          <w:rFonts w:ascii="Arial"/>
          <w:color w:val="000000"/>
          <w:sz w:val="24"/>
        </w:rPr>
        <w:t xml:space="preserve"> </w:t>
      </w:r>
      <w:r>
        <w:rPr>
          <w:rFonts w:ascii="Arial"/>
          <w:color w:val="000000"/>
          <w:sz w:val="24"/>
        </w:rPr>
        <w:t>and a</w:t>
      </w:r>
      <w:r>
        <w:rPr>
          <w:rFonts w:ascii="Arial"/>
          <w:color w:val="000000"/>
          <w:sz w:val="24"/>
        </w:rPr>
        <w:t xml:space="preserve"> </w:t>
      </w:r>
      <w:r>
        <w:rPr>
          <w:rFonts w:ascii="Arial"/>
          <w:color w:val="000000"/>
          <w:sz w:val="24"/>
        </w:rPr>
        <w:t xml:space="preserve">shed </w:t>
      </w:r>
      <w:r>
        <w:rPr>
          <w:rFonts w:ascii="Arial"/>
          <w:color w:val="000000"/>
          <w:sz w:val="24"/>
        </w:rPr>
        <w:t xml:space="preserve">located </w:t>
      </w:r>
      <w:r>
        <w:rPr>
          <w:rFonts w:ascii="Arial"/>
          <w:color w:val="000000"/>
          <w:sz w:val="24"/>
        </w:rPr>
        <w:t>in the northeast, close to Quirkes Lane</w:t>
      </w:r>
      <w:r>
        <w:rPr>
          <w:rFonts w:ascii="Arial"/>
          <w:color w:val="000000"/>
          <w:sz w:val="24"/>
        </w:rPr>
        <w:t xml:space="preserve">. The </w:t>
      </w:r>
      <w:r>
        <w:rPr>
          <w:rFonts w:ascii="Arial"/>
          <w:color w:val="000000"/>
          <w:sz w:val="24"/>
        </w:rPr>
        <w:t xml:space="preserve">western and eastern portions </w:t>
      </w:r>
      <w:r>
        <w:rPr>
          <w:rFonts w:ascii="Arial"/>
          <w:color w:val="000000"/>
          <w:sz w:val="24"/>
        </w:rPr>
        <w:t>of the site are covered by a dense cover of large canopy trees.</w:t>
      </w:r>
    </w:p>
    <w:p>
      <w:pPr>
        <w:pStyle w:val="CaselawNumbered10"/>
        <w:numPr>
          <w:ilvl w:val="0"/>
          <w:numId w:val="24"/>
        </w:numPr>
        <w:spacing w:before="150" w:after="0"/>
        <w:ind w:left="600" w:hanging="600"/>
      </w:pPr>
      <w:r>
        <w:rPr>
          <w:rFonts w:ascii="Arial"/>
          <w:color w:val="000000"/>
          <w:sz w:val="24"/>
        </w:rPr>
        <w:t xml:space="preserve">The site fronts to </w:t>
      </w:r>
      <w:r>
        <w:rPr>
          <w:rFonts w:ascii="Arial"/>
          <w:color w:val="000000"/>
          <w:sz w:val="24"/>
        </w:rPr>
        <w:t>Quirkes Lane</w:t>
      </w:r>
      <w:r>
        <w:rPr>
          <w:rFonts w:ascii="Arial"/>
          <w:color w:val="000000"/>
          <w:sz w:val="24"/>
        </w:rPr>
        <w:t xml:space="preserve"> </w:t>
      </w:r>
      <w:r>
        <w:rPr>
          <w:rFonts w:ascii="Arial"/>
          <w:color w:val="000000"/>
          <w:sz w:val="24"/>
        </w:rPr>
        <w:t xml:space="preserve">for a length of </w:t>
      </w:r>
      <w:r>
        <w:rPr>
          <w:rFonts w:ascii="Arial"/>
          <w:color w:val="000000"/>
          <w:sz w:val="24"/>
        </w:rPr>
        <w:t>917</w:t>
      </w:r>
      <w:r>
        <w:rPr>
          <w:rFonts w:ascii="Arial"/>
          <w:color w:val="000000"/>
          <w:sz w:val="24"/>
        </w:rPr>
        <w:t xml:space="preserve">m, </w:t>
      </w:r>
      <w:r>
        <w:rPr>
          <w:rFonts w:ascii="Arial"/>
          <w:color w:val="000000"/>
          <w:sz w:val="24"/>
        </w:rPr>
        <w:t xml:space="preserve">forming </w:t>
      </w:r>
      <w:r>
        <w:rPr>
          <w:rFonts w:ascii="Arial"/>
          <w:color w:val="000000"/>
          <w:sz w:val="24"/>
        </w:rPr>
        <w:t xml:space="preserve">the </w:t>
      </w:r>
      <w:r>
        <w:rPr>
          <w:rFonts w:ascii="Arial"/>
          <w:color w:val="000000"/>
          <w:sz w:val="24"/>
        </w:rPr>
        <w:t>nor</w:t>
      </w:r>
      <w:r>
        <w:rPr>
          <w:rFonts w:ascii="Arial"/>
          <w:color w:val="000000"/>
          <w:sz w:val="24"/>
        </w:rPr>
        <w:t xml:space="preserve">thern boundary. The </w:t>
      </w:r>
      <w:r>
        <w:rPr>
          <w:rFonts w:ascii="Arial"/>
          <w:color w:val="000000"/>
          <w:sz w:val="24"/>
        </w:rPr>
        <w:t>southern</w:t>
      </w:r>
      <w:r>
        <w:rPr>
          <w:rFonts w:ascii="Arial"/>
          <w:color w:val="000000"/>
          <w:sz w:val="24"/>
        </w:rPr>
        <w:t xml:space="preserve">, eastern and western boundaries are </w:t>
      </w:r>
      <w:r>
        <w:rPr>
          <w:rFonts w:ascii="Arial"/>
          <w:color w:val="000000"/>
          <w:sz w:val="24"/>
        </w:rPr>
        <w:t>875</w:t>
      </w:r>
      <w:r>
        <w:rPr>
          <w:rFonts w:ascii="Arial"/>
          <w:color w:val="000000"/>
          <w:sz w:val="24"/>
        </w:rPr>
        <w:t xml:space="preserve">m, </w:t>
      </w:r>
      <w:r>
        <w:rPr>
          <w:rFonts w:ascii="Arial"/>
          <w:color w:val="000000"/>
          <w:sz w:val="24"/>
        </w:rPr>
        <w:t>1112</w:t>
      </w:r>
      <w:r>
        <w:rPr>
          <w:rFonts w:ascii="Arial"/>
          <w:color w:val="000000"/>
          <w:sz w:val="24"/>
        </w:rPr>
        <w:t xml:space="preserve">m and </w:t>
      </w:r>
      <w:r>
        <w:rPr>
          <w:rFonts w:ascii="Arial"/>
          <w:color w:val="000000"/>
          <w:sz w:val="24"/>
        </w:rPr>
        <w:t>1053</w:t>
      </w:r>
      <w:r>
        <w:rPr>
          <w:rFonts w:ascii="Arial"/>
          <w:color w:val="000000"/>
          <w:sz w:val="24"/>
        </w:rPr>
        <w:t xml:space="preserve">m in length, respectively. The total area of the site is </w:t>
      </w:r>
      <w:r>
        <w:rPr>
          <w:rFonts w:ascii="Arial"/>
          <w:color w:val="000000"/>
          <w:sz w:val="24"/>
        </w:rPr>
        <w:t>73.6</w:t>
      </w:r>
      <w:r>
        <w:rPr>
          <w:rFonts w:ascii="Arial"/>
          <w:color w:val="000000"/>
          <w:sz w:val="24"/>
        </w:rPr>
        <w:t xml:space="preserve"> </w:t>
      </w:r>
      <w:r>
        <w:rPr>
          <w:rFonts w:ascii="Arial"/>
          <w:color w:val="000000"/>
          <w:sz w:val="24"/>
        </w:rPr>
        <w:t>hectares (ha)</w:t>
      </w:r>
      <w:r>
        <w:rPr>
          <w:rFonts w:ascii="Arial"/>
          <w:color w:val="000000"/>
          <w:sz w:val="24"/>
        </w:rPr>
        <w:t>.</w:t>
      </w:r>
      <w:r>
        <w:rPr>
          <w:rFonts w:ascii="Arial"/>
          <w:color w:val="000000"/>
          <w:sz w:val="24"/>
        </w:rPr>
        <w:t xml:space="preserve"> </w:t>
      </w:r>
    </w:p>
    <w:p>
      <w:pPr>
        <w:pStyle w:val="CaselawNumbered10"/>
        <w:numPr>
          <w:ilvl w:val="0"/>
          <w:numId w:val="24"/>
        </w:numPr>
        <w:spacing w:before="150" w:after="0"/>
        <w:ind w:left="600" w:hanging="600"/>
      </w:pPr>
      <w:r>
        <w:rPr>
          <w:rFonts w:ascii="Arial"/>
          <w:color w:val="000000"/>
          <w:sz w:val="24"/>
        </w:rPr>
        <w:t xml:space="preserve">The site </w:t>
      </w:r>
      <w:r>
        <w:rPr>
          <w:rFonts w:ascii="Arial"/>
          <w:color w:val="000000"/>
          <w:sz w:val="24"/>
        </w:rPr>
        <w:t xml:space="preserve">is </w:t>
      </w:r>
      <w:r>
        <w:rPr>
          <w:rFonts w:ascii="Arial"/>
          <w:color w:val="000000"/>
          <w:sz w:val="24"/>
        </w:rPr>
        <w:t xml:space="preserve">dissected by </w:t>
      </w:r>
      <w:r>
        <w:rPr>
          <w:rFonts w:ascii="Arial"/>
          <w:color w:val="000000"/>
          <w:sz w:val="24"/>
        </w:rPr>
        <w:t>numerous unnamed creeks</w:t>
      </w:r>
      <w:r>
        <w:rPr>
          <w:rFonts w:ascii="Arial"/>
          <w:color w:val="000000"/>
          <w:sz w:val="24"/>
        </w:rPr>
        <w:t xml:space="preserve"> </w:t>
      </w:r>
      <w:r>
        <w:rPr>
          <w:rFonts w:ascii="Arial"/>
          <w:color w:val="000000"/>
          <w:sz w:val="24"/>
        </w:rPr>
        <w:t>with dams</w:t>
      </w:r>
      <w:r>
        <w:rPr>
          <w:rFonts w:ascii="Arial"/>
          <w:color w:val="000000"/>
          <w:sz w:val="24"/>
        </w:rPr>
        <w:t xml:space="preserve">, </w:t>
      </w:r>
      <w:r>
        <w:rPr>
          <w:rFonts w:ascii="Arial"/>
          <w:color w:val="000000"/>
          <w:sz w:val="24"/>
        </w:rPr>
        <w:t>within the</w:t>
      </w:r>
      <w:r>
        <w:rPr>
          <w:rFonts w:ascii="Arial"/>
          <w:color w:val="000000"/>
          <w:sz w:val="24"/>
        </w:rPr>
        <w:t xml:space="preserve"> </w:t>
      </w:r>
      <w:r>
        <w:rPr>
          <w:rFonts w:ascii="Arial"/>
          <w:color w:val="000000"/>
          <w:sz w:val="24"/>
        </w:rPr>
        <w:t>catchment of the Nepean-Hawkesbury River</w:t>
      </w:r>
      <w:r>
        <w:rPr>
          <w:rFonts w:ascii="Arial"/>
          <w:color w:val="000000"/>
          <w:sz w:val="24"/>
        </w:rPr>
        <w:t>.</w:t>
      </w:r>
    </w:p>
    <w:p>
      <w:pPr>
        <w:pStyle w:val="CaselawHeading2"/>
        <w:keepNext/>
        <w:spacing w:before="150" w:after="150" w:line="264"/>
        <w:ind w:left="0"/>
        <w:jc w:val="left"/>
      </w:pPr>
      <w:r>
        <w:rPr>
          <w:rFonts w:ascii="Arial"/>
        </w:rPr>
        <w:t>Jurisdictional prerequisites</w:t>
      </w:r>
    </w:p>
    <w:p>
      <w:pPr>
        <w:pStyle w:val="CaselawNumbered10"/>
        <w:numPr>
          <w:ilvl w:val="0"/>
          <w:numId w:val="25"/>
        </w:numPr>
        <w:spacing w:before="150" w:after="0"/>
        <w:ind w:left="600" w:hanging="600"/>
      </w:pPr>
      <w:r>
        <w:rPr>
          <w:rFonts w:ascii="Arial"/>
          <w:color w:val="000000"/>
          <w:sz w:val="24"/>
        </w:rPr>
        <w:t xml:space="preserve">The site </w:t>
      </w:r>
      <w:r>
        <w:rPr>
          <w:rFonts w:ascii="Arial"/>
          <w:color w:val="000000"/>
          <w:sz w:val="24"/>
        </w:rPr>
        <w:t>is</w:t>
      </w:r>
      <w:r>
        <w:rPr>
          <w:rFonts w:ascii="Arial"/>
          <w:color w:val="000000"/>
          <w:sz w:val="24"/>
        </w:rPr>
        <w:t xml:space="preserve"> </w:t>
      </w:r>
      <w:r>
        <w:rPr>
          <w:rFonts w:ascii="Arial"/>
          <w:color w:val="000000"/>
          <w:sz w:val="24"/>
        </w:rPr>
        <w:t>mapped as having biodiversity values</w:t>
      </w:r>
      <w:r>
        <w:rPr>
          <w:rFonts w:ascii="Arial"/>
          <w:color w:val="000000"/>
          <w:sz w:val="24"/>
        </w:rPr>
        <w:t xml:space="preserve"> </w:t>
      </w:r>
      <w:r>
        <w:rPr>
          <w:rFonts w:ascii="Arial"/>
          <w:color w:val="000000"/>
          <w:sz w:val="24"/>
        </w:rPr>
        <w:t>on</w:t>
      </w:r>
      <w:r>
        <w:rPr>
          <w:rFonts w:ascii="Arial"/>
          <w:color w:val="000000"/>
          <w:sz w:val="24"/>
        </w:rPr>
        <w:t xml:space="preserve"> </w:t>
      </w:r>
      <w:r>
        <w:rPr>
          <w:rFonts w:ascii="Arial"/>
          <w:color w:val="000000"/>
          <w:sz w:val="24"/>
        </w:rPr>
        <w:t>the Biodiversity Values Map</w:t>
      </w:r>
      <w:r>
        <w:rPr>
          <w:rFonts w:ascii="Arial"/>
          <w:color w:val="000000"/>
          <w:sz w:val="24"/>
        </w:rPr>
        <w:t>,</w:t>
      </w:r>
      <w:r>
        <w:rPr>
          <w:rFonts w:ascii="Arial"/>
          <w:color w:val="000000"/>
          <w:sz w:val="24"/>
        </w:rPr>
        <w:t xml:space="preserve"> </w:t>
      </w:r>
      <w:r>
        <w:rPr>
          <w:rFonts w:ascii="Arial"/>
          <w:color w:val="000000"/>
          <w:sz w:val="24"/>
        </w:rPr>
        <w:t xml:space="preserve">prepared according to </w:t>
      </w:r>
      <w:r>
        <w:rPr>
          <w:rFonts w:ascii="Arial"/>
          <w:color w:val="000000"/>
          <w:sz w:val="24"/>
        </w:rPr>
        <w:t xml:space="preserve">the </w:t>
      </w:r>
      <w:r>
        <w:rPr>
          <w:rFonts w:ascii="Arial"/>
          <w:i/>
          <w:color w:val="000000"/>
          <w:sz w:val="24"/>
        </w:rPr>
        <w:t>Biodiversity Conservation Act 2016</w:t>
      </w:r>
      <w:r>
        <w:rPr>
          <w:rFonts w:ascii="Arial"/>
          <w:color w:val="000000"/>
          <w:sz w:val="24"/>
        </w:rPr>
        <w:t xml:space="preserve"> </w:t>
      </w:r>
      <w:r>
        <w:rPr>
          <w:rFonts w:ascii="Arial"/>
          <w:color w:val="000000"/>
          <w:sz w:val="24"/>
        </w:rPr>
        <w:t xml:space="preserve">(BC Act). </w:t>
      </w:r>
      <w:r>
        <w:rPr>
          <w:rFonts w:ascii="Arial"/>
          <w:color w:val="000000"/>
          <w:sz w:val="24"/>
        </w:rPr>
        <w:t>The parties agree that the prop</w:t>
      </w:r>
      <w:r>
        <w:rPr>
          <w:rFonts w:ascii="Arial"/>
          <w:color w:val="000000"/>
          <w:sz w:val="24"/>
        </w:rPr>
        <w:t>os</w:t>
      </w:r>
      <w:r>
        <w:rPr>
          <w:rFonts w:ascii="Arial"/>
          <w:color w:val="000000"/>
          <w:sz w:val="24"/>
        </w:rPr>
        <w:t xml:space="preserve">ed subdivision does not </w:t>
      </w:r>
      <w:r>
        <w:rPr>
          <w:rFonts w:ascii="Arial"/>
          <w:color w:val="000000"/>
          <w:sz w:val="24"/>
        </w:rPr>
        <w:t>impact</w:t>
      </w:r>
      <w:r>
        <w:rPr>
          <w:rFonts w:ascii="Arial"/>
          <w:color w:val="000000"/>
          <w:sz w:val="24"/>
        </w:rPr>
        <w:t xml:space="preserve"> </w:t>
      </w:r>
      <w:r>
        <w:rPr>
          <w:rFonts w:ascii="Arial"/>
          <w:color w:val="000000"/>
          <w:sz w:val="24"/>
        </w:rPr>
        <w:t xml:space="preserve">vegetation associated with areas of </w:t>
      </w:r>
      <w:r>
        <w:rPr>
          <w:rFonts w:ascii="Arial"/>
          <w:color w:val="000000"/>
          <w:sz w:val="24"/>
        </w:rPr>
        <w:t xml:space="preserve">mapped </w:t>
      </w:r>
      <w:r>
        <w:rPr>
          <w:rFonts w:ascii="Arial"/>
          <w:color w:val="000000"/>
          <w:sz w:val="24"/>
        </w:rPr>
        <w:t xml:space="preserve">biodiversity values, and that any excavation works (for electricity trenching) </w:t>
      </w:r>
      <w:r>
        <w:rPr>
          <w:rFonts w:ascii="Arial"/>
          <w:color w:val="000000"/>
          <w:sz w:val="24"/>
        </w:rPr>
        <w:t xml:space="preserve">is to be </w:t>
      </w:r>
      <w:r>
        <w:rPr>
          <w:rFonts w:ascii="Arial"/>
          <w:color w:val="000000"/>
          <w:sz w:val="24"/>
        </w:rPr>
        <w:t xml:space="preserve">excluded from these areas, as described in the </w:t>
      </w:r>
      <w:r>
        <w:rPr>
          <w:rFonts w:ascii="Arial"/>
          <w:color w:val="000000"/>
          <w:sz w:val="24"/>
        </w:rPr>
        <w:t xml:space="preserve">agreed </w:t>
      </w:r>
      <w:r>
        <w:rPr>
          <w:rFonts w:ascii="Arial"/>
          <w:color w:val="000000"/>
          <w:sz w:val="24"/>
        </w:rPr>
        <w:t>conditions of consent. T</w:t>
      </w:r>
      <w:r>
        <w:rPr>
          <w:rFonts w:ascii="Arial"/>
          <w:color w:val="000000"/>
          <w:sz w:val="24"/>
        </w:rPr>
        <w:t xml:space="preserve">he Court is not required to </w:t>
      </w:r>
      <w:r>
        <w:rPr>
          <w:rFonts w:ascii="Arial"/>
          <w:color w:val="000000"/>
          <w:sz w:val="24"/>
        </w:rPr>
        <w:t xml:space="preserve">further </w:t>
      </w:r>
      <w:r>
        <w:rPr>
          <w:rFonts w:ascii="Arial"/>
          <w:color w:val="000000"/>
          <w:sz w:val="24"/>
        </w:rPr>
        <w:t xml:space="preserve">assess the impact to biodiversity </w:t>
      </w:r>
      <w:r>
        <w:rPr>
          <w:rFonts w:ascii="Arial"/>
          <w:color w:val="000000"/>
          <w:sz w:val="24"/>
        </w:rPr>
        <w:t xml:space="preserve">relating to the proposed </w:t>
      </w:r>
      <w:r>
        <w:rPr>
          <w:rFonts w:ascii="Arial"/>
          <w:color w:val="000000"/>
          <w:sz w:val="24"/>
        </w:rPr>
        <w:t>subdivision</w:t>
      </w:r>
      <w:r>
        <w:rPr>
          <w:rFonts w:ascii="Arial"/>
          <w:color w:val="000000"/>
          <w:sz w:val="24"/>
        </w:rPr>
        <w:t xml:space="preserve">, and notes that </w:t>
      </w:r>
      <w:r>
        <w:rPr>
          <w:rFonts w:ascii="Arial"/>
          <w:color w:val="000000"/>
          <w:sz w:val="24"/>
        </w:rPr>
        <w:t>any future development</w:t>
      </w:r>
      <w:r>
        <w:rPr>
          <w:rFonts w:ascii="Arial"/>
          <w:color w:val="000000"/>
          <w:sz w:val="24"/>
        </w:rPr>
        <w:t xml:space="preserve"> </w:t>
      </w:r>
      <w:r>
        <w:rPr>
          <w:rFonts w:ascii="Arial"/>
          <w:color w:val="000000"/>
          <w:sz w:val="24"/>
        </w:rPr>
        <w:t>on the site</w:t>
      </w:r>
      <w:r>
        <w:rPr>
          <w:rFonts w:ascii="Arial"/>
          <w:color w:val="000000"/>
          <w:sz w:val="24"/>
        </w:rPr>
        <w:t xml:space="preserve"> </w:t>
      </w:r>
      <w:r>
        <w:rPr>
          <w:rFonts w:ascii="Arial"/>
          <w:color w:val="000000"/>
          <w:sz w:val="24"/>
        </w:rPr>
        <w:t xml:space="preserve">would </w:t>
      </w:r>
      <w:r>
        <w:rPr>
          <w:rFonts w:ascii="Arial"/>
          <w:color w:val="000000"/>
          <w:sz w:val="24"/>
        </w:rPr>
        <w:t>likely require</w:t>
      </w:r>
      <w:r>
        <w:rPr>
          <w:rFonts w:ascii="Arial"/>
          <w:color w:val="000000"/>
          <w:sz w:val="24"/>
        </w:rPr>
        <w:t xml:space="preserve"> </w:t>
      </w:r>
      <w:r>
        <w:rPr>
          <w:rFonts w:ascii="Arial"/>
          <w:color w:val="000000"/>
          <w:sz w:val="24"/>
        </w:rPr>
        <w:t>consideration of the BC Act</w:t>
      </w:r>
      <w:r>
        <w:rPr>
          <w:rFonts w:ascii="Arial"/>
          <w:color w:val="000000"/>
          <w:sz w:val="24"/>
        </w:rPr>
        <w:t xml:space="preserve">. </w:t>
      </w:r>
    </w:p>
    <w:p>
      <w:pPr>
        <w:pStyle w:val="CaselawNumbered10"/>
        <w:numPr>
          <w:ilvl w:val="0"/>
          <w:numId w:val="25"/>
        </w:numPr>
        <w:spacing w:before="150" w:after="0"/>
        <w:ind w:left="600" w:hanging="600"/>
      </w:pPr>
      <w:r>
        <w:rPr>
          <w:rFonts w:ascii="Arial"/>
          <w:color w:val="000000"/>
          <w:sz w:val="24"/>
        </w:rPr>
        <w:t xml:space="preserve">The site is identified as being on </w:t>
      </w:r>
      <w:r>
        <w:rPr>
          <w:rFonts w:ascii="Arial"/>
          <w:color w:val="000000"/>
          <w:sz w:val="24"/>
        </w:rPr>
        <w:t>‘</w:t>
      </w:r>
      <w:r>
        <w:rPr>
          <w:rFonts w:ascii="Arial"/>
          <w:color w:val="000000"/>
          <w:sz w:val="24"/>
        </w:rPr>
        <w:t>bushfire prone</w:t>
      </w:r>
      <w:r>
        <w:rPr>
          <w:rFonts w:ascii="Arial"/>
          <w:color w:val="000000"/>
          <w:sz w:val="24"/>
        </w:rPr>
        <w:t xml:space="preserve">’ </w:t>
      </w:r>
      <w:r>
        <w:rPr>
          <w:rFonts w:ascii="Arial"/>
          <w:color w:val="000000"/>
          <w:sz w:val="24"/>
        </w:rPr>
        <w:t xml:space="preserve">land. Satisfaction of s 4.14 of the EPA Act is therefore a requirement to grant consent on the site. The amended DA is supported by a Bushfire Hazard Assessment Report and the </w:t>
      </w:r>
      <w:r>
        <w:rPr>
          <w:rFonts w:ascii="Arial"/>
          <w:color w:val="000000"/>
          <w:sz w:val="24"/>
        </w:rPr>
        <w:t xml:space="preserve">agreed </w:t>
      </w:r>
      <w:r>
        <w:rPr>
          <w:rFonts w:ascii="Arial"/>
          <w:color w:val="000000"/>
          <w:sz w:val="24"/>
        </w:rPr>
        <w:t>conditions of consent identify the required bushfire protection measures</w:t>
      </w:r>
      <w:r>
        <w:rPr>
          <w:rFonts w:ascii="Arial"/>
          <w:color w:val="000000"/>
          <w:sz w:val="24"/>
        </w:rPr>
        <w:t xml:space="preserve"> </w:t>
      </w:r>
      <w:r>
        <w:rPr>
          <w:rFonts w:ascii="Arial"/>
          <w:color w:val="000000"/>
          <w:sz w:val="24"/>
        </w:rPr>
        <w:t>for the existing dwelling</w:t>
      </w:r>
      <w:r>
        <w:rPr>
          <w:rFonts w:ascii="Arial"/>
          <w:color w:val="000000"/>
          <w:sz w:val="24"/>
        </w:rPr>
        <w:t xml:space="preserve"> </w:t>
      </w:r>
      <w:r>
        <w:rPr>
          <w:rFonts w:ascii="Arial"/>
          <w:color w:val="000000"/>
          <w:sz w:val="24"/>
        </w:rPr>
        <w:t xml:space="preserve">(on proposed </w:t>
      </w:r>
      <w:r>
        <w:rPr>
          <w:rFonts w:ascii="Arial"/>
          <w:color w:val="000000"/>
          <w:sz w:val="24"/>
        </w:rPr>
        <w:t>L</w:t>
      </w:r>
      <w:r>
        <w:rPr>
          <w:rFonts w:ascii="Arial"/>
          <w:color w:val="000000"/>
          <w:sz w:val="24"/>
        </w:rPr>
        <w:t>ot 100)</w:t>
      </w:r>
      <w:r>
        <w:rPr>
          <w:rFonts w:ascii="Arial"/>
          <w:color w:val="000000"/>
          <w:sz w:val="24"/>
        </w:rPr>
        <w:t>. The Rural Fire Service (RFS) have issued a Bushfire Safety Authority, pursuant to s</w:t>
      </w:r>
      <w:r>
        <w:rPr>
          <w:rFonts w:ascii="Arial"/>
          <w:color w:val="000000"/>
          <w:sz w:val="24"/>
        </w:rPr>
        <w:t> </w:t>
      </w:r>
      <w:r>
        <w:rPr>
          <w:rFonts w:ascii="Arial"/>
          <w:color w:val="000000"/>
          <w:sz w:val="24"/>
        </w:rPr>
        <w:t xml:space="preserve">100B of the </w:t>
      </w:r>
      <w:r>
        <w:rPr>
          <w:rFonts w:ascii="Arial"/>
          <w:i/>
          <w:color w:val="000000"/>
          <w:sz w:val="24"/>
        </w:rPr>
        <w:t>Rural Fires Act 1997</w:t>
      </w:r>
      <w:r>
        <w:rPr>
          <w:rFonts w:ascii="Arial"/>
          <w:color w:val="000000"/>
          <w:sz w:val="24"/>
        </w:rPr>
        <w:t xml:space="preserve"> </w:t>
      </w:r>
      <w:r>
        <w:rPr>
          <w:rFonts w:ascii="Arial"/>
          <w:color w:val="000000"/>
          <w:sz w:val="24"/>
        </w:rPr>
        <w:t>and General Terms of Approval (GTA</w:t>
      </w:r>
      <w:r>
        <w:rPr>
          <w:rFonts w:ascii="Arial"/>
          <w:color w:val="000000"/>
          <w:sz w:val="24"/>
        </w:rPr>
        <w:t>’</w:t>
      </w:r>
      <w:r>
        <w:rPr>
          <w:rFonts w:ascii="Arial"/>
          <w:color w:val="000000"/>
          <w:sz w:val="24"/>
        </w:rPr>
        <w:t>s)</w:t>
      </w:r>
      <w:r>
        <w:rPr>
          <w:rFonts w:ascii="Arial"/>
          <w:color w:val="000000"/>
          <w:sz w:val="24"/>
        </w:rPr>
        <w:t>,</w:t>
      </w:r>
      <w:r>
        <w:rPr>
          <w:rFonts w:ascii="Arial"/>
          <w:color w:val="000000"/>
          <w:sz w:val="24"/>
        </w:rPr>
        <w:t xml:space="preserve"> </w:t>
      </w:r>
      <w:r>
        <w:rPr>
          <w:rFonts w:ascii="Arial"/>
          <w:color w:val="000000"/>
          <w:sz w:val="24"/>
        </w:rPr>
        <w:t xml:space="preserve">which are adopted in the </w:t>
      </w:r>
      <w:r>
        <w:rPr>
          <w:rFonts w:ascii="Arial"/>
          <w:color w:val="000000"/>
          <w:sz w:val="24"/>
        </w:rPr>
        <w:t xml:space="preserve">agreed </w:t>
      </w:r>
      <w:r>
        <w:rPr>
          <w:rFonts w:ascii="Arial"/>
          <w:color w:val="000000"/>
          <w:sz w:val="24"/>
        </w:rPr>
        <w:t xml:space="preserve">conditions of consent. I am satisfied that the relevant provisions of the </w:t>
      </w:r>
      <w:r>
        <w:rPr>
          <w:rFonts w:ascii="Arial"/>
          <w:i/>
          <w:color w:val="000000"/>
          <w:sz w:val="24"/>
        </w:rPr>
        <w:t>Rural Fires Act 1997</w:t>
      </w:r>
      <w:r>
        <w:rPr>
          <w:rFonts w:ascii="Arial"/>
          <w:color w:val="000000"/>
          <w:sz w:val="24"/>
        </w:rPr>
        <w:t xml:space="preserve"> </w:t>
      </w:r>
      <w:r>
        <w:rPr>
          <w:rFonts w:ascii="Arial"/>
          <w:color w:val="000000"/>
          <w:sz w:val="24"/>
        </w:rPr>
        <w:t>and s 4.14 of the EPA are addressed.</w:t>
      </w:r>
    </w:p>
    <w:p>
      <w:pPr>
        <w:pStyle w:val="CaselawNumbered10"/>
        <w:numPr>
          <w:ilvl w:val="0"/>
          <w:numId w:val="25"/>
        </w:numPr>
        <w:spacing w:before="150" w:after="0"/>
        <w:ind w:left="600" w:hanging="600"/>
      </w:pPr>
      <w:r>
        <w:rPr>
          <w:rFonts w:ascii="Arial"/>
          <w:color w:val="000000"/>
          <w:sz w:val="24"/>
        </w:rPr>
        <w:t>The site is in an area potentially impact</w:t>
      </w:r>
      <w:r>
        <w:rPr>
          <w:rFonts w:ascii="Arial"/>
          <w:color w:val="000000"/>
          <w:sz w:val="24"/>
        </w:rPr>
        <w:t>ed</w:t>
      </w:r>
      <w:r>
        <w:rPr>
          <w:rFonts w:ascii="Arial"/>
          <w:color w:val="000000"/>
          <w:sz w:val="24"/>
        </w:rPr>
        <w:t xml:space="preserve"> </w:t>
      </w:r>
      <w:r>
        <w:rPr>
          <w:rFonts w:ascii="Arial"/>
          <w:color w:val="000000"/>
          <w:sz w:val="24"/>
        </w:rPr>
        <w:t xml:space="preserve">by subsidence, due to longwall mining, and subject to consideration of s 22 of the </w:t>
      </w:r>
      <w:r>
        <w:rPr>
          <w:rFonts w:ascii="Arial"/>
          <w:i/>
          <w:color w:val="000000"/>
          <w:sz w:val="24"/>
        </w:rPr>
        <w:t>Coal Mine Subsidence Compensation Act 2017</w:t>
      </w:r>
      <w:r>
        <w:rPr>
          <w:rFonts w:ascii="Arial"/>
          <w:color w:val="000000"/>
          <w:sz w:val="24"/>
        </w:rPr>
        <w:t xml:space="preserve"> </w:t>
      </w:r>
      <w:r>
        <w:rPr>
          <w:rFonts w:ascii="Arial"/>
          <w:color w:val="000000"/>
          <w:sz w:val="24"/>
        </w:rPr>
        <w:t xml:space="preserve">(CMSC Act). </w:t>
      </w:r>
      <w:r>
        <w:rPr>
          <w:rFonts w:ascii="Arial"/>
          <w:color w:val="000000"/>
          <w:sz w:val="24"/>
        </w:rPr>
        <w:t>SA NSW</w:t>
      </w:r>
      <w:r>
        <w:rPr>
          <w:rFonts w:ascii="Arial"/>
          <w:color w:val="000000"/>
          <w:sz w:val="24"/>
        </w:rPr>
        <w:t>, as second respondent,</w:t>
      </w:r>
      <w:r>
        <w:rPr>
          <w:rFonts w:ascii="Arial"/>
          <w:color w:val="000000"/>
          <w:sz w:val="24"/>
        </w:rPr>
        <w:t xml:space="preserve"> </w:t>
      </w:r>
      <w:r>
        <w:rPr>
          <w:rFonts w:ascii="Arial"/>
          <w:color w:val="000000"/>
          <w:sz w:val="24"/>
        </w:rPr>
        <w:t>have provided GTA</w:t>
      </w:r>
      <w:r>
        <w:rPr>
          <w:rFonts w:ascii="Arial"/>
          <w:color w:val="000000"/>
          <w:sz w:val="24"/>
        </w:rPr>
        <w:t>’</w:t>
      </w:r>
      <w:r>
        <w:rPr>
          <w:rFonts w:ascii="Arial"/>
          <w:color w:val="000000"/>
          <w:sz w:val="24"/>
        </w:rPr>
        <w:t xml:space="preserve">s based on the amended DA, which are adopted in the </w:t>
      </w:r>
      <w:r>
        <w:rPr>
          <w:rFonts w:ascii="Arial"/>
          <w:color w:val="000000"/>
          <w:sz w:val="24"/>
        </w:rPr>
        <w:t xml:space="preserve">agreed </w:t>
      </w:r>
      <w:r>
        <w:rPr>
          <w:rFonts w:ascii="Arial"/>
          <w:color w:val="000000"/>
          <w:sz w:val="24"/>
        </w:rPr>
        <w:t>conditions of consent.</w:t>
      </w:r>
      <w:r>
        <w:rPr>
          <w:rFonts w:ascii="Arial"/>
          <w:color w:val="000000"/>
          <w:sz w:val="24"/>
        </w:rPr>
        <w:t xml:space="preserve"> </w:t>
      </w:r>
    </w:p>
    <w:p>
      <w:pPr>
        <w:pStyle w:val="CaselawNumbered10"/>
        <w:numPr>
          <w:ilvl w:val="0"/>
          <w:numId w:val="25"/>
        </w:numPr>
        <w:spacing w:before="150" w:after="0"/>
        <w:ind w:left="600" w:hanging="600"/>
      </w:pPr>
      <w:r>
        <w:rPr>
          <w:rFonts w:ascii="Arial"/>
          <w:color w:val="000000"/>
          <w:sz w:val="24"/>
        </w:rPr>
        <w:t>The amended application does not</w:t>
      </w:r>
      <w:r>
        <w:rPr>
          <w:rFonts w:ascii="Arial"/>
          <w:color w:val="000000"/>
          <w:sz w:val="24"/>
        </w:rPr>
        <w:t xml:space="preserve"> </w:t>
      </w:r>
      <w:r>
        <w:rPr>
          <w:rFonts w:ascii="Arial"/>
          <w:color w:val="000000"/>
          <w:sz w:val="24"/>
        </w:rPr>
        <w:t>specifically</w:t>
      </w:r>
      <w:r>
        <w:rPr>
          <w:rFonts w:ascii="Arial"/>
          <w:color w:val="000000"/>
          <w:sz w:val="24"/>
        </w:rPr>
        <w:t xml:space="preserve"> </w:t>
      </w:r>
      <w:r>
        <w:rPr>
          <w:rFonts w:ascii="Arial"/>
          <w:color w:val="000000"/>
          <w:sz w:val="24"/>
        </w:rPr>
        <w:t xml:space="preserve">rely on works within 40m of a watercourse, </w:t>
      </w:r>
      <w:r>
        <w:rPr>
          <w:rFonts w:ascii="Arial"/>
          <w:color w:val="000000"/>
          <w:sz w:val="24"/>
        </w:rPr>
        <w:t xml:space="preserve">although if </w:t>
      </w:r>
      <w:r>
        <w:rPr>
          <w:rFonts w:ascii="Arial"/>
          <w:color w:val="000000"/>
          <w:sz w:val="24"/>
        </w:rPr>
        <w:t xml:space="preserve">future </w:t>
      </w:r>
      <w:r>
        <w:rPr>
          <w:rFonts w:ascii="Arial"/>
          <w:color w:val="000000"/>
          <w:sz w:val="24"/>
        </w:rPr>
        <w:t>approval is required, pursuant to s 91 of the</w:t>
      </w:r>
      <w:r>
        <w:rPr>
          <w:rFonts w:ascii="Arial"/>
          <w:color w:val="000000"/>
          <w:sz w:val="24"/>
        </w:rPr>
        <w:t xml:space="preserve"> </w:t>
      </w:r>
      <w:r>
        <w:rPr>
          <w:rFonts w:ascii="Arial"/>
          <w:i/>
          <w:color w:val="000000"/>
          <w:sz w:val="24"/>
        </w:rPr>
        <w:t>Water Management Act 2000</w:t>
      </w:r>
      <w:r>
        <w:rPr>
          <w:rFonts w:ascii="Arial"/>
          <w:i/>
          <w:color w:val="000000"/>
          <w:sz w:val="24"/>
        </w:rPr>
        <w:t xml:space="preserve"> </w:t>
      </w:r>
      <w:r>
        <w:rPr>
          <w:rFonts w:ascii="Arial"/>
          <w:color w:val="000000"/>
          <w:sz w:val="24"/>
        </w:rPr>
        <w:t>(WM Act)</w:t>
      </w:r>
      <w:r>
        <w:rPr>
          <w:rFonts w:ascii="Arial"/>
          <w:i/>
          <w:color w:val="000000"/>
          <w:sz w:val="24"/>
        </w:rPr>
        <w:t>,</w:t>
      </w:r>
      <w:r>
        <w:rPr>
          <w:rFonts w:ascii="Arial"/>
          <w:color w:val="000000"/>
          <w:sz w:val="24"/>
        </w:rPr>
        <w:t xml:space="preserve"> </w:t>
      </w:r>
      <w:r>
        <w:rPr>
          <w:rFonts w:ascii="Arial"/>
          <w:color w:val="000000"/>
          <w:sz w:val="24"/>
        </w:rPr>
        <w:t>NRAR have issued GTA</w:t>
      </w:r>
      <w:r>
        <w:rPr>
          <w:rFonts w:ascii="Arial"/>
          <w:color w:val="000000"/>
          <w:sz w:val="24"/>
        </w:rPr>
        <w:t>’</w:t>
      </w:r>
      <w:r>
        <w:rPr>
          <w:rFonts w:ascii="Arial"/>
          <w:color w:val="000000"/>
          <w:sz w:val="24"/>
        </w:rPr>
        <w:t xml:space="preserve">s, which are adopted in the </w:t>
      </w:r>
      <w:r>
        <w:rPr>
          <w:rFonts w:ascii="Arial"/>
          <w:color w:val="000000"/>
          <w:sz w:val="24"/>
        </w:rPr>
        <w:t xml:space="preserve">agreed </w:t>
      </w:r>
      <w:r>
        <w:rPr>
          <w:rFonts w:ascii="Arial"/>
          <w:color w:val="000000"/>
          <w:sz w:val="24"/>
        </w:rPr>
        <w:t>conditions of consent</w:t>
      </w:r>
      <w:r>
        <w:rPr>
          <w:rFonts w:ascii="Arial"/>
          <w:color w:val="000000"/>
          <w:sz w:val="24"/>
        </w:rPr>
        <w:t>.</w:t>
      </w:r>
      <w:r>
        <w:rPr>
          <w:rFonts w:ascii="Arial"/>
          <w:color w:val="000000"/>
          <w:sz w:val="24"/>
        </w:rPr>
        <w:t xml:space="preserve"> </w:t>
      </w:r>
    </w:p>
    <w:p>
      <w:pPr>
        <w:pStyle w:val="CaselawNumbered10"/>
        <w:numPr>
          <w:ilvl w:val="0"/>
          <w:numId w:val="25"/>
        </w:numPr>
        <w:spacing w:before="150" w:after="0"/>
        <w:ind w:left="600" w:hanging="600"/>
      </w:pPr>
      <w:r>
        <w:rPr>
          <w:rFonts w:ascii="Arial"/>
          <w:color w:val="000000"/>
          <w:sz w:val="24"/>
        </w:rPr>
        <w:t xml:space="preserve">Section 4.15(1) of the EPA Act establishes the matters to be considered in determining a development application. </w:t>
      </w:r>
      <w:r>
        <w:rPr>
          <w:rFonts w:ascii="Arial"/>
          <w:color w:val="000000"/>
          <w:sz w:val="24"/>
        </w:rPr>
        <w:t>Additional to the above jurisdictional considerations, t</w:t>
      </w:r>
      <w:r>
        <w:rPr>
          <w:rFonts w:ascii="Arial"/>
          <w:color w:val="000000"/>
          <w:sz w:val="24"/>
        </w:rPr>
        <w:t>he following jurisdictional requirements have been assessed by the Court:</w:t>
      </w:r>
    </w:p>
    <w:p>
      <w:pPr>
        <w:pStyle w:val="CaselawNumbered1"/>
        <w:numPr>
          <w:ilvl w:val="0"/>
          <w:numId w:val="26"/>
        </w:numPr>
        <w:spacing w:before="150" w:after="0"/>
        <w:ind w:left="1350" w:hanging="750"/>
      </w:pPr>
      <w:r>
        <w:rPr>
          <w:rFonts w:ascii="Arial"/>
          <w:color w:val="000000"/>
          <w:sz w:val="24"/>
        </w:rPr>
        <w:t>Wollondilly Local Environmental Plan 2011 (WLEP)</w:t>
      </w:r>
      <w:r>
        <w:rPr>
          <w:rFonts w:ascii="Arial"/>
          <w:color w:val="000000"/>
          <w:sz w:val="24"/>
        </w:rPr>
        <w:t>:</w:t>
      </w:r>
    </w:p>
    <w:p>
      <w:pPr>
        <w:pStyle w:val="CaselawNumbereda"/>
        <w:numPr>
          <w:ilvl w:val="0"/>
          <w:numId w:val="27"/>
        </w:numPr>
        <w:spacing w:before="150" w:after="0"/>
        <w:ind w:left="2100" w:hanging="750"/>
      </w:pPr>
      <w:r>
        <w:rPr>
          <w:rFonts w:ascii="Arial"/>
          <w:color w:val="000000"/>
          <w:sz w:val="24"/>
        </w:rPr>
        <w:t xml:space="preserve">Pursuant to </w:t>
      </w:r>
      <w:r>
        <w:rPr>
          <w:rFonts w:ascii="Arial"/>
          <w:color w:val="000000"/>
          <w:sz w:val="24"/>
        </w:rPr>
        <w:t xml:space="preserve">cl 2.3 </w:t>
      </w:r>
      <w:r>
        <w:rPr>
          <w:rFonts w:ascii="Arial"/>
          <w:color w:val="000000"/>
          <w:sz w:val="24"/>
        </w:rPr>
        <w:t xml:space="preserve">of the </w:t>
      </w:r>
      <w:r>
        <w:rPr>
          <w:rFonts w:ascii="Arial"/>
          <w:color w:val="000000"/>
          <w:sz w:val="24"/>
        </w:rPr>
        <w:t>WLEP</w:t>
      </w:r>
      <w:r>
        <w:rPr>
          <w:rFonts w:ascii="Arial"/>
          <w:color w:val="000000"/>
          <w:sz w:val="24"/>
        </w:rPr>
        <w:t>,</w:t>
      </w:r>
      <w:r>
        <w:rPr>
          <w:rFonts w:ascii="Arial"/>
          <w:color w:val="000000"/>
          <w:sz w:val="24"/>
        </w:rPr>
        <w:t xml:space="preserve"> </w:t>
      </w:r>
      <w:r>
        <w:rPr>
          <w:rFonts w:ascii="Arial"/>
          <w:color w:val="000000"/>
          <w:sz w:val="24"/>
        </w:rPr>
        <w:t xml:space="preserve">the site is located within </w:t>
      </w:r>
      <w:r>
        <w:rPr>
          <w:rFonts w:ascii="Arial"/>
          <w:color w:val="000000"/>
          <w:sz w:val="24"/>
        </w:rPr>
        <w:t xml:space="preserve">land zoned </w:t>
      </w:r>
      <w:r>
        <w:rPr>
          <w:rFonts w:ascii="Arial"/>
          <w:color w:val="000000"/>
          <w:sz w:val="24"/>
        </w:rPr>
        <w:t xml:space="preserve">as </w:t>
      </w:r>
      <w:r>
        <w:rPr>
          <w:rFonts w:ascii="Arial"/>
          <w:color w:val="000000"/>
          <w:sz w:val="24"/>
        </w:rPr>
        <w:t>C4 Environmental Living</w:t>
      </w:r>
      <w:r>
        <w:rPr>
          <w:rFonts w:ascii="Arial"/>
          <w:color w:val="000000"/>
          <w:sz w:val="24"/>
        </w:rPr>
        <w:t>.</w:t>
      </w:r>
      <w:r>
        <w:rPr>
          <w:rFonts w:ascii="Arial"/>
          <w:color w:val="000000"/>
          <w:sz w:val="24"/>
        </w:rPr>
        <w:t xml:space="preserve"> </w:t>
      </w:r>
      <w:r>
        <w:rPr>
          <w:rFonts w:ascii="Arial"/>
          <w:color w:val="000000"/>
          <w:sz w:val="24"/>
        </w:rPr>
        <w:t>The proposed subdivision</w:t>
      </w:r>
      <w:r>
        <w:rPr>
          <w:rFonts w:ascii="Arial"/>
          <w:color w:val="000000"/>
          <w:sz w:val="24"/>
        </w:rPr>
        <w:t xml:space="preserve">, </w:t>
      </w:r>
      <w:r>
        <w:rPr>
          <w:rFonts w:ascii="Arial"/>
          <w:color w:val="000000"/>
          <w:sz w:val="24"/>
        </w:rPr>
        <w:t>as described to the Court</w:t>
      </w:r>
      <w:r>
        <w:rPr>
          <w:rFonts w:ascii="Arial"/>
          <w:color w:val="000000"/>
          <w:sz w:val="24"/>
        </w:rPr>
        <w:t>,</w:t>
      </w:r>
      <w:r>
        <w:rPr>
          <w:rFonts w:ascii="Arial"/>
          <w:color w:val="000000"/>
          <w:sz w:val="24"/>
        </w:rPr>
        <w:t xml:space="preserve"> </w:t>
      </w:r>
      <w:r>
        <w:rPr>
          <w:rFonts w:ascii="Arial"/>
          <w:color w:val="000000"/>
          <w:sz w:val="24"/>
        </w:rPr>
        <w:t>is</w:t>
      </w:r>
      <w:r>
        <w:rPr>
          <w:rFonts w:ascii="Arial"/>
          <w:color w:val="000000"/>
          <w:sz w:val="24"/>
        </w:rPr>
        <w:t xml:space="preserve"> </w:t>
      </w:r>
      <w:r>
        <w:rPr>
          <w:rFonts w:ascii="Arial"/>
          <w:color w:val="000000"/>
          <w:sz w:val="24"/>
        </w:rPr>
        <w:t xml:space="preserve">permissible with consent. The amended DA </w:t>
      </w:r>
      <w:r>
        <w:rPr>
          <w:rFonts w:ascii="Arial"/>
          <w:color w:val="000000"/>
          <w:sz w:val="24"/>
        </w:rPr>
        <w:t xml:space="preserve">with agreed conditions of consent </w:t>
      </w:r>
      <w:r>
        <w:rPr>
          <w:rFonts w:ascii="Arial"/>
          <w:color w:val="000000"/>
          <w:sz w:val="24"/>
        </w:rPr>
        <w:t xml:space="preserve">sufficiently addresses all </w:t>
      </w:r>
      <w:r>
        <w:rPr>
          <w:rFonts w:ascii="Arial"/>
          <w:color w:val="000000"/>
          <w:sz w:val="24"/>
        </w:rPr>
        <w:t xml:space="preserve">the relevant objectives, aims, standards and requirements of the </w:t>
      </w:r>
      <w:r>
        <w:rPr>
          <w:rFonts w:ascii="Arial"/>
          <w:color w:val="000000"/>
          <w:sz w:val="24"/>
        </w:rPr>
        <w:t>WLEP</w:t>
      </w:r>
      <w:r>
        <w:rPr>
          <w:rFonts w:ascii="Arial"/>
          <w:color w:val="000000"/>
          <w:sz w:val="24"/>
        </w:rPr>
        <w:t>.</w:t>
      </w:r>
      <w:r>
        <w:rPr>
          <w:rFonts w:ascii="Arial"/>
          <w:color w:val="000000"/>
          <w:sz w:val="24"/>
        </w:rPr>
        <w:t> </w:t>
      </w:r>
    </w:p>
    <w:p>
      <w:pPr>
        <w:pStyle w:val="CaselawNumbered1"/>
        <w:numPr>
          <w:ilvl w:val="0"/>
          <w:numId w:val="28"/>
        </w:numPr>
        <w:spacing w:before="150" w:after="0"/>
        <w:ind w:left="1350" w:hanging="750"/>
      </w:pPr>
      <w:r>
        <w:rPr>
          <w:rFonts w:ascii="Arial"/>
          <w:color w:val="000000"/>
          <w:sz w:val="24"/>
        </w:rPr>
        <w:t>State Environmental Planning Policy (Biodiversity and Conservation) 2021</w:t>
      </w:r>
      <w:r>
        <w:rPr>
          <w:rFonts w:ascii="Arial"/>
          <w:color w:val="000000"/>
          <w:sz w:val="24"/>
        </w:rPr>
        <w:t> (SEPP Biodiversity):</w:t>
      </w:r>
    </w:p>
    <w:p>
      <w:pPr>
        <w:pStyle w:val="CaselawNumbereda"/>
        <w:numPr>
          <w:ilvl w:val="0"/>
          <w:numId w:val="29"/>
        </w:numPr>
        <w:spacing w:before="150" w:after="0"/>
        <w:ind w:left="2100" w:hanging="750"/>
      </w:pPr>
      <w:r>
        <w:rPr>
          <w:rFonts w:ascii="Arial"/>
          <w:color w:val="000000"/>
          <w:sz w:val="24"/>
        </w:rPr>
        <w:t xml:space="preserve">The site is </w:t>
      </w:r>
      <w:r>
        <w:rPr>
          <w:rFonts w:ascii="Arial"/>
          <w:color w:val="000000"/>
          <w:sz w:val="24"/>
        </w:rPr>
        <w:t xml:space="preserve">located within the Hawkesbury-Nepean catchment, therefore </w:t>
      </w:r>
      <w:r>
        <w:rPr>
          <w:rFonts w:ascii="Arial"/>
          <w:color w:val="000000"/>
          <w:sz w:val="24"/>
        </w:rPr>
        <w:t>subject to the provisions of the</w:t>
      </w:r>
      <w:r>
        <w:rPr>
          <w:rFonts w:ascii="Arial"/>
          <w:color w:val="000000"/>
          <w:sz w:val="24"/>
        </w:rPr>
        <w:t xml:space="preserve"> </w:t>
      </w:r>
      <w:r>
        <w:rPr>
          <w:rFonts w:ascii="Arial"/>
          <w:color w:val="000000"/>
          <w:sz w:val="24"/>
        </w:rPr>
        <w:t>SEPP Biodiversity.</w:t>
      </w:r>
      <w:r>
        <w:rPr>
          <w:rFonts w:ascii="Arial"/>
          <w:color w:val="000000"/>
          <w:sz w:val="24"/>
        </w:rPr>
        <w:t xml:space="preserve"> </w:t>
      </w:r>
      <w:r>
        <w:rPr>
          <w:rFonts w:ascii="Arial"/>
          <w:color w:val="000000"/>
          <w:sz w:val="24"/>
        </w:rPr>
        <w:t xml:space="preserve">The amended </w:t>
      </w:r>
      <w:r>
        <w:rPr>
          <w:rFonts w:ascii="Arial"/>
          <w:color w:val="000000"/>
          <w:sz w:val="24"/>
        </w:rPr>
        <w:t>application</w:t>
      </w:r>
      <w:r>
        <w:rPr>
          <w:rFonts w:ascii="Arial"/>
          <w:color w:val="000000"/>
          <w:sz w:val="24"/>
        </w:rPr>
        <w:t xml:space="preserve">, with </w:t>
      </w:r>
      <w:r>
        <w:rPr>
          <w:rFonts w:ascii="Arial"/>
          <w:color w:val="000000"/>
          <w:sz w:val="24"/>
        </w:rPr>
        <w:t xml:space="preserve">agreed </w:t>
      </w:r>
      <w:r>
        <w:rPr>
          <w:rFonts w:ascii="Arial"/>
          <w:color w:val="000000"/>
          <w:sz w:val="24"/>
        </w:rPr>
        <w:t>conditions of consent</w:t>
      </w:r>
      <w:r>
        <w:rPr>
          <w:rFonts w:ascii="Arial"/>
          <w:color w:val="000000"/>
          <w:sz w:val="24"/>
        </w:rPr>
        <w:t xml:space="preserve"> </w:t>
      </w:r>
      <w:r>
        <w:rPr>
          <w:rFonts w:ascii="Arial"/>
          <w:color w:val="000000"/>
          <w:sz w:val="24"/>
        </w:rPr>
        <w:t>is consistent with the</w:t>
      </w:r>
      <w:r>
        <w:rPr>
          <w:rFonts w:ascii="Arial"/>
          <w:color w:val="000000"/>
          <w:sz w:val="24"/>
        </w:rPr>
        <w:t xml:space="preserve"> </w:t>
      </w:r>
      <w:r>
        <w:rPr>
          <w:rFonts w:ascii="Arial"/>
          <w:color w:val="000000"/>
          <w:sz w:val="24"/>
        </w:rPr>
        <w:t>relevant</w:t>
      </w:r>
      <w:r>
        <w:rPr>
          <w:rFonts w:ascii="Arial"/>
          <w:color w:val="000000"/>
          <w:sz w:val="24"/>
        </w:rPr>
        <w:t xml:space="preserve"> </w:t>
      </w:r>
      <w:r>
        <w:rPr>
          <w:rFonts w:ascii="Arial"/>
          <w:color w:val="000000"/>
          <w:sz w:val="24"/>
        </w:rPr>
        <w:t>provisions</w:t>
      </w:r>
      <w:r>
        <w:rPr>
          <w:rFonts w:ascii="Arial"/>
          <w:color w:val="000000"/>
          <w:sz w:val="24"/>
        </w:rPr>
        <w:t xml:space="preserve"> </w:t>
      </w:r>
      <w:r>
        <w:rPr>
          <w:rFonts w:ascii="Arial"/>
          <w:color w:val="000000"/>
          <w:sz w:val="24"/>
        </w:rPr>
        <w:t xml:space="preserve">of the SEPP Biodiversity, and specifically addresses </w:t>
      </w:r>
      <w:r>
        <w:rPr>
          <w:rFonts w:ascii="Arial"/>
          <w:color w:val="000000"/>
          <w:sz w:val="24"/>
        </w:rPr>
        <w:t>Ch 9.</w:t>
      </w:r>
    </w:p>
    <w:p>
      <w:pPr>
        <w:pStyle w:val="CaselawNumbereda"/>
        <w:numPr>
          <w:ilvl w:val="0"/>
          <w:numId w:val="29"/>
        </w:numPr>
        <w:spacing w:before="150" w:after="0"/>
        <w:ind w:left="2100" w:hanging="750"/>
      </w:pPr>
      <w:r>
        <w:rPr>
          <w:rFonts w:ascii="Arial"/>
          <w:color w:val="000000"/>
          <w:sz w:val="24"/>
        </w:rPr>
        <w:t xml:space="preserve">The site </w:t>
      </w:r>
      <w:r>
        <w:rPr>
          <w:rFonts w:ascii="Arial"/>
          <w:color w:val="000000"/>
          <w:sz w:val="24"/>
        </w:rPr>
        <w:t xml:space="preserve">located within the Wollondilly Shire, </w:t>
      </w:r>
      <w:r>
        <w:rPr>
          <w:rFonts w:ascii="Arial"/>
          <w:color w:val="000000"/>
          <w:sz w:val="24"/>
        </w:rPr>
        <w:t xml:space="preserve">is </w:t>
      </w:r>
      <w:r>
        <w:rPr>
          <w:rFonts w:ascii="Arial"/>
          <w:color w:val="000000"/>
          <w:sz w:val="24"/>
        </w:rPr>
        <w:t xml:space="preserve">also </w:t>
      </w:r>
      <w:r>
        <w:rPr>
          <w:rFonts w:ascii="Arial"/>
          <w:color w:val="000000"/>
          <w:sz w:val="24"/>
        </w:rPr>
        <w:t xml:space="preserve">subject to assessment </w:t>
      </w:r>
      <w:r>
        <w:rPr>
          <w:rFonts w:ascii="Arial"/>
          <w:color w:val="000000"/>
          <w:sz w:val="24"/>
        </w:rPr>
        <w:t>pursuant</w:t>
      </w:r>
      <w:r>
        <w:rPr>
          <w:rFonts w:ascii="Arial"/>
          <w:color w:val="000000"/>
          <w:sz w:val="24"/>
        </w:rPr>
        <w:t xml:space="preserve"> </w:t>
      </w:r>
      <w:r>
        <w:rPr>
          <w:rFonts w:ascii="Arial"/>
          <w:color w:val="000000"/>
          <w:sz w:val="24"/>
        </w:rPr>
        <w:t xml:space="preserve">to Ch 4 of the </w:t>
      </w:r>
      <w:r>
        <w:rPr>
          <w:rFonts w:ascii="Arial"/>
          <w:color w:val="000000"/>
          <w:sz w:val="24"/>
        </w:rPr>
        <w:t>SEPP Biodiversity. The site does not comprise core koala habitat and is assessed as having no impact to koalas from the proposed subdivision</w:t>
      </w:r>
      <w:r>
        <w:rPr>
          <w:rFonts w:ascii="Arial"/>
          <w:color w:val="000000"/>
          <w:sz w:val="24"/>
        </w:rPr>
        <w:t>.</w:t>
      </w:r>
      <w:r>
        <w:rPr>
          <w:rFonts w:ascii="Arial"/>
          <w:color w:val="000000"/>
          <w:sz w:val="24"/>
        </w:rPr>
        <w:t xml:space="preserve"> </w:t>
      </w:r>
      <w:r>
        <w:rPr>
          <w:rFonts w:ascii="Arial"/>
          <w:color w:val="000000"/>
          <w:sz w:val="24"/>
        </w:rPr>
        <w:t>The requirements of Ch 4 of the SEPP Biodiversity are sufficiently addressed.</w:t>
      </w:r>
    </w:p>
    <w:p>
      <w:pPr>
        <w:pStyle w:val="CaselawNumbered1"/>
        <w:numPr>
          <w:ilvl w:val="0"/>
          <w:numId w:val="30"/>
        </w:numPr>
        <w:spacing w:before="150" w:after="0"/>
        <w:ind w:left="1350" w:hanging="750"/>
      </w:pPr>
      <w:r>
        <w:rPr>
          <w:rFonts w:ascii="Arial"/>
          <w:color w:val="000000"/>
          <w:sz w:val="24"/>
        </w:rPr>
        <w:t>State Environmental Planning Policy (Resilience and Hazards) 2021</w:t>
      </w:r>
      <w:r>
        <w:rPr>
          <w:rFonts w:ascii="Arial"/>
          <w:color w:val="000000"/>
          <w:sz w:val="24"/>
        </w:rPr>
        <w:t> (SEPP</w:t>
      </w:r>
      <w:r>
        <w:rPr>
          <w:rFonts w:ascii="Arial"/>
          <w:color w:val="000000"/>
          <w:sz w:val="24"/>
        </w:rPr>
        <w:t xml:space="preserve"> </w:t>
      </w:r>
      <w:r>
        <w:rPr>
          <w:rFonts w:ascii="Arial"/>
          <w:color w:val="000000"/>
          <w:sz w:val="24"/>
        </w:rPr>
        <w:t>Resilience):</w:t>
      </w:r>
    </w:p>
    <w:p>
      <w:pPr>
        <w:pStyle w:val="CaselawNumbereda"/>
        <w:numPr>
          <w:ilvl w:val="0"/>
          <w:numId w:val="31"/>
        </w:numPr>
        <w:spacing w:before="150" w:after="0"/>
        <w:ind w:left="2100" w:hanging="750"/>
      </w:pPr>
      <w:r>
        <w:rPr>
          <w:rFonts w:ascii="Arial"/>
          <w:color w:val="000000"/>
          <w:sz w:val="24"/>
        </w:rPr>
        <w:t>Pursuant to the</w:t>
      </w:r>
      <w:r>
        <w:rPr>
          <w:rFonts w:ascii="Arial"/>
          <w:color w:val="000000"/>
          <w:sz w:val="24"/>
        </w:rPr>
        <w:t xml:space="preserve"> </w:t>
      </w:r>
      <w:r>
        <w:rPr>
          <w:rFonts w:ascii="Arial"/>
          <w:color w:val="000000"/>
          <w:sz w:val="24"/>
        </w:rPr>
        <w:t>SEPP</w:t>
      </w:r>
      <w:r>
        <w:rPr>
          <w:rFonts w:ascii="Arial"/>
          <w:color w:val="000000"/>
          <w:sz w:val="24"/>
        </w:rPr>
        <w:t xml:space="preserve"> </w:t>
      </w:r>
      <w:r>
        <w:rPr>
          <w:rFonts w:ascii="Arial"/>
          <w:color w:val="000000"/>
          <w:sz w:val="24"/>
        </w:rPr>
        <w:t>Resilience, the site must be deemed suitable,</w:t>
      </w:r>
      <w:r>
        <w:rPr>
          <w:rFonts w:ascii="Arial"/>
          <w:color w:val="000000"/>
          <w:sz w:val="24"/>
        </w:rPr>
        <w:t xml:space="preserve"> </w:t>
      </w:r>
      <w:r>
        <w:rPr>
          <w:rFonts w:ascii="Arial"/>
          <w:color w:val="000000"/>
          <w:sz w:val="24"/>
        </w:rPr>
        <w:t>or can be made suitable for the proposed use, prior to grant of consent. Based on the supporting documents to the amended DA, the Court is satisfied that the applicant has provided sufficient evidence, including</w:t>
      </w:r>
      <w:r>
        <w:rPr>
          <w:rFonts w:ascii="Arial"/>
          <w:color w:val="000000"/>
          <w:sz w:val="24"/>
        </w:rPr>
        <w:t xml:space="preserve"> </w:t>
      </w:r>
      <w:r>
        <w:rPr>
          <w:rFonts w:ascii="Arial"/>
          <w:color w:val="000000"/>
          <w:sz w:val="24"/>
        </w:rPr>
        <w:t>a</w:t>
      </w:r>
      <w:r>
        <w:rPr>
          <w:rFonts w:ascii="Arial"/>
          <w:color w:val="000000"/>
          <w:sz w:val="24"/>
        </w:rPr>
        <w:t xml:space="preserve"> </w:t>
      </w:r>
      <w:r>
        <w:rPr>
          <w:rFonts w:ascii="Arial"/>
          <w:color w:val="000000"/>
          <w:sz w:val="24"/>
        </w:rPr>
        <w:t xml:space="preserve">desktop </w:t>
      </w:r>
      <w:r>
        <w:rPr>
          <w:rFonts w:ascii="Arial"/>
          <w:color w:val="000000"/>
          <w:sz w:val="24"/>
        </w:rPr>
        <w:t>contamination assessment report (Stage 1),</w:t>
      </w:r>
      <w:r>
        <w:rPr>
          <w:rFonts w:ascii="Arial"/>
          <w:color w:val="000000"/>
          <w:sz w:val="24"/>
        </w:rPr>
        <w:t xml:space="preserve"> </w:t>
      </w:r>
      <w:r>
        <w:rPr>
          <w:rFonts w:ascii="Arial"/>
          <w:color w:val="000000"/>
          <w:sz w:val="24"/>
        </w:rPr>
        <w:t xml:space="preserve">and </w:t>
      </w:r>
      <w:r>
        <w:rPr>
          <w:rFonts w:ascii="Arial"/>
          <w:color w:val="000000"/>
          <w:sz w:val="24"/>
        </w:rPr>
        <w:t xml:space="preserve">that the amendments made to the application rely on no excavation works </w:t>
      </w:r>
      <w:r>
        <w:rPr>
          <w:rFonts w:ascii="Arial"/>
          <w:color w:val="000000"/>
          <w:sz w:val="24"/>
        </w:rPr>
        <w:t>(</w:t>
      </w:r>
      <w:r>
        <w:rPr>
          <w:rFonts w:ascii="Arial"/>
          <w:color w:val="000000"/>
          <w:sz w:val="24"/>
        </w:rPr>
        <w:t xml:space="preserve">other than </w:t>
      </w:r>
      <w:r>
        <w:rPr>
          <w:rFonts w:ascii="Arial"/>
          <w:color w:val="000000"/>
          <w:sz w:val="24"/>
        </w:rPr>
        <w:t xml:space="preserve">minor </w:t>
      </w:r>
      <w:r>
        <w:rPr>
          <w:rFonts w:ascii="Arial"/>
          <w:color w:val="000000"/>
          <w:sz w:val="24"/>
        </w:rPr>
        <w:t>trenching for electricity</w:t>
      </w:r>
      <w:r>
        <w:rPr>
          <w:rFonts w:ascii="Arial"/>
          <w:color w:val="000000"/>
          <w:sz w:val="24"/>
        </w:rPr>
        <w:t xml:space="preserve"> </w:t>
      </w:r>
      <w:r>
        <w:rPr>
          <w:rFonts w:ascii="Arial"/>
          <w:color w:val="000000"/>
          <w:sz w:val="24"/>
        </w:rPr>
        <w:t>services</w:t>
      </w:r>
      <w:r>
        <w:rPr>
          <w:rFonts w:ascii="Arial"/>
          <w:color w:val="000000"/>
          <w:sz w:val="24"/>
        </w:rPr>
        <w:t>)</w:t>
      </w:r>
      <w:r>
        <w:rPr>
          <w:rFonts w:ascii="Arial"/>
          <w:color w:val="000000"/>
          <w:sz w:val="24"/>
        </w:rPr>
        <w:t xml:space="preserve">, </w:t>
      </w:r>
      <w:r>
        <w:rPr>
          <w:rFonts w:ascii="Arial"/>
          <w:color w:val="000000"/>
          <w:sz w:val="24"/>
        </w:rPr>
        <w:t xml:space="preserve">which </w:t>
      </w:r>
      <w:r>
        <w:rPr>
          <w:rFonts w:ascii="Arial"/>
          <w:color w:val="000000"/>
          <w:sz w:val="24"/>
        </w:rPr>
        <w:t>together with</w:t>
      </w:r>
      <w:r>
        <w:rPr>
          <w:rFonts w:ascii="Arial"/>
          <w:color w:val="000000"/>
          <w:sz w:val="24"/>
        </w:rPr>
        <w:t xml:space="preserve"> </w:t>
      </w:r>
      <w:r>
        <w:rPr>
          <w:rFonts w:ascii="Arial"/>
          <w:color w:val="000000"/>
          <w:sz w:val="24"/>
        </w:rPr>
        <w:t>the agreed conditions of consent,</w:t>
      </w:r>
      <w:r>
        <w:rPr>
          <w:rFonts w:ascii="Arial"/>
          <w:color w:val="000000"/>
          <w:sz w:val="24"/>
        </w:rPr>
        <w:t> </w:t>
      </w:r>
      <w:r>
        <w:rPr>
          <w:rFonts w:ascii="Arial"/>
          <w:color w:val="000000"/>
          <w:sz w:val="24"/>
        </w:rPr>
        <w:t>address</w:t>
      </w:r>
      <w:r>
        <w:rPr>
          <w:rFonts w:ascii="Arial"/>
          <w:color w:val="000000"/>
          <w:sz w:val="24"/>
        </w:rPr>
        <w:t> </w:t>
      </w:r>
      <w:r>
        <w:rPr>
          <w:rFonts w:ascii="Arial"/>
          <w:color w:val="000000"/>
          <w:sz w:val="24"/>
        </w:rPr>
        <w:t>the requirements of</w:t>
      </w:r>
      <w:r>
        <w:rPr>
          <w:rFonts w:ascii="Arial"/>
          <w:color w:val="000000"/>
          <w:sz w:val="24"/>
        </w:rPr>
        <w:t xml:space="preserve"> </w:t>
      </w:r>
      <w:r>
        <w:rPr>
          <w:rFonts w:ascii="Arial"/>
          <w:color w:val="000000"/>
          <w:sz w:val="24"/>
        </w:rPr>
        <w:t>Ch 4</w:t>
      </w:r>
      <w:r>
        <w:rPr>
          <w:rFonts w:ascii="Arial"/>
          <w:color w:val="000000"/>
          <w:sz w:val="24"/>
        </w:rPr>
        <w:t xml:space="preserve"> </w:t>
      </w:r>
      <w:r>
        <w:rPr>
          <w:rFonts w:ascii="Arial"/>
          <w:color w:val="000000"/>
          <w:sz w:val="24"/>
        </w:rPr>
        <w:t>of</w:t>
      </w:r>
      <w:r>
        <w:rPr>
          <w:rFonts w:ascii="Arial"/>
          <w:color w:val="000000"/>
          <w:sz w:val="24"/>
        </w:rPr>
        <w:t xml:space="preserve"> </w:t>
      </w:r>
      <w:r>
        <w:rPr>
          <w:rFonts w:ascii="Arial"/>
          <w:color w:val="000000"/>
          <w:sz w:val="24"/>
        </w:rPr>
        <w:t>the</w:t>
      </w:r>
      <w:r>
        <w:rPr>
          <w:rFonts w:ascii="Arial"/>
          <w:color w:val="000000"/>
          <w:sz w:val="24"/>
        </w:rPr>
        <w:t xml:space="preserve"> </w:t>
      </w:r>
      <w:r>
        <w:rPr>
          <w:rFonts w:ascii="Arial"/>
          <w:color w:val="000000"/>
          <w:sz w:val="24"/>
        </w:rPr>
        <w:t>SEPP</w:t>
      </w:r>
      <w:r>
        <w:rPr>
          <w:rFonts w:ascii="Arial"/>
          <w:color w:val="000000"/>
          <w:sz w:val="24"/>
        </w:rPr>
        <w:t xml:space="preserve"> </w:t>
      </w:r>
      <w:r>
        <w:rPr>
          <w:rFonts w:ascii="Arial"/>
          <w:color w:val="000000"/>
          <w:sz w:val="24"/>
        </w:rPr>
        <w:t>Resilience.</w:t>
      </w:r>
      <w:r>
        <w:rPr>
          <w:rFonts w:ascii="Arial"/>
          <w:color w:val="000000"/>
          <w:sz w:val="24"/>
        </w:rPr>
        <w:t xml:space="preserve"> </w:t>
      </w:r>
      <w:r>
        <w:rPr>
          <w:rFonts w:ascii="Arial"/>
          <w:color w:val="000000"/>
          <w:sz w:val="24"/>
        </w:rPr>
        <w:t>Any unexpected finds and requirement for remediation are addressed in the agreed conditions of consent.</w:t>
      </w:r>
    </w:p>
    <w:p>
      <w:pPr>
        <w:pStyle w:val="CaselawNumbered1"/>
        <w:numPr>
          <w:ilvl w:val="0"/>
          <w:numId w:val="32"/>
        </w:numPr>
        <w:spacing w:before="150" w:after="0"/>
        <w:ind w:left="1350" w:hanging="750"/>
      </w:pPr>
      <w:r>
        <w:rPr>
          <w:rFonts w:ascii="Arial"/>
          <w:color w:val="000000"/>
          <w:sz w:val="24"/>
        </w:rPr>
        <w:t>Wollondilly</w:t>
      </w:r>
      <w:r>
        <w:rPr>
          <w:rFonts w:ascii="Arial"/>
          <w:color w:val="000000"/>
          <w:sz w:val="24"/>
        </w:rPr>
        <w:t xml:space="preserve"> </w:t>
      </w:r>
      <w:r>
        <w:rPr>
          <w:rFonts w:ascii="Arial"/>
          <w:color w:val="000000"/>
          <w:sz w:val="24"/>
        </w:rPr>
        <w:t>Development Control Plan 20</w:t>
      </w:r>
      <w:r>
        <w:rPr>
          <w:rFonts w:ascii="Arial"/>
          <w:color w:val="000000"/>
          <w:sz w:val="24"/>
        </w:rPr>
        <w:t xml:space="preserve">16 </w:t>
      </w:r>
      <w:r>
        <w:rPr>
          <w:rFonts w:ascii="Arial"/>
          <w:color w:val="000000"/>
          <w:sz w:val="24"/>
        </w:rPr>
        <w:t>(</w:t>
      </w:r>
      <w:r>
        <w:rPr>
          <w:rFonts w:ascii="Arial"/>
          <w:color w:val="000000"/>
          <w:sz w:val="24"/>
        </w:rPr>
        <w:t>W</w:t>
      </w:r>
      <w:r>
        <w:rPr>
          <w:rFonts w:ascii="Arial"/>
          <w:color w:val="000000"/>
          <w:sz w:val="24"/>
        </w:rPr>
        <w:t>DCP):</w:t>
      </w:r>
    </w:p>
    <w:p>
      <w:pPr>
        <w:pStyle w:val="CaselawNumbereda"/>
        <w:numPr>
          <w:ilvl w:val="0"/>
          <w:numId w:val="33"/>
        </w:numPr>
        <w:spacing w:before="150" w:after="0"/>
        <w:ind w:left="2100" w:hanging="750"/>
      </w:pPr>
      <w:r>
        <w:rPr>
          <w:rFonts w:ascii="Arial"/>
          <w:color w:val="000000"/>
          <w:sz w:val="24"/>
        </w:rPr>
        <w:t xml:space="preserve">The original </w:t>
      </w:r>
      <w:r>
        <w:rPr>
          <w:rFonts w:ascii="Arial"/>
          <w:color w:val="000000"/>
          <w:sz w:val="24"/>
        </w:rPr>
        <w:t>application</w:t>
      </w:r>
      <w:r>
        <w:rPr>
          <w:rFonts w:ascii="Arial"/>
          <w:color w:val="000000"/>
          <w:sz w:val="24"/>
        </w:rPr>
        <w:t xml:space="preserve"> </w:t>
      </w:r>
      <w:r>
        <w:rPr>
          <w:rFonts w:ascii="Arial"/>
          <w:color w:val="000000"/>
          <w:sz w:val="24"/>
        </w:rPr>
        <w:t xml:space="preserve">was publicly notified in accordance with the </w:t>
      </w:r>
      <w:r>
        <w:rPr>
          <w:rFonts w:ascii="Arial"/>
          <w:color w:val="000000"/>
          <w:sz w:val="24"/>
        </w:rPr>
        <w:t>W</w:t>
      </w:r>
      <w:r>
        <w:rPr>
          <w:rFonts w:ascii="Arial"/>
          <w:color w:val="000000"/>
          <w:sz w:val="24"/>
        </w:rPr>
        <w:t>DCP</w:t>
      </w:r>
      <w:r>
        <w:rPr>
          <w:rFonts w:ascii="Arial"/>
          <w:color w:val="000000"/>
          <w:sz w:val="24"/>
        </w:rPr>
        <w:t>, with one submission received in objection</w:t>
      </w:r>
      <w:r>
        <w:rPr>
          <w:rFonts w:ascii="Arial"/>
          <w:color w:val="000000"/>
          <w:sz w:val="24"/>
        </w:rPr>
        <w:t>.</w:t>
      </w:r>
      <w:r>
        <w:rPr>
          <w:rFonts w:ascii="Arial"/>
          <w:color w:val="000000"/>
          <w:sz w:val="24"/>
        </w:rPr>
        <w:t xml:space="preserve"> </w:t>
      </w:r>
      <w:r>
        <w:rPr>
          <w:rFonts w:ascii="Arial"/>
          <w:color w:val="000000"/>
          <w:sz w:val="24"/>
        </w:rPr>
        <w:t xml:space="preserve">The relevant requirements of the </w:t>
      </w:r>
      <w:r>
        <w:rPr>
          <w:rFonts w:ascii="Arial"/>
          <w:color w:val="000000"/>
          <w:sz w:val="24"/>
        </w:rPr>
        <w:t>W</w:t>
      </w:r>
      <w:r>
        <w:rPr>
          <w:rFonts w:ascii="Arial"/>
          <w:color w:val="000000"/>
          <w:sz w:val="24"/>
        </w:rPr>
        <w:t xml:space="preserve">DCP are generally complied with, based on the amended plans, supporting documents to the </w:t>
      </w:r>
      <w:r>
        <w:rPr>
          <w:rFonts w:ascii="Arial"/>
          <w:color w:val="000000"/>
          <w:sz w:val="24"/>
        </w:rPr>
        <w:t xml:space="preserve">amended </w:t>
      </w:r>
      <w:r>
        <w:rPr>
          <w:rFonts w:ascii="Arial"/>
          <w:color w:val="000000"/>
          <w:sz w:val="24"/>
        </w:rPr>
        <w:t xml:space="preserve">DA and </w:t>
      </w:r>
      <w:r>
        <w:rPr>
          <w:rFonts w:ascii="Arial"/>
          <w:color w:val="000000"/>
          <w:sz w:val="24"/>
        </w:rPr>
        <w:t xml:space="preserve">agreed </w:t>
      </w:r>
      <w:r>
        <w:rPr>
          <w:rFonts w:ascii="Arial"/>
          <w:color w:val="000000"/>
          <w:sz w:val="24"/>
        </w:rPr>
        <w:t xml:space="preserve">conditions of consent. </w:t>
      </w:r>
      <w:r>
        <w:rPr>
          <w:rFonts w:ascii="Arial"/>
          <w:color w:val="000000"/>
          <w:sz w:val="24"/>
        </w:rPr>
        <w:t>The issue of tree loss</w:t>
      </w:r>
      <w:r>
        <w:rPr>
          <w:rFonts w:ascii="Arial"/>
          <w:color w:val="000000"/>
          <w:sz w:val="24"/>
        </w:rPr>
        <w:t>,</w:t>
      </w:r>
      <w:r>
        <w:rPr>
          <w:rFonts w:ascii="Arial"/>
          <w:color w:val="000000"/>
          <w:sz w:val="24"/>
        </w:rPr>
        <w:t xml:space="preserve"> </w:t>
      </w:r>
      <w:r>
        <w:rPr>
          <w:rFonts w:ascii="Arial"/>
          <w:color w:val="000000"/>
          <w:sz w:val="24"/>
        </w:rPr>
        <w:t>as raised by the objector</w:t>
      </w:r>
      <w:r>
        <w:rPr>
          <w:rFonts w:ascii="Arial"/>
          <w:color w:val="000000"/>
          <w:sz w:val="24"/>
        </w:rPr>
        <w:t>,</w:t>
      </w:r>
      <w:r>
        <w:rPr>
          <w:rFonts w:ascii="Arial"/>
          <w:color w:val="000000"/>
          <w:sz w:val="24"/>
        </w:rPr>
        <w:t xml:space="preserve"> </w:t>
      </w:r>
      <w:r>
        <w:rPr>
          <w:rFonts w:ascii="Arial"/>
          <w:color w:val="000000"/>
          <w:sz w:val="24"/>
        </w:rPr>
        <w:t xml:space="preserve">has been </w:t>
      </w:r>
      <w:r>
        <w:rPr>
          <w:rFonts w:ascii="Arial"/>
          <w:color w:val="000000"/>
          <w:sz w:val="24"/>
        </w:rPr>
        <w:t xml:space="preserve">considered </w:t>
      </w:r>
      <w:r>
        <w:rPr>
          <w:rFonts w:ascii="Arial"/>
          <w:color w:val="000000"/>
          <w:sz w:val="24"/>
        </w:rPr>
        <w:t xml:space="preserve">on its merits </w:t>
      </w:r>
      <w:r>
        <w:rPr>
          <w:rFonts w:ascii="Arial"/>
          <w:color w:val="000000"/>
          <w:sz w:val="24"/>
        </w:rPr>
        <w:t>by the amendments made to the application.</w:t>
      </w:r>
    </w:p>
    <w:p>
      <w:pPr>
        <w:pStyle w:val="CaselawNumbered10"/>
        <w:numPr>
          <w:ilvl w:val="0"/>
          <w:numId w:val="34"/>
        </w:numPr>
        <w:spacing w:before="150" w:after="0"/>
        <w:ind w:left="600" w:hanging="600"/>
      </w:pPr>
      <w:r>
        <w:rPr>
          <w:rFonts w:ascii="Arial"/>
          <w:color w:val="000000"/>
          <w:sz w:val="24"/>
        </w:rPr>
        <w:t xml:space="preserve">The </w:t>
      </w:r>
      <w:r>
        <w:rPr>
          <w:rFonts w:ascii="Arial"/>
          <w:color w:val="000000"/>
          <w:sz w:val="24"/>
        </w:rPr>
        <w:t xml:space="preserve">agreed conditions of this consent </w:t>
      </w:r>
      <w:r>
        <w:rPr>
          <w:rFonts w:ascii="Arial"/>
          <w:color w:val="000000"/>
          <w:sz w:val="24"/>
        </w:rPr>
        <w:t>adopt the GTA</w:t>
      </w:r>
      <w:r>
        <w:rPr>
          <w:rFonts w:ascii="Arial"/>
          <w:color w:val="000000"/>
          <w:sz w:val="24"/>
        </w:rPr>
        <w:t>’</w:t>
      </w:r>
      <w:r>
        <w:rPr>
          <w:rFonts w:ascii="Arial"/>
          <w:color w:val="000000"/>
          <w:sz w:val="24"/>
        </w:rPr>
        <w:t>s as provided by relevant authorities</w:t>
      </w:r>
      <w:r>
        <w:rPr>
          <w:rFonts w:ascii="Arial"/>
          <w:color w:val="000000"/>
          <w:sz w:val="24"/>
        </w:rPr>
        <w:t>, pursuant to s 4.47 of the EPA Act.</w:t>
      </w:r>
    </w:p>
    <w:p>
      <w:pPr>
        <w:pStyle w:val="CaselawNumbered10"/>
        <w:numPr>
          <w:ilvl w:val="0"/>
          <w:numId w:val="34"/>
        </w:numPr>
        <w:spacing w:before="150" w:after="0"/>
        <w:ind w:left="600" w:hanging="600"/>
      </w:pPr>
      <w:r>
        <w:rPr>
          <w:rFonts w:ascii="Arial"/>
          <w:color w:val="000000"/>
          <w:sz w:val="24"/>
        </w:rPr>
        <w:t>Pursuant to cl</w:t>
      </w:r>
      <w:r>
        <w:rPr>
          <w:rFonts w:ascii="Arial"/>
          <w:color w:val="000000"/>
          <w:sz w:val="24"/>
        </w:rPr>
        <w:t xml:space="preserve"> </w:t>
      </w:r>
      <w:r>
        <w:rPr>
          <w:rFonts w:ascii="Arial"/>
          <w:color w:val="000000"/>
          <w:sz w:val="24"/>
        </w:rPr>
        <w:t>49</w:t>
      </w:r>
      <w:r>
        <w:rPr>
          <w:rFonts w:ascii="Arial"/>
          <w:color w:val="000000"/>
          <w:sz w:val="24"/>
        </w:rPr>
        <w:t xml:space="preserve"> </w:t>
      </w:r>
      <w:r>
        <w:rPr>
          <w:rFonts w:ascii="Arial"/>
          <w:color w:val="000000"/>
          <w:sz w:val="24"/>
        </w:rPr>
        <w:t>of the EPA Reg,</w:t>
      </w:r>
      <w:r>
        <w:rPr>
          <w:rFonts w:ascii="Arial"/>
          <w:color w:val="000000"/>
          <w:sz w:val="24"/>
        </w:rPr>
        <w:t xml:space="preserve"> </w:t>
      </w:r>
      <w:r>
        <w:rPr>
          <w:rFonts w:ascii="Arial"/>
          <w:color w:val="000000"/>
          <w:sz w:val="24"/>
        </w:rPr>
        <w:t xml:space="preserve">the applicant has satisfied the Court with the provision of consent from all landowners for </w:t>
      </w:r>
      <w:r>
        <w:rPr>
          <w:rFonts w:ascii="Arial"/>
          <w:color w:val="000000"/>
          <w:sz w:val="24"/>
        </w:rPr>
        <w:t xml:space="preserve">the </w:t>
      </w:r>
      <w:r>
        <w:rPr>
          <w:rFonts w:ascii="Arial"/>
          <w:color w:val="000000"/>
          <w:sz w:val="24"/>
        </w:rPr>
        <w:t xml:space="preserve">proposed </w:t>
      </w:r>
      <w:r>
        <w:rPr>
          <w:rFonts w:ascii="Arial"/>
          <w:color w:val="000000"/>
          <w:sz w:val="24"/>
        </w:rPr>
        <w:t xml:space="preserve">subdivision and </w:t>
      </w:r>
      <w:r>
        <w:rPr>
          <w:rFonts w:ascii="Arial"/>
          <w:color w:val="000000"/>
          <w:sz w:val="24"/>
        </w:rPr>
        <w:t xml:space="preserve">any </w:t>
      </w:r>
      <w:r>
        <w:rPr>
          <w:rFonts w:ascii="Arial"/>
          <w:color w:val="000000"/>
          <w:sz w:val="24"/>
        </w:rPr>
        <w:t xml:space="preserve">works </w:t>
      </w:r>
      <w:r>
        <w:rPr>
          <w:rFonts w:ascii="Arial"/>
          <w:color w:val="000000"/>
          <w:sz w:val="24"/>
        </w:rPr>
        <w:t>as described in the agreed conditions of consent</w:t>
      </w:r>
      <w:r>
        <w:rPr>
          <w:rFonts w:ascii="Arial"/>
          <w:color w:val="000000"/>
          <w:sz w:val="24"/>
        </w:rPr>
        <w:t>, including to Quirkes Lane</w:t>
      </w:r>
      <w:r>
        <w:rPr>
          <w:rFonts w:ascii="Arial"/>
          <w:color w:val="000000"/>
          <w:sz w:val="24"/>
        </w:rPr>
        <w:t>.</w:t>
      </w:r>
    </w:p>
    <w:p>
      <w:pPr>
        <w:pStyle w:val="CaselawHeading2"/>
        <w:keepNext/>
        <w:spacing w:before="150" w:after="150" w:line="264"/>
        <w:ind w:left="0"/>
        <w:jc w:val="left"/>
      </w:pPr>
      <w:r>
        <w:rPr>
          <w:rFonts w:ascii="Arial"/>
        </w:rPr>
        <w:t>Grant of consent</w:t>
      </w:r>
    </w:p>
    <w:p>
      <w:pPr>
        <w:pStyle w:val="CaselawNumbered10"/>
        <w:numPr>
          <w:ilvl w:val="0"/>
          <w:numId w:val="35"/>
        </w:numPr>
        <w:spacing w:before="150" w:after="0"/>
        <w:ind w:left="600" w:hanging="600"/>
      </w:pPr>
      <w:r>
        <w:rPr>
          <w:rFonts w:ascii="Arial"/>
          <w:color w:val="000000"/>
          <w:sz w:val="24"/>
        </w:rPr>
        <w:t xml:space="preserve">Based on the amended plans and supporting documents to the DA, the parties explained to the Court that there are no jurisdictional impediments to the making of the agreement or for the Court in making the orders, as sought. </w:t>
      </w:r>
    </w:p>
    <w:p>
      <w:pPr>
        <w:pStyle w:val="CaselawNumbered10"/>
        <w:numPr>
          <w:ilvl w:val="0"/>
          <w:numId w:val="35"/>
        </w:numPr>
        <w:spacing w:before="150" w:after="0"/>
        <w:ind w:left="600" w:hanging="600"/>
      </w:pPr>
      <w:r>
        <w:rPr>
          <w:rFonts w:ascii="Arial"/>
          <w:color w:val="000000"/>
          <w:sz w:val="24"/>
        </w:rPr>
        <w:t xml:space="preserve">The Council has undertaken the appropriate merit assessment of the proposed </w:t>
      </w:r>
      <w:r>
        <w:rPr>
          <w:rFonts w:ascii="Arial"/>
          <w:color w:val="000000"/>
          <w:sz w:val="24"/>
        </w:rPr>
        <w:t>subdivision</w:t>
      </w:r>
      <w:r>
        <w:rPr>
          <w:rFonts w:ascii="Arial"/>
          <w:color w:val="000000"/>
          <w:sz w:val="24"/>
        </w:rPr>
        <w:t>. The Court notes that the issue</w:t>
      </w:r>
      <w:r>
        <w:rPr>
          <w:rFonts w:ascii="Arial"/>
          <w:color w:val="000000"/>
          <w:sz w:val="24"/>
        </w:rPr>
        <w:t>s</w:t>
      </w:r>
      <w:r>
        <w:rPr>
          <w:rFonts w:ascii="Arial"/>
          <w:color w:val="000000"/>
          <w:sz w:val="24"/>
        </w:rPr>
        <w:t xml:space="preserve"> </w:t>
      </w:r>
      <w:r>
        <w:rPr>
          <w:rFonts w:ascii="Arial"/>
          <w:color w:val="000000"/>
          <w:sz w:val="24"/>
        </w:rPr>
        <w:t xml:space="preserve">raised </w:t>
      </w:r>
      <w:r>
        <w:rPr>
          <w:rFonts w:ascii="Arial"/>
          <w:color w:val="000000"/>
          <w:sz w:val="24"/>
        </w:rPr>
        <w:t>in contention</w:t>
      </w:r>
      <w:r>
        <w:rPr>
          <w:rFonts w:ascii="Arial"/>
          <w:color w:val="000000"/>
          <w:sz w:val="24"/>
        </w:rPr>
        <w:t xml:space="preserve"> </w:t>
      </w:r>
      <w:r>
        <w:rPr>
          <w:rFonts w:ascii="Arial"/>
          <w:color w:val="000000"/>
          <w:sz w:val="24"/>
        </w:rPr>
        <w:t xml:space="preserve">and objection </w:t>
      </w:r>
      <w:r>
        <w:rPr>
          <w:rFonts w:ascii="Arial"/>
          <w:color w:val="000000"/>
          <w:sz w:val="24"/>
        </w:rPr>
        <w:t xml:space="preserve">have been addressed by the </w:t>
      </w:r>
      <w:r>
        <w:rPr>
          <w:rFonts w:ascii="Arial"/>
          <w:color w:val="000000"/>
          <w:sz w:val="24"/>
        </w:rPr>
        <w:t xml:space="preserve">amendments made to the application, </w:t>
      </w:r>
      <w:r>
        <w:rPr>
          <w:rFonts w:ascii="Arial"/>
          <w:color w:val="000000"/>
          <w:sz w:val="24"/>
        </w:rPr>
        <w:t xml:space="preserve">and </w:t>
      </w:r>
      <w:r>
        <w:rPr>
          <w:rFonts w:ascii="Arial"/>
          <w:color w:val="000000"/>
          <w:sz w:val="24"/>
        </w:rPr>
        <w:t xml:space="preserve">which </w:t>
      </w:r>
      <w:r>
        <w:rPr>
          <w:rFonts w:ascii="Arial"/>
          <w:color w:val="000000"/>
          <w:sz w:val="24"/>
        </w:rPr>
        <w:t xml:space="preserve">now </w:t>
      </w:r>
      <w:r>
        <w:rPr>
          <w:rFonts w:ascii="Arial"/>
          <w:color w:val="000000"/>
          <w:sz w:val="24"/>
        </w:rPr>
        <w:t xml:space="preserve">rely on a </w:t>
      </w:r>
      <w:r>
        <w:rPr>
          <w:rFonts w:ascii="Arial"/>
          <w:color w:val="000000"/>
          <w:sz w:val="24"/>
        </w:rPr>
        <w:t>two-lot residential</w:t>
      </w:r>
      <w:r>
        <w:rPr>
          <w:rFonts w:ascii="Arial"/>
          <w:color w:val="000000"/>
          <w:sz w:val="24"/>
        </w:rPr>
        <w:t xml:space="preserve"> </w:t>
      </w:r>
      <w:r>
        <w:rPr>
          <w:rFonts w:ascii="Arial"/>
          <w:color w:val="000000"/>
          <w:sz w:val="24"/>
        </w:rPr>
        <w:t>subdivision</w:t>
      </w:r>
      <w:r>
        <w:rPr>
          <w:rFonts w:ascii="Arial"/>
          <w:color w:val="000000"/>
          <w:sz w:val="24"/>
        </w:rPr>
        <w:t>. A</w:t>
      </w:r>
      <w:r>
        <w:rPr>
          <w:rFonts w:ascii="Arial"/>
          <w:color w:val="000000"/>
          <w:sz w:val="24"/>
        </w:rPr>
        <w:t xml:space="preserve"> </w:t>
      </w:r>
      <w:r>
        <w:rPr>
          <w:rFonts w:ascii="Arial"/>
          <w:color w:val="000000"/>
          <w:sz w:val="24"/>
        </w:rPr>
        <w:t xml:space="preserve">merit assessment </w:t>
      </w:r>
      <w:r>
        <w:rPr>
          <w:rFonts w:ascii="Arial"/>
          <w:color w:val="000000"/>
          <w:sz w:val="24"/>
        </w:rPr>
        <w:t xml:space="preserve">of the amended application has been </w:t>
      </w:r>
      <w:r>
        <w:rPr>
          <w:rFonts w:ascii="Arial"/>
          <w:color w:val="000000"/>
          <w:sz w:val="24"/>
        </w:rPr>
        <w:t xml:space="preserve">undertaken by Council. </w:t>
      </w:r>
    </w:p>
    <w:p>
      <w:pPr>
        <w:pStyle w:val="CaselawNumbered10"/>
        <w:numPr>
          <w:ilvl w:val="0"/>
          <w:numId w:val="35"/>
        </w:numPr>
        <w:spacing w:before="150" w:after="0"/>
        <w:ind w:left="600" w:hanging="600"/>
      </w:pPr>
      <w:r>
        <w:rPr>
          <w:rFonts w:ascii="Arial"/>
          <w:color w:val="000000"/>
          <w:sz w:val="24"/>
        </w:rPr>
        <w:t xml:space="preserve">I am satisfied, based on the evidence before me, that there are no jurisdictional impediments to this agreement and that application </w:t>
      </w:r>
      <w:r>
        <w:rPr>
          <w:rFonts w:ascii="Arial"/>
          <w:color w:val="000000"/>
          <w:sz w:val="24"/>
        </w:rPr>
        <w:t>DA/2020/637/1</w:t>
      </w:r>
      <w:r>
        <w:rPr>
          <w:rFonts w:ascii="Arial"/>
          <w:color w:val="000000"/>
          <w:sz w:val="24"/>
        </w:rPr>
        <w:t xml:space="preserve"> </w:t>
      </w:r>
      <w:r>
        <w:rPr>
          <w:rFonts w:ascii="Arial"/>
          <w:color w:val="000000"/>
          <w:sz w:val="24"/>
        </w:rPr>
        <w:t xml:space="preserve">can be granted consent, as it satisfies the relevant requirements of the </w:t>
      </w:r>
      <w:r>
        <w:rPr>
          <w:rFonts w:ascii="Arial"/>
          <w:color w:val="000000"/>
          <w:sz w:val="24"/>
        </w:rPr>
        <w:t>BC Act</w:t>
      </w:r>
      <w:r>
        <w:rPr>
          <w:rFonts w:ascii="Arial"/>
          <w:color w:val="000000"/>
          <w:sz w:val="24"/>
        </w:rPr>
        <w:t>, WM Act, CMSC Act</w:t>
      </w:r>
      <w:r>
        <w:rPr>
          <w:rFonts w:ascii="Arial"/>
          <w:color w:val="000000"/>
          <w:sz w:val="24"/>
        </w:rPr>
        <w:t xml:space="preserve"> </w:t>
      </w:r>
      <w:r>
        <w:rPr>
          <w:rFonts w:ascii="Arial"/>
          <w:color w:val="000000"/>
          <w:sz w:val="24"/>
        </w:rPr>
        <w:t xml:space="preserve">and </w:t>
      </w:r>
      <w:r>
        <w:rPr>
          <w:rFonts w:ascii="Arial"/>
          <w:color w:val="000000"/>
          <w:sz w:val="24"/>
        </w:rPr>
        <w:t>EPA Act.</w:t>
      </w:r>
    </w:p>
    <w:p>
      <w:pPr>
        <w:pStyle w:val="CaselawNumbered10"/>
        <w:numPr>
          <w:ilvl w:val="0"/>
          <w:numId w:val="35"/>
        </w:numPr>
        <w:spacing w:before="150" w:after="0"/>
        <w:ind w:left="600" w:hanging="600"/>
      </w:pPr>
      <w:r>
        <w:rPr>
          <w:rFonts w:ascii="Arial"/>
          <w:color w:val="000000"/>
          <w:sz w:val="24"/>
        </w:rPr>
        <w:t>As the parties' decision is a decision that the Court could have made in the proper exercise of its functions, I am required under s 34(3) of the LEC Act to dispose of the proceedings in accordance with the parties' decision.</w:t>
      </w:r>
    </w:p>
    <w:p>
      <w:pPr>
        <w:pStyle w:val="CaselawNumbered10"/>
        <w:numPr>
          <w:ilvl w:val="0"/>
          <w:numId w:val="35"/>
        </w:numPr>
        <w:spacing w:before="150" w:after="0"/>
        <w:ind w:left="600" w:hanging="600"/>
      </w:pPr>
      <w:r>
        <w:rPr>
          <w:rFonts w:ascii="Arial"/>
          <w:color w:val="000000"/>
          <w:sz w:val="24"/>
        </w:rPr>
        <w:t>The Court notes that:</w:t>
      </w:r>
    </w:p>
    <w:p>
      <w:pPr>
        <w:pStyle w:val="CaselawNumbered1"/>
        <w:numPr>
          <w:ilvl w:val="0"/>
          <w:numId w:val="36"/>
        </w:numPr>
        <w:spacing w:before="150" w:after="0"/>
        <w:ind w:left="1350" w:hanging="750"/>
      </w:pPr>
      <w:r>
        <w:rPr>
          <w:rFonts w:ascii="Arial"/>
          <w:color w:val="000000"/>
          <w:sz w:val="24"/>
        </w:rPr>
        <w:t>Wollondilly Shire</w:t>
      </w:r>
      <w:r>
        <w:rPr>
          <w:rFonts w:ascii="Arial"/>
          <w:color w:val="000000"/>
          <w:sz w:val="24"/>
        </w:rPr>
        <w:t xml:space="preserve"> </w:t>
      </w:r>
      <w:r>
        <w:rPr>
          <w:rFonts w:ascii="Arial"/>
          <w:color w:val="000000"/>
          <w:sz w:val="24"/>
        </w:rPr>
        <w:t>Council, as the relevant consent authority, has agreed, under cl 55(1) of the Environmental Planning and Assessment Regulation 2000, to the applicant amending Development Application DA</w:t>
      </w:r>
      <w:r>
        <w:rPr>
          <w:rFonts w:ascii="Arial"/>
          <w:color w:val="000000"/>
          <w:sz w:val="24"/>
        </w:rPr>
        <w:t>/2020/637/1</w:t>
      </w:r>
      <w:r>
        <w:rPr>
          <w:rFonts w:ascii="Arial"/>
          <w:color w:val="000000"/>
          <w:sz w:val="24"/>
        </w:rPr>
        <w:t>.</w:t>
      </w:r>
    </w:p>
    <w:p>
      <w:pPr>
        <w:pStyle w:val="CaselawNumbered1"/>
        <w:numPr>
          <w:ilvl w:val="0"/>
          <w:numId w:val="36"/>
        </w:numPr>
        <w:spacing w:before="150" w:after="0"/>
        <w:ind w:left="1350" w:hanging="750"/>
      </w:pPr>
      <w:r>
        <w:rPr>
          <w:rFonts w:ascii="Arial"/>
          <w:color w:val="000000"/>
          <w:sz w:val="24"/>
        </w:rPr>
        <w:t xml:space="preserve">The amended application </w:t>
      </w:r>
      <w:r>
        <w:rPr>
          <w:rFonts w:ascii="Arial"/>
          <w:color w:val="000000"/>
          <w:sz w:val="24"/>
        </w:rPr>
        <w:t>was</w:t>
      </w:r>
      <w:r>
        <w:rPr>
          <w:rFonts w:ascii="Arial"/>
          <w:color w:val="000000"/>
          <w:sz w:val="24"/>
        </w:rPr>
        <w:t xml:space="preserve"> </w:t>
      </w:r>
      <w:r>
        <w:rPr>
          <w:rFonts w:ascii="Arial"/>
          <w:color w:val="000000"/>
          <w:sz w:val="24"/>
        </w:rPr>
        <w:t xml:space="preserve">lodged on the NSW Planning Portal on </w:t>
      </w:r>
      <w:r>
        <w:rPr>
          <w:rFonts w:ascii="Arial"/>
          <w:color w:val="000000"/>
          <w:sz w:val="24"/>
        </w:rPr>
        <w:t>8 September</w:t>
      </w:r>
      <w:r>
        <w:rPr>
          <w:rFonts w:ascii="Arial"/>
          <w:color w:val="000000"/>
          <w:sz w:val="24"/>
        </w:rPr>
        <w:t xml:space="preserve"> </w:t>
      </w:r>
      <w:r>
        <w:rPr>
          <w:rFonts w:ascii="Arial"/>
          <w:color w:val="000000"/>
          <w:sz w:val="24"/>
        </w:rPr>
        <w:t>2022.</w:t>
      </w:r>
    </w:p>
    <w:p>
      <w:pPr>
        <w:pStyle w:val="CaselawNumbered1"/>
        <w:numPr>
          <w:ilvl w:val="0"/>
          <w:numId w:val="36"/>
        </w:numPr>
        <w:spacing w:before="150" w:after="0"/>
        <w:ind w:left="1350" w:hanging="750"/>
      </w:pPr>
      <w:r>
        <w:rPr>
          <w:rFonts w:ascii="Arial"/>
          <w:color w:val="000000"/>
          <w:sz w:val="24"/>
        </w:rPr>
        <w:t xml:space="preserve">The amended application was filed with the Court on </w:t>
      </w:r>
      <w:r>
        <w:rPr>
          <w:rFonts w:ascii="Arial"/>
          <w:color w:val="000000"/>
          <w:sz w:val="24"/>
        </w:rPr>
        <w:t>29 September 2022.</w:t>
      </w:r>
    </w:p>
    <w:p>
      <w:pPr>
        <w:pStyle w:val="CaselawNumbered10"/>
        <w:numPr>
          <w:ilvl w:val="0"/>
          <w:numId w:val="37"/>
        </w:numPr>
        <w:spacing w:before="150" w:after="0"/>
        <w:ind w:left="600" w:hanging="600"/>
      </w:pPr>
      <w:r>
        <w:rPr>
          <w:rFonts w:ascii="Arial"/>
          <w:color w:val="000000"/>
          <w:sz w:val="24"/>
        </w:rPr>
        <w:t xml:space="preserve">The Court orders that: </w:t>
      </w:r>
    </w:p>
    <w:p>
      <w:pPr>
        <w:pStyle w:val="CaselawNumbered1"/>
        <w:numPr>
          <w:ilvl w:val="0"/>
          <w:numId w:val="38"/>
        </w:numPr>
        <w:spacing w:before="150" w:after="0"/>
        <w:ind w:left="1350" w:hanging="750"/>
      </w:pPr>
      <w:r>
        <w:rPr>
          <w:rFonts w:ascii="Arial"/>
          <w:color w:val="000000"/>
          <w:sz w:val="24"/>
        </w:rPr>
        <w:t>The appeal is upheld.</w:t>
      </w:r>
    </w:p>
    <w:p>
      <w:pPr>
        <w:pStyle w:val="CaselawNumbered1"/>
        <w:numPr>
          <w:ilvl w:val="0"/>
          <w:numId w:val="38"/>
        </w:numPr>
        <w:spacing w:before="150" w:after="0"/>
        <w:ind w:left="1350" w:hanging="750"/>
      </w:pPr>
      <w:r>
        <w:rPr>
          <w:rFonts w:ascii="Arial"/>
          <w:color w:val="000000"/>
          <w:sz w:val="24"/>
        </w:rPr>
        <w:t>Development Application DA</w:t>
      </w:r>
      <w:r>
        <w:rPr>
          <w:rFonts w:ascii="Arial"/>
          <w:color w:val="000000"/>
          <w:sz w:val="24"/>
        </w:rPr>
        <w:t>/2020/637/1</w:t>
      </w:r>
      <w:r>
        <w:rPr>
          <w:rFonts w:ascii="Arial"/>
          <w:color w:val="000000"/>
          <w:sz w:val="24"/>
        </w:rPr>
        <w:t xml:space="preserve">, </w:t>
      </w:r>
      <w:r>
        <w:rPr>
          <w:rFonts w:ascii="Arial"/>
          <w:color w:val="000000"/>
          <w:sz w:val="24"/>
        </w:rPr>
        <w:t xml:space="preserve">which </w:t>
      </w:r>
      <w:r>
        <w:rPr>
          <w:rFonts w:ascii="Arial"/>
          <w:color w:val="000000"/>
          <w:sz w:val="24"/>
        </w:rPr>
        <w:t xml:space="preserve">as amended, seeks Torrens title subdivision into </w:t>
      </w:r>
      <w:r>
        <w:rPr>
          <w:rFonts w:ascii="Arial"/>
          <w:color w:val="000000"/>
          <w:sz w:val="24"/>
        </w:rPr>
        <w:t>two</w:t>
      </w:r>
      <w:r>
        <w:rPr>
          <w:rFonts w:ascii="Arial"/>
          <w:color w:val="000000"/>
          <w:sz w:val="24"/>
        </w:rPr>
        <w:t xml:space="preserve"> </w:t>
      </w:r>
      <w:r>
        <w:rPr>
          <w:rFonts w:ascii="Arial"/>
          <w:color w:val="000000"/>
          <w:sz w:val="24"/>
        </w:rPr>
        <w:t>(</w:t>
      </w:r>
      <w:r>
        <w:rPr>
          <w:rFonts w:ascii="Arial"/>
          <w:color w:val="000000"/>
          <w:sz w:val="24"/>
        </w:rPr>
        <w:t>2</w:t>
      </w:r>
      <w:r>
        <w:rPr>
          <w:rFonts w:ascii="Arial"/>
          <w:color w:val="000000"/>
          <w:sz w:val="24"/>
        </w:rPr>
        <w:t>)</w:t>
      </w:r>
      <w:r>
        <w:rPr>
          <w:rFonts w:ascii="Arial"/>
          <w:color w:val="000000"/>
          <w:sz w:val="24"/>
        </w:rPr>
        <w:t xml:space="preserve"> </w:t>
      </w:r>
      <w:r>
        <w:rPr>
          <w:rFonts w:ascii="Arial"/>
          <w:color w:val="000000"/>
          <w:sz w:val="24"/>
        </w:rPr>
        <w:t xml:space="preserve">residential lots on Lot </w:t>
      </w:r>
      <w:r>
        <w:rPr>
          <w:rFonts w:ascii="Arial"/>
          <w:color w:val="000000"/>
          <w:sz w:val="24"/>
        </w:rPr>
        <w:t>2</w:t>
      </w:r>
      <w:r>
        <w:rPr>
          <w:rFonts w:ascii="Arial"/>
          <w:color w:val="000000"/>
          <w:sz w:val="24"/>
        </w:rPr>
        <w:t xml:space="preserve"> </w:t>
      </w:r>
      <w:r>
        <w:rPr>
          <w:rFonts w:ascii="Arial"/>
          <w:color w:val="000000"/>
          <w:sz w:val="24"/>
        </w:rPr>
        <w:t xml:space="preserve">DP </w:t>
      </w:r>
      <w:r>
        <w:rPr>
          <w:rFonts w:ascii="Arial"/>
          <w:color w:val="000000"/>
          <w:sz w:val="24"/>
        </w:rPr>
        <w:t>734656</w:t>
      </w:r>
      <w:r>
        <w:rPr>
          <w:rFonts w:ascii="Arial"/>
          <w:color w:val="000000"/>
          <w:sz w:val="24"/>
        </w:rPr>
        <w:t xml:space="preserve">, also known as </w:t>
      </w:r>
      <w:r>
        <w:rPr>
          <w:rFonts w:ascii="Arial"/>
          <w:color w:val="000000"/>
          <w:sz w:val="24"/>
        </w:rPr>
        <w:t>135 Quirkes Lane</w:t>
      </w:r>
      <w:r>
        <w:rPr>
          <w:rFonts w:ascii="Arial"/>
          <w:color w:val="000000"/>
          <w:sz w:val="24"/>
        </w:rPr>
        <w:t xml:space="preserve">, </w:t>
      </w:r>
      <w:r>
        <w:rPr>
          <w:rFonts w:ascii="Arial"/>
          <w:color w:val="000000"/>
          <w:sz w:val="24"/>
        </w:rPr>
        <w:t>Menangle</w:t>
      </w:r>
      <w:r>
        <w:rPr>
          <w:rFonts w:ascii="Arial"/>
          <w:color w:val="000000"/>
          <w:sz w:val="24"/>
        </w:rPr>
        <w:t xml:space="preserve"> </w:t>
      </w:r>
      <w:r>
        <w:rPr>
          <w:rFonts w:ascii="Arial"/>
          <w:color w:val="000000"/>
          <w:sz w:val="24"/>
        </w:rPr>
        <w:t xml:space="preserve">is determined by grant of consent, subject to the conditions set out in Annexure </w:t>
      </w:r>
      <w:r>
        <w:rPr>
          <w:rFonts w:ascii="Arial"/>
          <w:color w:val="000000"/>
          <w:sz w:val="24"/>
        </w:rPr>
        <w:t>‘</w:t>
      </w:r>
      <w:r>
        <w:rPr>
          <w:rFonts w:ascii="Arial"/>
          <w:color w:val="000000"/>
          <w:sz w:val="24"/>
        </w:rPr>
        <w:t>A</w:t>
      </w:r>
      <w:r>
        <w:rPr>
          <w:rFonts w:ascii="Arial"/>
          <w:color w:val="000000"/>
          <w:sz w:val="24"/>
        </w:rPr>
        <w:t>’</w:t>
      </w:r>
      <w:r>
        <w:rPr>
          <w:rFonts w:ascii="Arial"/>
          <w:color w:val="000000"/>
          <w:sz w:val="24"/>
        </w:rPr>
        <w:t>.</w:t>
      </w:r>
    </w:p>
    <w:p>
      <w:pPr>
        <w:pStyle w:val="CaselawNormal"/>
        <w:spacing w:before="150" w:after="150"/>
        <w:ind w:left="600"/>
        <w:jc w:val="left"/>
      </w:pPr>
      <w:r>
        <w:rPr>
          <w:rFonts w:ascii="Arial"/>
          <w:color w:val="000000"/>
          <w:sz w:val="24"/>
        </w:rPr>
        <w:t> </w:t>
      </w:r>
    </w:p>
    <w:p>
      <w:pPr>
        <w:pStyle w:val="CaselawNormal"/>
        <w:spacing w:before="150" w:after="150"/>
        <w:ind w:left="600"/>
        <w:jc w:val="left"/>
      </w:pPr>
      <w:r>
        <w:rPr>
          <w:rFonts w:ascii="Arial"/>
          <w:b/>
          <w:color w:val="000000"/>
          <w:sz w:val="24"/>
        </w:rPr>
        <w:t xml:space="preserve">Sarah Bish </w:t>
      </w:r>
    </w:p>
    <w:p>
      <w:pPr>
        <w:pStyle w:val="CaselawNormal"/>
        <w:spacing w:before="150" w:after="150"/>
        <w:ind w:left="600"/>
        <w:jc w:val="left"/>
      </w:pPr>
      <w:r>
        <w:rPr>
          <w:rFonts w:ascii="Arial"/>
          <w:b/>
          <w:color w:val="000000"/>
          <w:sz w:val="24"/>
        </w:rPr>
        <w:t>Commissioner of the Court</w:t>
      </w:r>
    </w:p>
    <w:p>
      <w:pPr>
        <w:pStyle w:val="CaselawNormal"/>
        <w:spacing w:before="150" w:after="150"/>
        <w:ind w:left="600"/>
        <w:jc w:val="left"/>
      </w:pPr>
      <w:r>
        <w:rPr>
          <w:rFonts w:ascii="Arial"/>
          <w:color w:val="000000"/>
          <w:sz w:val="24"/>
        </w:rPr>
        <w:t>**********</w:t>
      </w:r>
    </w:p>
    <w:p>
      <w:pPr>
        <w:pStyle w:val="CaselawNormal"/>
        <w:spacing w:before="150" w:after="150"/>
        <w:ind w:left="600"/>
        <w:jc w:val="left"/>
      </w:pPr>
      <w:hyperlink r:id="rId13">
        <w:r>
          <w:rPr>
            <w:rFonts w:ascii="Arial"/>
            <w:color w:val="000000"/>
            <w:sz w:val="24"/>
            <w:u w:val="single"/>
          </w:rPr>
          <w:t>Annexure A </w:t>
        </w:r>
      </w:hyperlink>
      <w:hyperlink r:id="rId14">
        <w:r>
          <w:rPr>
            <w:rFonts w:ascii="Arial"/>
            <w:color w:val="000000"/>
            <w:sz w:val="24"/>
          </w:rPr>
          <w:t/>
        </w:r>
      </w:hyperlink>
    </w:p>
    <w:p>
      <w:pPr>
        <w:pStyle w:val="CaselawHeading2"/>
        <w:keepNext/>
        <w:spacing w:after="150"/>
      </w:pPr>
      <w:r>
        <w:t>Amendments</w:t>
      </w:r>
    </w:p>
    <w:p>
      <w:pPr>
        <w:pStyle w:val="CaselawNormal"/>
      </w:pPr>
      <w:r>
        <w:t>17 January 2023 - Pursuant to UCPR r 36.17, the Court amends condition 1(2) of Annexure A referred to in Order 2 of the judgment to correct a typographical error. </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F5B" w:rsidRDefault="00882F5B" w:rsidP="0049645A">
      <w:pPr>
        <w:spacing w:after="0" w:line="240" w:lineRule="auto"/>
      </w:pPr>
      <w:r>
        <w:separator/>
      </w:r>
    </w:p>
  </w:footnote>
  <w:footnote w:type="continuationSeparator" w:id="0">
    <w:p w:rsidR="00882F5B" w:rsidRDefault="00882F5B" w:rsidP="0049645A">
      <w:pPr>
        <w:spacing w:after="0" w:line="240" w:lineRule="auto"/>
      </w:pPr>
      <w:r>
        <w:continuationSeparator/>
      </w:r>
    </w:p>
  </w:footnote>
</w:footnotes>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6"/>
    <w:lvlOverride w:ilvl="0">
      <w:startOverride w:val="2"/>
    </w:lvlOverride>
  </w:num>
  <w:num w:numId="24">
    <w:abstractNumId w:val="16"/>
    <w:lvlOverride w:ilvl="0">
      <w:startOverride w:val="10"/>
    </w:lvlOverride>
  </w:num>
  <w:num w:numId="25">
    <w:abstractNumId w:val="16"/>
    <w:lvlOverride w:ilvl="0">
      <w:startOverride w:val="13"/>
    </w:lvlOverride>
  </w:num>
  <w:num w:numId="26">
    <w:abstractNumId w:val="10"/>
    <w:lvlOverride w:ilvl="0">
      <w:startOverride w:val="1"/>
    </w:lvlOverride>
  </w:num>
  <w:num w:numId="27">
    <w:abstractNumId w:val="15"/>
    <w:lvlOverride w:ilvl="0">
      <w:startOverride w:val="1"/>
    </w:lvlOverride>
  </w:num>
  <w:num w:numId="28">
    <w:abstractNumId w:val="10"/>
    <w:lvlOverride w:ilvl="0">
      <w:startOverride w:val="2"/>
    </w:lvlOverride>
  </w:num>
  <w:num w:numId="29">
    <w:abstractNumId w:val="15"/>
    <w:lvlOverride w:ilvl="0">
      <w:startOverride w:val="1"/>
    </w:lvlOverride>
  </w:num>
  <w:num w:numId="30">
    <w:abstractNumId w:val="10"/>
    <w:lvlOverride w:ilvl="0">
      <w:startOverride w:val="3"/>
    </w:lvlOverride>
  </w:num>
  <w:num w:numId="31">
    <w:abstractNumId w:val="15"/>
    <w:lvlOverride w:ilvl="0">
      <w:startOverride w:val="1"/>
    </w:lvlOverride>
  </w:num>
  <w:num w:numId="32">
    <w:abstractNumId w:val="10"/>
    <w:lvlOverride w:ilvl="0">
      <w:startOverride w:val="4"/>
    </w:lvlOverride>
  </w:num>
  <w:num w:numId="33">
    <w:abstractNumId w:val="15"/>
    <w:lvlOverride w:ilvl="0">
      <w:startOverride w:val="1"/>
    </w:lvlOverride>
  </w:num>
  <w:num w:numId="34">
    <w:abstractNumId w:val="16"/>
    <w:lvlOverride w:ilvl="0">
      <w:startOverride w:val="18"/>
    </w:lvlOverride>
  </w:num>
  <w:num w:numId="35">
    <w:abstractNumId w:val="16"/>
    <w:lvlOverride w:ilvl="0">
      <w:startOverride w:val="20"/>
    </w:lvlOverride>
  </w:num>
  <w:num w:numId="36">
    <w:abstractNumId w:val="10"/>
    <w:lvlOverride w:ilvl="0">
      <w:startOverride w:val="1"/>
    </w:lvlOverride>
  </w:num>
  <w:num w:numId="37">
    <w:abstractNumId w:val="16"/>
    <w:lvlOverride w:ilvl="0">
      <w:startOverride w:val="25"/>
    </w:lvlOverride>
  </w:num>
  <w:num w:numId="38">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 TargetMode="External" Target="http://www.caselaw.nsw.gov.au/asset/185bdbeab2c93bbf66ddeaf8.pdf" Type="http://schemas.openxmlformats.org/officeDocument/2006/relationships/hyperlink" Id="rId13"/><Relationship TargetMode="External" Target="http://www.caselaw.nsw.gov.au/asset/185bdbeab2c93bbf66ddeaf8.pdf" Type="http://schemas.openxmlformats.org/officeDocument/2006/relationships/hyperlink" Id="rId1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