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6EB1E3" w14:textId="77777777" w:rsidR="006745E5" w:rsidRDefault="00795C12" w:rsidP="00260695">
      <w:pPr>
        <w:pStyle w:val="TitlePage1"/>
        <w:ind w:hanging="142"/>
      </w:pPr>
      <w:r>
        <w:t>VICTORIAN CIVIL AND ADMINISTRATIVE TRIBUNAL</w:t>
      </w:r>
    </w:p>
    <w:tbl>
      <w:tblPr>
        <w:tblW w:w="5000" w:type="pct"/>
        <w:tblLook w:val="0000" w:firstRow="0" w:lastRow="0" w:firstColumn="0" w:lastColumn="0" w:noHBand="0" w:noVBand="0"/>
      </w:tblPr>
      <w:tblGrid>
        <w:gridCol w:w="4652"/>
        <w:gridCol w:w="4069"/>
      </w:tblGrid>
      <w:tr w:rsidR="006745E5" w14:paraId="2C2B3415" w14:textId="77777777">
        <w:trPr>
          <w:cantSplit/>
        </w:trPr>
        <w:tc>
          <w:tcPr>
            <w:tcW w:w="2667" w:type="pct"/>
          </w:tcPr>
          <w:p w14:paraId="77AB5111" w14:textId="77777777" w:rsidR="006745E5" w:rsidRDefault="00795C12">
            <w:pPr>
              <w:pStyle w:val="TitlePage2"/>
              <w:ind w:left="-109"/>
            </w:pPr>
            <w:bookmarkStart w:id="0" w:name="Division"/>
            <w:bookmarkStart w:id="1" w:name="SubDivision"/>
            <w:bookmarkEnd w:id="0"/>
            <w:bookmarkEnd w:id="1"/>
            <w:r>
              <w:t>planning and environment LIST</w:t>
            </w:r>
          </w:p>
        </w:tc>
        <w:tc>
          <w:tcPr>
            <w:tcW w:w="2333" w:type="pct"/>
          </w:tcPr>
          <w:p w14:paraId="0251DFE8" w14:textId="77777777" w:rsidR="006745E5" w:rsidRDefault="00795C12">
            <w:pPr>
              <w:pStyle w:val="TitlePage3"/>
            </w:pPr>
            <w:bookmarkStart w:id="2" w:name="FileNo1"/>
            <w:bookmarkEnd w:id="2"/>
            <w:r>
              <w:t>vcat reference No. P12005/2021</w:t>
            </w:r>
          </w:p>
          <w:p w14:paraId="1A077BF5" w14:textId="77777777" w:rsidR="006745E5" w:rsidRDefault="00795C12">
            <w:pPr>
              <w:pStyle w:val="TitlePage3"/>
            </w:pPr>
            <w:r>
              <w:t>Permit Application no. P20/1177.01</w:t>
            </w:r>
          </w:p>
        </w:tc>
      </w:tr>
      <w:tr w:rsidR="006745E5" w:rsidRPr="0032241D" w14:paraId="2E57ACEF" w14:textId="77777777">
        <w:tblPrEx>
          <w:jc w:val="center"/>
        </w:tblPrEx>
        <w:trPr>
          <w:cantSplit/>
          <w:jc w:val="center"/>
        </w:trPr>
        <w:tc>
          <w:tcPr>
            <w:tcW w:w="5000" w:type="pct"/>
            <w:gridSpan w:val="2"/>
          </w:tcPr>
          <w:p w14:paraId="1079DE73" w14:textId="77777777" w:rsidR="006745E5" w:rsidRPr="0032241D" w:rsidRDefault="00795C12">
            <w:pPr>
              <w:pStyle w:val="TitlePage2"/>
              <w:jc w:val="center"/>
            </w:pPr>
            <w:r w:rsidRPr="0032241D">
              <w:t>CATCHWORDS</w:t>
            </w:r>
          </w:p>
        </w:tc>
      </w:tr>
      <w:tr w:rsidR="006745E5" w14:paraId="21336F5C" w14:textId="77777777">
        <w:tblPrEx>
          <w:jc w:val="center"/>
        </w:tblPrEx>
        <w:trPr>
          <w:cantSplit/>
          <w:jc w:val="center"/>
        </w:trPr>
        <w:tc>
          <w:tcPr>
            <w:tcW w:w="5000" w:type="pct"/>
            <w:gridSpan w:val="2"/>
          </w:tcPr>
          <w:p w14:paraId="7492076A" w14:textId="77777777" w:rsidR="006745E5" w:rsidRDefault="00AD1D73">
            <w:pPr>
              <w:pStyle w:val="Catchwords"/>
              <w:ind w:left="-109"/>
            </w:pPr>
            <w:r w:rsidRPr="0032241D">
              <w:t xml:space="preserve">Section 82 </w:t>
            </w:r>
            <w:r w:rsidRPr="0032241D">
              <w:rPr>
                <w:i/>
                <w:iCs/>
              </w:rPr>
              <w:t xml:space="preserve">Planning and Environment Act 1987, </w:t>
            </w:r>
            <w:r w:rsidR="00421471" w:rsidRPr="0032241D">
              <w:t>Mornington Peninsula Planning Scheme,</w:t>
            </w:r>
            <w:r w:rsidR="00070B86" w:rsidRPr="0032241D">
              <w:t xml:space="preserve"> Green Wedge Zone, </w:t>
            </w:r>
            <w:r w:rsidR="0032241D" w:rsidRPr="0032241D">
              <w:t>Environmental Significance Overlay – Schedule 13,</w:t>
            </w:r>
            <w:r w:rsidR="00421471" w:rsidRPr="0032241D">
              <w:t xml:space="preserve"> amendment to existing permit, dwelling location, </w:t>
            </w:r>
            <w:r w:rsidR="00070B86" w:rsidRPr="0032241D">
              <w:t xml:space="preserve">impact of house location on </w:t>
            </w:r>
            <w:r w:rsidR="00421471" w:rsidRPr="0032241D">
              <w:t>wildlife corridor,</w:t>
            </w:r>
            <w:r w:rsidR="00070B86" w:rsidRPr="0032241D">
              <w:t xml:space="preserve"> impact of house location on</w:t>
            </w:r>
            <w:r w:rsidR="00421471" w:rsidRPr="0032241D">
              <w:t xml:space="preserve"> </w:t>
            </w:r>
            <w:r w:rsidR="00CB180D" w:rsidRPr="0032241D">
              <w:t xml:space="preserve">agricultural productivity, </w:t>
            </w:r>
          </w:p>
        </w:tc>
      </w:tr>
    </w:tbl>
    <w:p w14:paraId="4D43EE05" w14:textId="77777777" w:rsidR="006745E5" w:rsidRDefault="006745E5">
      <w:bookmarkStart w:id="3" w:name="Catchwords"/>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4843"/>
      </w:tblGrid>
      <w:tr w:rsidR="006745E5" w:rsidRPr="00EE44A0" w14:paraId="2353EC9B" w14:textId="77777777" w:rsidTr="00260695">
        <w:tc>
          <w:tcPr>
            <w:tcW w:w="3652" w:type="dxa"/>
            <w:tcMar>
              <w:top w:w="57" w:type="dxa"/>
              <w:bottom w:w="57" w:type="dxa"/>
            </w:tcMar>
          </w:tcPr>
          <w:p w14:paraId="420F083D" w14:textId="77777777" w:rsidR="006745E5" w:rsidRPr="00EE44A0" w:rsidRDefault="00795C12">
            <w:pPr>
              <w:ind w:left="-109"/>
            </w:pPr>
            <w:r w:rsidRPr="00EE44A0">
              <w:rPr>
                <w:rFonts w:ascii="Arial" w:hAnsi="Arial"/>
                <w:b/>
                <w:caps/>
                <w:sz w:val="24"/>
                <w:szCs w:val="24"/>
              </w:rPr>
              <w:t>Applicant</w:t>
            </w:r>
            <w:r w:rsidR="00EE44A0" w:rsidRPr="00EE44A0">
              <w:rPr>
                <w:rFonts w:ascii="Arial" w:hAnsi="Arial"/>
                <w:b/>
                <w:caps/>
                <w:sz w:val="24"/>
                <w:szCs w:val="24"/>
              </w:rPr>
              <w:t>s</w:t>
            </w:r>
          </w:p>
        </w:tc>
        <w:tc>
          <w:tcPr>
            <w:tcW w:w="4843" w:type="dxa"/>
          </w:tcPr>
          <w:p w14:paraId="55BBDE81" w14:textId="77777777" w:rsidR="006745E5" w:rsidRPr="00EE44A0" w:rsidRDefault="00EE44A0">
            <w:r w:rsidRPr="00EE44A0">
              <w:t>D</w:t>
            </w:r>
            <w:r w:rsidR="00795C12" w:rsidRPr="00EE44A0">
              <w:t xml:space="preserve"> Samways</w:t>
            </w:r>
            <w:r w:rsidR="008567BE">
              <w:t xml:space="preserve"> </w:t>
            </w:r>
            <w:r w:rsidRPr="00EE44A0">
              <w:t>&amp; Others</w:t>
            </w:r>
          </w:p>
        </w:tc>
      </w:tr>
    </w:tbl>
    <w:p w14:paraId="65A8C5CE" w14:textId="77777777" w:rsidR="006745E5" w:rsidRPr="00EE44A0" w:rsidRDefault="006745E5">
      <w:pPr>
        <w:rPr>
          <w:sz w:val="2"/>
          <w:szCs w:val="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4843"/>
      </w:tblGrid>
      <w:tr w:rsidR="006745E5" w:rsidRPr="00EE44A0" w14:paraId="4545C05C" w14:textId="77777777" w:rsidTr="00260695">
        <w:tc>
          <w:tcPr>
            <w:tcW w:w="3652" w:type="dxa"/>
          </w:tcPr>
          <w:p w14:paraId="16B96554" w14:textId="77777777" w:rsidR="006745E5" w:rsidRPr="00EE44A0" w:rsidRDefault="00795C12">
            <w:pPr>
              <w:ind w:left="-109"/>
            </w:pPr>
            <w:r w:rsidRPr="00EE44A0">
              <w:rPr>
                <w:rFonts w:ascii="Arial" w:hAnsi="Arial"/>
                <w:b/>
                <w:caps/>
                <w:sz w:val="24"/>
                <w:szCs w:val="24"/>
              </w:rPr>
              <w:t>Responsible Authority</w:t>
            </w:r>
          </w:p>
        </w:tc>
        <w:tc>
          <w:tcPr>
            <w:tcW w:w="4843" w:type="dxa"/>
            <w:tcMar>
              <w:top w:w="57" w:type="dxa"/>
              <w:bottom w:w="57" w:type="dxa"/>
            </w:tcMar>
          </w:tcPr>
          <w:p w14:paraId="6170F3CC" w14:textId="77777777" w:rsidR="006745E5" w:rsidRPr="00EE44A0" w:rsidRDefault="00795C12">
            <w:r w:rsidRPr="00EE44A0">
              <w:t>Mornington Peninsula Shire Council</w:t>
            </w:r>
          </w:p>
        </w:tc>
      </w:tr>
      <w:tr w:rsidR="006745E5" w:rsidRPr="00EE44A0" w14:paraId="54FCA6A4" w14:textId="77777777" w:rsidTr="00260695">
        <w:tc>
          <w:tcPr>
            <w:tcW w:w="3652" w:type="dxa"/>
          </w:tcPr>
          <w:p w14:paraId="1FF16ECD" w14:textId="77777777" w:rsidR="006745E5" w:rsidRPr="00EE44A0" w:rsidRDefault="00795C12">
            <w:pPr>
              <w:ind w:left="-109"/>
            </w:pPr>
            <w:r w:rsidRPr="00EE44A0">
              <w:rPr>
                <w:rFonts w:ascii="Arial" w:hAnsi="Arial"/>
                <w:b/>
                <w:caps/>
                <w:sz w:val="24"/>
                <w:szCs w:val="24"/>
              </w:rPr>
              <w:t>Respondent</w:t>
            </w:r>
          </w:p>
        </w:tc>
        <w:tc>
          <w:tcPr>
            <w:tcW w:w="4843" w:type="dxa"/>
            <w:tcMar>
              <w:top w:w="57" w:type="dxa"/>
              <w:bottom w:w="57" w:type="dxa"/>
            </w:tcMar>
          </w:tcPr>
          <w:p w14:paraId="0C347F19" w14:textId="77777777" w:rsidR="006745E5" w:rsidRPr="00EE44A0" w:rsidRDefault="00795C12">
            <w:r w:rsidRPr="00EE44A0">
              <w:t>J Stanton</w:t>
            </w:r>
          </w:p>
        </w:tc>
      </w:tr>
      <w:tr w:rsidR="006745E5" w14:paraId="3CC84DB3" w14:textId="77777777" w:rsidTr="00260695">
        <w:tc>
          <w:tcPr>
            <w:tcW w:w="3652" w:type="dxa"/>
          </w:tcPr>
          <w:p w14:paraId="7B91C322" w14:textId="77777777" w:rsidR="006745E5" w:rsidRPr="00EE44A0" w:rsidRDefault="00795C12">
            <w:pPr>
              <w:ind w:left="-109"/>
            </w:pPr>
            <w:r w:rsidRPr="00EE44A0">
              <w:rPr>
                <w:rFonts w:ascii="Arial" w:hAnsi="Arial"/>
                <w:b/>
                <w:caps/>
                <w:sz w:val="24"/>
                <w:szCs w:val="24"/>
              </w:rPr>
              <w:t>Referral Authority</w:t>
            </w:r>
          </w:p>
        </w:tc>
        <w:tc>
          <w:tcPr>
            <w:tcW w:w="4843" w:type="dxa"/>
            <w:tcMar>
              <w:top w:w="57" w:type="dxa"/>
              <w:bottom w:w="57" w:type="dxa"/>
            </w:tcMar>
          </w:tcPr>
          <w:p w14:paraId="21F7DC39" w14:textId="77777777" w:rsidR="006745E5" w:rsidRDefault="00795C12">
            <w:r w:rsidRPr="00EE44A0">
              <w:t>Country Fire Authority</w:t>
            </w:r>
          </w:p>
        </w:tc>
      </w:tr>
    </w:tbl>
    <w:tbl>
      <w:tblPr>
        <w:tblW w:w="5000" w:type="pct"/>
        <w:tblLook w:val="0000" w:firstRow="0" w:lastRow="0" w:firstColumn="0" w:lastColumn="0" w:noHBand="0" w:noVBand="0"/>
      </w:tblPr>
      <w:tblGrid>
        <w:gridCol w:w="3635"/>
        <w:gridCol w:w="5086"/>
      </w:tblGrid>
      <w:tr w:rsidR="006745E5" w14:paraId="53E94CD8" w14:textId="77777777">
        <w:tc>
          <w:tcPr>
            <w:tcW w:w="2084" w:type="pct"/>
            <w:tcMar>
              <w:top w:w="57" w:type="dxa"/>
              <w:bottom w:w="57" w:type="dxa"/>
            </w:tcMar>
          </w:tcPr>
          <w:p w14:paraId="6B59A171" w14:textId="77777777" w:rsidR="006745E5" w:rsidRDefault="00795C12">
            <w:pPr>
              <w:pStyle w:val="TitlePage2"/>
              <w:spacing w:before="0" w:after="0"/>
              <w:ind w:left="-109"/>
            </w:pPr>
            <w:bookmarkStart w:id="4" w:name="DELitmo"/>
            <w:bookmarkStart w:id="5" w:name="DELcar"/>
            <w:bookmarkStart w:id="6" w:name="DELrespondents2"/>
            <w:bookmarkStart w:id="7" w:name="DELsubjectland"/>
            <w:r>
              <w:t>SUBJECT LAND</w:t>
            </w:r>
          </w:p>
        </w:tc>
        <w:tc>
          <w:tcPr>
            <w:tcW w:w="2916" w:type="pct"/>
            <w:tcMar>
              <w:top w:w="57" w:type="dxa"/>
              <w:bottom w:w="57" w:type="dxa"/>
            </w:tcMar>
          </w:tcPr>
          <w:p w14:paraId="68936EF3" w14:textId="77777777" w:rsidR="006745E5" w:rsidRDefault="00795C12">
            <w:pPr>
              <w:pStyle w:val="TitlePagetext"/>
              <w:spacing w:before="0" w:after="0"/>
            </w:pPr>
            <w:bookmarkStart w:id="8" w:name="subjectland"/>
            <w:bookmarkEnd w:id="8"/>
            <w:r>
              <w:t>75 Hyslops Road</w:t>
            </w:r>
          </w:p>
          <w:p w14:paraId="7B1446B3" w14:textId="77777777" w:rsidR="006745E5" w:rsidRDefault="00795C12">
            <w:pPr>
              <w:pStyle w:val="TitlePagetext"/>
              <w:spacing w:before="0" w:after="0"/>
            </w:pPr>
            <w:r>
              <w:t>MAIN RIDGE  VIC  3928</w:t>
            </w:r>
          </w:p>
        </w:tc>
      </w:tr>
      <w:tr w:rsidR="006745E5" w:rsidRPr="00E15203" w14:paraId="1813FCF7" w14:textId="77777777">
        <w:tc>
          <w:tcPr>
            <w:tcW w:w="2084" w:type="pct"/>
            <w:tcMar>
              <w:top w:w="57" w:type="dxa"/>
              <w:bottom w:w="57" w:type="dxa"/>
            </w:tcMar>
          </w:tcPr>
          <w:p w14:paraId="3835D236" w14:textId="77777777" w:rsidR="006745E5" w:rsidRPr="00E15203" w:rsidRDefault="00795C12">
            <w:pPr>
              <w:pStyle w:val="TitlePage2"/>
              <w:spacing w:before="0" w:after="0"/>
              <w:ind w:left="-109"/>
            </w:pPr>
            <w:bookmarkStart w:id="9" w:name="INSresponsibleAuthority"/>
            <w:bookmarkEnd w:id="4"/>
            <w:bookmarkEnd w:id="5"/>
            <w:bookmarkEnd w:id="6"/>
            <w:bookmarkEnd w:id="7"/>
            <w:bookmarkEnd w:id="9"/>
            <w:r w:rsidRPr="00E15203">
              <w:t>HEARING TYPE</w:t>
            </w:r>
          </w:p>
        </w:tc>
        <w:tc>
          <w:tcPr>
            <w:tcW w:w="2916" w:type="pct"/>
            <w:tcMar>
              <w:top w:w="57" w:type="dxa"/>
              <w:bottom w:w="57" w:type="dxa"/>
            </w:tcMar>
          </w:tcPr>
          <w:p w14:paraId="03CE2FFF" w14:textId="77777777" w:rsidR="006745E5" w:rsidRPr="00E15203" w:rsidRDefault="00EE44A0">
            <w:pPr>
              <w:pStyle w:val="TitlePagetext"/>
              <w:spacing w:before="0" w:after="0"/>
            </w:pPr>
            <w:r w:rsidRPr="00E15203">
              <w:t>Hearing</w:t>
            </w:r>
          </w:p>
        </w:tc>
      </w:tr>
      <w:tr w:rsidR="006745E5" w:rsidRPr="00E15203" w14:paraId="609E34C2" w14:textId="77777777">
        <w:tc>
          <w:tcPr>
            <w:tcW w:w="2084" w:type="pct"/>
            <w:tcMar>
              <w:top w:w="57" w:type="dxa"/>
              <w:bottom w:w="57" w:type="dxa"/>
            </w:tcMar>
          </w:tcPr>
          <w:p w14:paraId="51DC5377" w14:textId="77777777" w:rsidR="006745E5" w:rsidRPr="00E15203" w:rsidRDefault="00795C12">
            <w:pPr>
              <w:pStyle w:val="TitlePage2"/>
              <w:spacing w:before="0" w:after="0"/>
              <w:ind w:left="-109"/>
            </w:pPr>
            <w:r w:rsidRPr="00E15203">
              <w:t>DATE OF HEARING</w:t>
            </w:r>
          </w:p>
        </w:tc>
        <w:tc>
          <w:tcPr>
            <w:tcW w:w="2916" w:type="pct"/>
            <w:tcMar>
              <w:top w:w="57" w:type="dxa"/>
              <w:bottom w:w="57" w:type="dxa"/>
            </w:tcMar>
          </w:tcPr>
          <w:p w14:paraId="0C7ADDDE" w14:textId="77777777" w:rsidR="006745E5" w:rsidRPr="00E15203" w:rsidRDefault="00EE44A0">
            <w:pPr>
              <w:pStyle w:val="TitlePagetext"/>
              <w:spacing w:before="0" w:after="0"/>
            </w:pPr>
            <w:r w:rsidRPr="00E15203">
              <w:t>1 and 2 September 2022</w:t>
            </w:r>
          </w:p>
        </w:tc>
      </w:tr>
      <w:tr w:rsidR="006745E5" w:rsidRPr="00E15203" w14:paraId="6955CFC4" w14:textId="77777777">
        <w:tc>
          <w:tcPr>
            <w:tcW w:w="2084" w:type="pct"/>
            <w:tcMar>
              <w:top w:w="57" w:type="dxa"/>
              <w:bottom w:w="57" w:type="dxa"/>
            </w:tcMar>
          </w:tcPr>
          <w:p w14:paraId="305AEFA3" w14:textId="77777777" w:rsidR="006745E5" w:rsidRPr="00E15203" w:rsidRDefault="00795C12">
            <w:pPr>
              <w:pStyle w:val="TitlePage2"/>
              <w:spacing w:before="0" w:after="0"/>
              <w:ind w:left="-109"/>
            </w:pPr>
            <w:r w:rsidRPr="00E15203">
              <w:t xml:space="preserve">DATE OF </w:t>
            </w:r>
            <w:r w:rsidR="00B93E13">
              <w:t xml:space="preserve">original </w:t>
            </w:r>
            <w:r w:rsidRPr="00E15203">
              <w:t>ORDER</w:t>
            </w:r>
          </w:p>
        </w:tc>
        <w:tc>
          <w:tcPr>
            <w:tcW w:w="2916" w:type="pct"/>
            <w:tcMar>
              <w:top w:w="57" w:type="dxa"/>
              <w:bottom w:w="57" w:type="dxa"/>
            </w:tcMar>
          </w:tcPr>
          <w:p w14:paraId="2BA80F0A" w14:textId="77777777" w:rsidR="006745E5" w:rsidRPr="00E15203" w:rsidRDefault="0032241D">
            <w:pPr>
              <w:pStyle w:val="TitlePagetext"/>
              <w:spacing w:before="0" w:after="0"/>
            </w:pPr>
            <w:bookmarkStart w:id="10" w:name="DateOrder"/>
            <w:bookmarkStart w:id="11" w:name="HearingDate"/>
            <w:bookmarkStart w:id="12" w:name="HearingType"/>
            <w:bookmarkEnd w:id="10"/>
            <w:bookmarkEnd w:id="11"/>
            <w:bookmarkEnd w:id="12"/>
            <w:r w:rsidRPr="00E15203">
              <w:t>7</w:t>
            </w:r>
            <w:r w:rsidR="00795C12" w:rsidRPr="00E15203">
              <w:t xml:space="preserve"> September 2022</w:t>
            </w:r>
          </w:p>
        </w:tc>
      </w:tr>
      <w:tr w:rsidR="00B93E13" w:rsidRPr="00E15203" w14:paraId="31718AE3" w14:textId="77777777">
        <w:tc>
          <w:tcPr>
            <w:tcW w:w="2084" w:type="pct"/>
            <w:tcMar>
              <w:top w:w="57" w:type="dxa"/>
              <w:bottom w:w="57" w:type="dxa"/>
            </w:tcMar>
          </w:tcPr>
          <w:p w14:paraId="1C1089F1" w14:textId="77777777" w:rsidR="00B93E13" w:rsidRPr="00E15203" w:rsidRDefault="00B93E13">
            <w:pPr>
              <w:pStyle w:val="TitlePage2"/>
              <w:spacing w:before="0" w:after="0"/>
              <w:ind w:left="-109"/>
            </w:pPr>
            <w:r>
              <w:t>date of corrected order</w:t>
            </w:r>
          </w:p>
        </w:tc>
        <w:tc>
          <w:tcPr>
            <w:tcW w:w="2916" w:type="pct"/>
            <w:tcMar>
              <w:top w:w="57" w:type="dxa"/>
              <w:bottom w:w="57" w:type="dxa"/>
            </w:tcMar>
          </w:tcPr>
          <w:p w14:paraId="4188A011" w14:textId="77777777" w:rsidR="00B93E13" w:rsidRDefault="00B93E13">
            <w:pPr>
              <w:pStyle w:val="TitlePagetext"/>
              <w:spacing w:before="0" w:after="0"/>
            </w:pPr>
            <w:r>
              <w:t>19 December 2022</w:t>
            </w:r>
          </w:p>
        </w:tc>
      </w:tr>
      <w:tr w:rsidR="006745E5" w14:paraId="79C45701" w14:textId="77777777">
        <w:tc>
          <w:tcPr>
            <w:tcW w:w="2084" w:type="pct"/>
            <w:tcMar>
              <w:top w:w="57" w:type="dxa"/>
              <w:bottom w:w="57" w:type="dxa"/>
            </w:tcMar>
          </w:tcPr>
          <w:p w14:paraId="6BE9F0B7" w14:textId="77777777" w:rsidR="006745E5" w:rsidRPr="00E15203" w:rsidRDefault="00795C12">
            <w:pPr>
              <w:pStyle w:val="TitlePage2"/>
              <w:spacing w:before="0" w:after="0"/>
              <w:ind w:left="-109"/>
            </w:pPr>
            <w:r w:rsidRPr="00E15203">
              <w:t>CITATION</w:t>
            </w:r>
          </w:p>
        </w:tc>
        <w:tc>
          <w:tcPr>
            <w:tcW w:w="2916" w:type="pct"/>
            <w:tcMar>
              <w:top w:w="57" w:type="dxa"/>
              <w:bottom w:w="57" w:type="dxa"/>
            </w:tcMar>
          </w:tcPr>
          <w:p w14:paraId="08C49CE9" w14:textId="77777777" w:rsidR="006745E5" w:rsidRDefault="0092740D">
            <w:pPr>
              <w:pStyle w:val="TitlePagetext"/>
              <w:spacing w:before="0" w:after="0"/>
            </w:pPr>
            <w:r w:rsidRPr="0092740D">
              <w:t>Samways v Mornington Peninsula SC (Corrected) [2022] VCAT 1040</w:t>
            </w:r>
          </w:p>
        </w:tc>
      </w:tr>
    </w:tbl>
    <w:p w14:paraId="7C4AC2B0" w14:textId="77777777" w:rsidR="006745E5" w:rsidRDefault="006745E5"/>
    <w:p w14:paraId="5B1BC78E" w14:textId="77777777" w:rsidR="006745E5" w:rsidRDefault="00795C12">
      <w:pPr>
        <w:pStyle w:val="Heading1"/>
      </w:pPr>
      <w:r>
        <w:t>Order</w:t>
      </w:r>
    </w:p>
    <w:p w14:paraId="53C388E6" w14:textId="77777777" w:rsidR="00BA0F46" w:rsidRDefault="00BA0F46" w:rsidP="00D41829">
      <w:pPr>
        <w:pStyle w:val="Heading3"/>
      </w:pPr>
      <w:r>
        <w:t>Permit amended</w:t>
      </w:r>
    </w:p>
    <w:p w14:paraId="0F67B221" w14:textId="77777777" w:rsidR="00BA0F46" w:rsidRPr="008376CB" w:rsidRDefault="00BA0F46" w:rsidP="00BA0F46">
      <w:pPr>
        <w:pStyle w:val="Order2"/>
        <w:numPr>
          <w:ilvl w:val="0"/>
          <w:numId w:val="9"/>
        </w:numPr>
      </w:pPr>
      <w:r>
        <w:t xml:space="preserve">In application </w:t>
      </w:r>
      <w:r w:rsidR="00CB180D">
        <w:t>P12005/2021</w:t>
      </w:r>
      <w:r>
        <w:t xml:space="preserve"> the </w:t>
      </w:r>
      <w:r w:rsidRPr="008376CB">
        <w:t xml:space="preserve">decision of the responsible authority is varied.  </w:t>
      </w:r>
    </w:p>
    <w:p w14:paraId="182955E9" w14:textId="77777777" w:rsidR="00BA0F46" w:rsidRDefault="00BA0F46" w:rsidP="008376CB">
      <w:pPr>
        <w:pStyle w:val="Order2"/>
        <w:numPr>
          <w:ilvl w:val="0"/>
          <w:numId w:val="9"/>
        </w:numPr>
      </w:pPr>
      <w:r w:rsidRPr="008376CB">
        <w:t xml:space="preserve">Planning permit </w:t>
      </w:r>
      <w:r w:rsidR="00CB180D" w:rsidRPr="008376CB">
        <w:t>P20/1177.01</w:t>
      </w:r>
      <w:r w:rsidRPr="008376CB">
        <w:t xml:space="preserve"> is amended and an amended permit is directed to be issued for the land at </w:t>
      </w:r>
      <w:r w:rsidR="00CB180D" w:rsidRPr="008376CB">
        <w:t>75 Hyslops</w:t>
      </w:r>
      <w:r w:rsidR="00CB180D">
        <w:t xml:space="preserve"> Road, Main Ridge</w:t>
      </w:r>
      <w:r>
        <w:t xml:space="preserve">.  The permit is amended </w:t>
      </w:r>
      <w:r w:rsidR="008376CB">
        <w:t xml:space="preserve">to amend conditions in the permit </w:t>
      </w:r>
      <w:r w:rsidR="00BF4FE0">
        <w:t>to accord with the conditions set out in Appendix A</w:t>
      </w:r>
      <w:r>
        <w:t>.</w:t>
      </w:r>
    </w:p>
    <w:p w14:paraId="04D18EC9" w14:textId="77777777" w:rsidR="006745E5" w:rsidRDefault="006745E5"/>
    <w:p w14:paraId="765F5EE7" w14:textId="77777777" w:rsidR="006745E5" w:rsidRDefault="006745E5"/>
    <w:p w14:paraId="43C8B25D" w14:textId="77777777" w:rsidR="006745E5" w:rsidRDefault="006745E5"/>
    <w:p w14:paraId="056F69BD" w14:textId="77777777" w:rsidR="006745E5" w:rsidRDefault="006745E5"/>
    <w:tbl>
      <w:tblPr>
        <w:tblW w:w="4709" w:type="pct"/>
        <w:tblLook w:val="0000" w:firstRow="0" w:lastRow="0" w:firstColumn="0" w:lastColumn="0" w:noHBand="0" w:noVBand="0"/>
      </w:tblPr>
      <w:tblGrid>
        <w:gridCol w:w="8213"/>
      </w:tblGrid>
      <w:tr w:rsidR="006745E5" w14:paraId="1D3622F6" w14:textId="77777777">
        <w:tc>
          <w:tcPr>
            <w:tcW w:w="5000" w:type="pct"/>
          </w:tcPr>
          <w:p w14:paraId="1E3823DF" w14:textId="77777777" w:rsidR="006745E5" w:rsidRPr="000B6673" w:rsidRDefault="00795C12">
            <w:pPr>
              <w:ind w:left="-109"/>
              <w:rPr>
                <w:bCs/>
              </w:rPr>
            </w:pPr>
            <w:r w:rsidRPr="000B6673">
              <w:rPr>
                <w:bCs/>
              </w:rPr>
              <w:t>Alison Glynn</w:t>
            </w:r>
          </w:p>
          <w:p w14:paraId="6AC4DBEE" w14:textId="77777777" w:rsidR="006745E5" w:rsidRDefault="00795C12">
            <w:pPr>
              <w:tabs>
                <w:tab w:val="left" w:pos="1515"/>
              </w:tabs>
              <w:ind w:left="-109"/>
              <w:rPr>
                <w:b/>
              </w:rPr>
            </w:pPr>
            <w:r w:rsidRPr="000B6673">
              <w:rPr>
                <w:b/>
                <w:bCs/>
              </w:rPr>
              <w:t>Member</w:t>
            </w:r>
          </w:p>
        </w:tc>
      </w:tr>
    </w:tbl>
    <w:p w14:paraId="40E8079E" w14:textId="77777777" w:rsidR="006745E5" w:rsidRDefault="006745E5"/>
    <w:p w14:paraId="2079007B" w14:textId="77777777" w:rsidR="006745E5" w:rsidRDefault="006745E5"/>
    <w:p w14:paraId="5D143E7B" w14:textId="77777777" w:rsidR="006745E5" w:rsidRDefault="006745E5"/>
    <w:p w14:paraId="6CADDFAE" w14:textId="77777777" w:rsidR="006745E5" w:rsidRDefault="00795C12">
      <w:pPr>
        <w:pStyle w:val="Heading1"/>
        <w:rPr>
          <w:highlight w:val="yellow"/>
        </w:rPr>
      </w:pPr>
      <w:r>
        <w:t>Appearances</w:t>
      </w:r>
    </w:p>
    <w:tbl>
      <w:tblPr>
        <w:tblW w:w="5061" w:type="pct"/>
        <w:tblLook w:val="0000" w:firstRow="0" w:lastRow="0" w:firstColumn="0" w:lastColumn="0" w:noHBand="0" w:noVBand="0"/>
      </w:tblPr>
      <w:tblGrid>
        <w:gridCol w:w="2908"/>
        <w:gridCol w:w="5919"/>
      </w:tblGrid>
      <w:tr w:rsidR="006745E5" w:rsidRPr="00002702" w14:paraId="4838E57D" w14:textId="77777777" w:rsidTr="008047E5">
        <w:trPr>
          <w:cantSplit/>
        </w:trPr>
        <w:tc>
          <w:tcPr>
            <w:tcW w:w="1647" w:type="pct"/>
          </w:tcPr>
          <w:p w14:paraId="656AFEBC" w14:textId="77777777" w:rsidR="006745E5" w:rsidRPr="00002702" w:rsidRDefault="00795C12">
            <w:pPr>
              <w:pStyle w:val="TitlePagetext"/>
              <w:ind w:left="-109"/>
            </w:pPr>
            <w:r w:rsidRPr="00002702">
              <w:t xml:space="preserve">For </w:t>
            </w:r>
            <w:r w:rsidR="00C954BA" w:rsidRPr="00002702">
              <w:t>D Samways and others</w:t>
            </w:r>
          </w:p>
        </w:tc>
        <w:tc>
          <w:tcPr>
            <w:tcW w:w="3353" w:type="pct"/>
          </w:tcPr>
          <w:p w14:paraId="54BB5B1F" w14:textId="77777777" w:rsidR="006745E5" w:rsidRPr="00002702" w:rsidRDefault="00E9772D">
            <w:r w:rsidRPr="00002702">
              <w:t>Louise Hicks, barrister on direct brief.  She</w:t>
            </w:r>
            <w:r w:rsidR="007270C6" w:rsidRPr="00002702">
              <w:t xml:space="preserve"> called the following witness:</w:t>
            </w:r>
          </w:p>
          <w:p w14:paraId="32A39286" w14:textId="77777777" w:rsidR="007270C6" w:rsidRPr="00002702" w:rsidRDefault="007270C6" w:rsidP="007270C6">
            <w:pPr>
              <w:pStyle w:val="ListParagraph"/>
              <w:numPr>
                <w:ilvl w:val="0"/>
                <w:numId w:val="20"/>
              </w:numPr>
            </w:pPr>
            <w:r w:rsidRPr="00002702">
              <w:t>Malcolm Legg, ecologist</w:t>
            </w:r>
            <w:r w:rsidR="005537BF" w:rsidRPr="00002702">
              <w:t>.</w:t>
            </w:r>
          </w:p>
        </w:tc>
      </w:tr>
      <w:tr w:rsidR="006745E5" w14:paraId="0D596AB3" w14:textId="77777777" w:rsidTr="008047E5">
        <w:trPr>
          <w:cantSplit/>
        </w:trPr>
        <w:tc>
          <w:tcPr>
            <w:tcW w:w="1647" w:type="pct"/>
          </w:tcPr>
          <w:p w14:paraId="49C8B8D6" w14:textId="77777777" w:rsidR="006745E5" w:rsidRPr="00002702" w:rsidRDefault="00795C12">
            <w:pPr>
              <w:pStyle w:val="TitlePagetext"/>
              <w:ind w:left="-109"/>
            </w:pPr>
            <w:r w:rsidRPr="00002702">
              <w:t xml:space="preserve">For </w:t>
            </w:r>
            <w:r w:rsidR="00B56525" w:rsidRPr="00002702">
              <w:t>Mornington Peninsula Shire Council</w:t>
            </w:r>
          </w:p>
        </w:tc>
        <w:tc>
          <w:tcPr>
            <w:tcW w:w="3353" w:type="pct"/>
          </w:tcPr>
          <w:p w14:paraId="3467CE12" w14:textId="77777777" w:rsidR="006745E5" w:rsidRDefault="00BA0F3F" w:rsidP="003D233D">
            <w:r w:rsidRPr="00002702">
              <w:t>Effie Tangalakis, town planner of Ask Planning Services.</w:t>
            </w:r>
          </w:p>
        </w:tc>
      </w:tr>
      <w:tr w:rsidR="006745E5" w14:paraId="7DD1B600" w14:textId="77777777" w:rsidTr="008047E5">
        <w:trPr>
          <w:cantSplit/>
        </w:trPr>
        <w:tc>
          <w:tcPr>
            <w:tcW w:w="1647" w:type="pct"/>
          </w:tcPr>
          <w:p w14:paraId="3A5F068E" w14:textId="77777777" w:rsidR="006745E5" w:rsidRDefault="00795C12">
            <w:pPr>
              <w:pStyle w:val="TitlePagetext"/>
              <w:ind w:left="-109"/>
            </w:pPr>
            <w:r>
              <w:t xml:space="preserve">For </w:t>
            </w:r>
            <w:r w:rsidR="00B56525">
              <w:t>Country Fire Authority</w:t>
            </w:r>
          </w:p>
        </w:tc>
        <w:tc>
          <w:tcPr>
            <w:tcW w:w="3353" w:type="pct"/>
          </w:tcPr>
          <w:p w14:paraId="6A8B51E5" w14:textId="77777777" w:rsidR="006745E5" w:rsidRDefault="0002576A" w:rsidP="003D233D">
            <w:r>
              <w:t>No appearance.</w:t>
            </w:r>
          </w:p>
        </w:tc>
      </w:tr>
      <w:tr w:rsidR="006745E5" w14:paraId="297CDC7B" w14:textId="77777777" w:rsidTr="008047E5">
        <w:trPr>
          <w:cantSplit/>
        </w:trPr>
        <w:tc>
          <w:tcPr>
            <w:tcW w:w="1647" w:type="pct"/>
          </w:tcPr>
          <w:p w14:paraId="714008D8" w14:textId="77777777" w:rsidR="006745E5" w:rsidRDefault="00795C12">
            <w:pPr>
              <w:pStyle w:val="TitlePagetext"/>
              <w:ind w:left="-109"/>
            </w:pPr>
            <w:r>
              <w:t xml:space="preserve">For </w:t>
            </w:r>
            <w:bookmarkStart w:id="13" w:name="FORres"/>
            <w:bookmarkEnd w:id="13"/>
            <w:r w:rsidR="007270C6">
              <w:t>J Stanton</w:t>
            </w:r>
          </w:p>
        </w:tc>
        <w:tc>
          <w:tcPr>
            <w:tcW w:w="3353" w:type="pct"/>
          </w:tcPr>
          <w:p w14:paraId="40A04792" w14:textId="77777777" w:rsidR="006745E5" w:rsidRDefault="00436886">
            <w:r>
              <w:t xml:space="preserve">Paul Chiappi, barrister on brief from </w:t>
            </w:r>
            <w:r w:rsidR="00CE73A7">
              <w:t xml:space="preserve">Elitlaw.  He </w:t>
            </w:r>
            <w:r w:rsidR="007270C6">
              <w:t>called the following witness:</w:t>
            </w:r>
          </w:p>
          <w:p w14:paraId="5FE684AD" w14:textId="77777777" w:rsidR="007270C6" w:rsidRDefault="007270C6" w:rsidP="005537BF">
            <w:pPr>
              <w:pStyle w:val="ListParagraph"/>
              <w:numPr>
                <w:ilvl w:val="0"/>
                <w:numId w:val="20"/>
              </w:numPr>
            </w:pPr>
            <w:r>
              <w:t xml:space="preserve">Alan Brennan, </w:t>
            </w:r>
            <w:r w:rsidR="005537BF">
              <w:t>ecologist.</w:t>
            </w:r>
          </w:p>
        </w:tc>
      </w:tr>
    </w:tbl>
    <w:p w14:paraId="36232949" w14:textId="77777777" w:rsidR="006745E5" w:rsidRDefault="00795C12">
      <w:pPr>
        <w:pStyle w:val="Heading1"/>
        <w:rPr>
          <w:highlight w:val="yellow"/>
        </w:rPr>
      </w:pPr>
      <w:r>
        <w:t>Information</w:t>
      </w:r>
    </w:p>
    <w:tbl>
      <w:tblPr>
        <w:tblW w:w="5159" w:type="pct"/>
        <w:tblLook w:val="0000" w:firstRow="0" w:lastRow="0" w:firstColumn="0" w:lastColumn="0" w:noHBand="0" w:noVBand="0"/>
      </w:tblPr>
      <w:tblGrid>
        <w:gridCol w:w="2906"/>
        <w:gridCol w:w="6092"/>
      </w:tblGrid>
      <w:tr w:rsidR="006745E5" w14:paraId="09A0F3E2" w14:textId="77777777" w:rsidTr="008F128E">
        <w:trPr>
          <w:cantSplit/>
        </w:trPr>
        <w:tc>
          <w:tcPr>
            <w:tcW w:w="1615" w:type="pct"/>
          </w:tcPr>
          <w:p w14:paraId="7DF39DBF" w14:textId="77777777" w:rsidR="006745E5" w:rsidRDefault="00795C12">
            <w:pPr>
              <w:pStyle w:val="TitlePagetext"/>
              <w:ind w:left="-109"/>
            </w:pPr>
            <w:r>
              <w:t>Description of proposal</w:t>
            </w:r>
          </w:p>
        </w:tc>
        <w:tc>
          <w:tcPr>
            <w:tcW w:w="3385" w:type="pct"/>
          </w:tcPr>
          <w:p w14:paraId="05F7AC7D" w14:textId="77777777" w:rsidR="006745E5" w:rsidRDefault="00921CD9">
            <w:pPr>
              <w:pStyle w:val="TitlePagetext"/>
            </w:pPr>
            <w:r>
              <w:t>The proposal is to amend a planning permit by changing the location of a dwelling</w:t>
            </w:r>
            <w:r w:rsidR="00BF4999">
              <w:t xml:space="preserve"> approved for the land</w:t>
            </w:r>
            <w:r>
              <w:t>.</w:t>
            </w:r>
          </w:p>
        </w:tc>
      </w:tr>
      <w:tr w:rsidR="006745E5" w14:paraId="06B1C272" w14:textId="77777777" w:rsidTr="008F128E">
        <w:trPr>
          <w:cantSplit/>
        </w:trPr>
        <w:tc>
          <w:tcPr>
            <w:tcW w:w="1615" w:type="pct"/>
          </w:tcPr>
          <w:p w14:paraId="7EB8C89D" w14:textId="77777777" w:rsidR="006745E5" w:rsidRDefault="00795C12">
            <w:pPr>
              <w:pStyle w:val="TitlePagetext"/>
              <w:ind w:left="-109"/>
            </w:pPr>
            <w:r>
              <w:t>Nature of proceeding</w:t>
            </w:r>
          </w:p>
        </w:tc>
        <w:tc>
          <w:tcPr>
            <w:tcW w:w="3385" w:type="pct"/>
          </w:tcPr>
          <w:p w14:paraId="11F532FD" w14:textId="77777777" w:rsidR="006745E5" w:rsidRDefault="00795C12">
            <w:pPr>
              <w:pStyle w:val="TitlePagetext"/>
            </w:pPr>
            <w:r>
              <w:t xml:space="preserve">Application under section 82 of the </w:t>
            </w:r>
            <w:r>
              <w:rPr>
                <w:i/>
              </w:rPr>
              <w:t>Planning and Environment Act 1987</w:t>
            </w:r>
            <w:r>
              <w:t xml:space="preserve"> – to review the decision </w:t>
            </w:r>
            <w:r w:rsidR="00921CD9">
              <w:t>to amend a</w:t>
            </w:r>
            <w:r>
              <w:t xml:space="preserve"> permit.</w:t>
            </w:r>
          </w:p>
        </w:tc>
      </w:tr>
      <w:tr w:rsidR="006745E5" w14:paraId="7C57CB39" w14:textId="77777777" w:rsidTr="008F128E">
        <w:trPr>
          <w:cantSplit/>
        </w:trPr>
        <w:tc>
          <w:tcPr>
            <w:tcW w:w="1615" w:type="pct"/>
          </w:tcPr>
          <w:p w14:paraId="6C7D3B2B" w14:textId="77777777" w:rsidR="006745E5" w:rsidRDefault="00795C12">
            <w:pPr>
              <w:pStyle w:val="TitlePagetext"/>
              <w:ind w:left="-109"/>
            </w:pPr>
            <w:r>
              <w:t>Planning scheme</w:t>
            </w:r>
          </w:p>
        </w:tc>
        <w:tc>
          <w:tcPr>
            <w:tcW w:w="3385" w:type="pct"/>
          </w:tcPr>
          <w:p w14:paraId="1B53E3D3" w14:textId="77777777" w:rsidR="006745E5" w:rsidRDefault="00921CD9">
            <w:pPr>
              <w:pStyle w:val="TitlePagetext"/>
            </w:pPr>
            <w:r>
              <w:t>M</w:t>
            </w:r>
            <w:r w:rsidR="0004039F">
              <w:t>ornington Peninsula Planning Scheme</w:t>
            </w:r>
          </w:p>
        </w:tc>
      </w:tr>
      <w:tr w:rsidR="006745E5" w14:paraId="1F115E3C" w14:textId="77777777" w:rsidTr="008F128E">
        <w:trPr>
          <w:cantSplit/>
        </w:trPr>
        <w:tc>
          <w:tcPr>
            <w:tcW w:w="1615" w:type="pct"/>
          </w:tcPr>
          <w:p w14:paraId="4F1C450A" w14:textId="77777777" w:rsidR="006745E5" w:rsidRDefault="00795C12">
            <w:pPr>
              <w:pStyle w:val="TitlePagetext"/>
              <w:ind w:left="-109"/>
            </w:pPr>
            <w:r>
              <w:t>Zone and overlays</w:t>
            </w:r>
          </w:p>
        </w:tc>
        <w:tc>
          <w:tcPr>
            <w:tcW w:w="3385" w:type="pct"/>
          </w:tcPr>
          <w:p w14:paraId="0A9169E0" w14:textId="77777777" w:rsidR="006745E5" w:rsidRDefault="007D50D2">
            <w:pPr>
              <w:pStyle w:val="TitlePagetext"/>
            </w:pPr>
            <w:r>
              <w:t>Green Wedge Zone – Schedule 2 (</w:t>
            </w:r>
            <w:r w:rsidRPr="00A11FDE">
              <w:rPr>
                <w:b/>
                <w:bCs/>
              </w:rPr>
              <w:t>GWZ2</w:t>
            </w:r>
            <w:r>
              <w:t>)</w:t>
            </w:r>
          </w:p>
          <w:p w14:paraId="079776AB" w14:textId="77777777" w:rsidR="007D50D2" w:rsidRDefault="007D50D2">
            <w:pPr>
              <w:pStyle w:val="TitlePagetext"/>
            </w:pPr>
            <w:r>
              <w:t>Bushfire</w:t>
            </w:r>
            <w:r w:rsidR="00C5281C">
              <w:t xml:space="preserve"> Management Overlay </w:t>
            </w:r>
            <w:r w:rsidR="003B1E0C">
              <w:t>(</w:t>
            </w:r>
            <w:r w:rsidR="003B1E0C" w:rsidRPr="00A11FDE">
              <w:rPr>
                <w:b/>
                <w:bCs/>
              </w:rPr>
              <w:t>BMO</w:t>
            </w:r>
            <w:r w:rsidR="003B1E0C">
              <w:t>)</w:t>
            </w:r>
          </w:p>
          <w:p w14:paraId="58B02BC0" w14:textId="77777777" w:rsidR="00C5281C" w:rsidRDefault="00C5281C">
            <w:pPr>
              <w:pStyle w:val="TitlePagetext"/>
            </w:pPr>
            <w:r>
              <w:t>E</w:t>
            </w:r>
            <w:r w:rsidR="003B1E0C">
              <w:t xml:space="preserve">rosion </w:t>
            </w:r>
            <w:r>
              <w:t xml:space="preserve">Management Overlay </w:t>
            </w:r>
            <w:r w:rsidR="003B1E0C">
              <w:t xml:space="preserve"> - Schedule 1 (</w:t>
            </w:r>
            <w:r w:rsidR="003B1E0C" w:rsidRPr="00A11FDE">
              <w:rPr>
                <w:b/>
                <w:bCs/>
              </w:rPr>
              <w:t>EMO1</w:t>
            </w:r>
            <w:r w:rsidR="003B1E0C">
              <w:t>)</w:t>
            </w:r>
          </w:p>
          <w:p w14:paraId="798B5657" w14:textId="77777777" w:rsidR="003B1E0C" w:rsidRDefault="003B1E0C">
            <w:pPr>
              <w:pStyle w:val="TitlePagetext"/>
            </w:pPr>
            <w:r>
              <w:t>Environmental Management Overlay – Schedule 13 (</w:t>
            </w:r>
            <w:r w:rsidRPr="00A11FDE">
              <w:rPr>
                <w:b/>
                <w:bCs/>
              </w:rPr>
              <w:t>ESO13</w:t>
            </w:r>
            <w:r>
              <w:t>)</w:t>
            </w:r>
          </w:p>
          <w:p w14:paraId="717C2F87" w14:textId="77777777" w:rsidR="003B1E0C" w:rsidRDefault="003B1E0C" w:rsidP="003B1E0C">
            <w:pPr>
              <w:pStyle w:val="TitlePagetext"/>
            </w:pPr>
            <w:r>
              <w:t>Environmental Management Overlay – Schedule 17 (</w:t>
            </w:r>
            <w:r w:rsidRPr="00A11FDE">
              <w:rPr>
                <w:b/>
                <w:bCs/>
              </w:rPr>
              <w:t>ESO17</w:t>
            </w:r>
            <w:r>
              <w:t>)</w:t>
            </w:r>
          </w:p>
          <w:p w14:paraId="44384BD9" w14:textId="77777777" w:rsidR="003B1E0C" w:rsidRDefault="003B1E0C" w:rsidP="003B1E0C">
            <w:pPr>
              <w:pStyle w:val="TitlePagetext"/>
            </w:pPr>
            <w:r>
              <w:t>Environmental Management Overlay – Schedule 28 (</w:t>
            </w:r>
            <w:r w:rsidRPr="00A11FDE">
              <w:rPr>
                <w:b/>
                <w:bCs/>
              </w:rPr>
              <w:t>ESO28</w:t>
            </w:r>
            <w:r>
              <w:t>)</w:t>
            </w:r>
          </w:p>
          <w:p w14:paraId="3EC29CC6" w14:textId="77777777" w:rsidR="003B1E0C" w:rsidRDefault="003B1E0C">
            <w:pPr>
              <w:pStyle w:val="TitlePagetext"/>
            </w:pPr>
            <w:r>
              <w:t>Significant Landscape Overlay – Schedule 1 (</w:t>
            </w:r>
            <w:r w:rsidRPr="00A11FDE">
              <w:rPr>
                <w:b/>
                <w:bCs/>
              </w:rPr>
              <w:t>SLO1</w:t>
            </w:r>
            <w:r>
              <w:t>)</w:t>
            </w:r>
          </w:p>
          <w:p w14:paraId="4B0522B5" w14:textId="77777777" w:rsidR="003B1E0C" w:rsidRDefault="008F128E" w:rsidP="008F128E">
            <w:pPr>
              <w:pStyle w:val="TitlePagetext"/>
            </w:pPr>
            <w:r>
              <w:t xml:space="preserve">Vegetation Protection Overlay – Schedule 1 </w:t>
            </w:r>
            <w:r w:rsidRPr="00A11FDE">
              <w:rPr>
                <w:b/>
                <w:bCs/>
              </w:rPr>
              <w:t>(VPO1</w:t>
            </w:r>
            <w:r>
              <w:t>)</w:t>
            </w:r>
          </w:p>
        </w:tc>
      </w:tr>
      <w:tr w:rsidR="006745E5" w14:paraId="22560C10" w14:textId="77777777" w:rsidTr="008F128E">
        <w:trPr>
          <w:cantSplit/>
        </w:trPr>
        <w:tc>
          <w:tcPr>
            <w:tcW w:w="1615" w:type="pct"/>
          </w:tcPr>
          <w:p w14:paraId="7858ED86" w14:textId="77777777" w:rsidR="006745E5" w:rsidRDefault="00795C12">
            <w:pPr>
              <w:pStyle w:val="TitlePagetext"/>
              <w:ind w:left="-109"/>
            </w:pPr>
            <w:r>
              <w:t>Permit requirements</w:t>
            </w:r>
          </w:p>
        </w:tc>
        <w:tc>
          <w:tcPr>
            <w:tcW w:w="3385" w:type="pct"/>
          </w:tcPr>
          <w:p w14:paraId="069D23B2" w14:textId="77777777" w:rsidR="006745E5" w:rsidRDefault="003B2CC2">
            <w:pPr>
              <w:pStyle w:val="TitlePagetext"/>
            </w:pPr>
            <w:r>
              <w:t>Construction of a dwelling in GWZ2</w:t>
            </w:r>
            <w:r w:rsidR="00E568B2">
              <w:t xml:space="preserve"> and BMO</w:t>
            </w:r>
            <w:r w:rsidR="000A42AB">
              <w:t>.</w:t>
            </w:r>
          </w:p>
          <w:p w14:paraId="556F1A70" w14:textId="77777777" w:rsidR="003B2CC2" w:rsidRDefault="003B2CC2">
            <w:pPr>
              <w:pStyle w:val="TitlePagetext"/>
            </w:pPr>
            <w:r>
              <w:t>Buildings and works in ESO13</w:t>
            </w:r>
            <w:r w:rsidR="000A42AB">
              <w:t>.</w:t>
            </w:r>
          </w:p>
        </w:tc>
      </w:tr>
      <w:tr w:rsidR="006745E5" w14:paraId="0C7AB354" w14:textId="77777777" w:rsidTr="008F128E">
        <w:trPr>
          <w:cantSplit/>
        </w:trPr>
        <w:tc>
          <w:tcPr>
            <w:tcW w:w="1615" w:type="pct"/>
          </w:tcPr>
          <w:p w14:paraId="5A197F54" w14:textId="77777777" w:rsidR="006745E5" w:rsidRDefault="00795C12">
            <w:pPr>
              <w:pStyle w:val="TitlePagetext"/>
              <w:ind w:left="-109"/>
            </w:pPr>
            <w:r>
              <w:t>Relevant scheme policies and provisions</w:t>
            </w:r>
          </w:p>
        </w:tc>
        <w:tc>
          <w:tcPr>
            <w:tcW w:w="3385" w:type="pct"/>
          </w:tcPr>
          <w:p w14:paraId="1F36983A" w14:textId="77777777" w:rsidR="006745E5" w:rsidRDefault="00953B8D">
            <w:pPr>
              <w:pStyle w:val="TitlePagetext"/>
            </w:pPr>
            <w:r>
              <w:t xml:space="preserve">Clauses </w:t>
            </w:r>
            <w:r w:rsidR="00EC6207">
              <w:t xml:space="preserve">02, 11, 12, 13.02, 14.01, </w:t>
            </w:r>
            <w:r w:rsidR="00A25955">
              <w:t xml:space="preserve">15.01, </w:t>
            </w:r>
            <w:r w:rsidR="00794ED2">
              <w:t xml:space="preserve">35.04, 42.01, </w:t>
            </w:r>
            <w:r w:rsidR="00EF1644">
              <w:t>44.06</w:t>
            </w:r>
            <w:r w:rsidR="00794ED2">
              <w:t xml:space="preserve"> and 65.</w:t>
            </w:r>
          </w:p>
        </w:tc>
      </w:tr>
      <w:tr w:rsidR="006745E5" w14:paraId="60E2E7F9" w14:textId="77777777" w:rsidTr="008F128E">
        <w:trPr>
          <w:cantSplit/>
        </w:trPr>
        <w:tc>
          <w:tcPr>
            <w:tcW w:w="1615" w:type="pct"/>
          </w:tcPr>
          <w:p w14:paraId="5A3E5137" w14:textId="77777777" w:rsidR="006745E5" w:rsidRPr="000A42AB" w:rsidRDefault="00795C12">
            <w:pPr>
              <w:pStyle w:val="TitlePagetext"/>
              <w:ind w:left="-109"/>
            </w:pPr>
            <w:r w:rsidRPr="000A42AB">
              <w:lastRenderedPageBreak/>
              <w:t>Land description</w:t>
            </w:r>
          </w:p>
        </w:tc>
        <w:tc>
          <w:tcPr>
            <w:tcW w:w="3385" w:type="pct"/>
          </w:tcPr>
          <w:p w14:paraId="23BE918F" w14:textId="77777777" w:rsidR="006745E5" w:rsidRDefault="0035234C">
            <w:pPr>
              <w:pStyle w:val="TitlePagetext"/>
            </w:pPr>
            <w:r w:rsidRPr="000A42AB">
              <w:t xml:space="preserve">The review site forms a </w:t>
            </w:r>
            <w:r w:rsidR="00082ACC" w:rsidRPr="000A42AB">
              <w:t xml:space="preserve">20.3 Ha rural property to the east of Hyslops Road.  It is irregular in shape and has part of its eastern, rear boundary abutting </w:t>
            </w:r>
            <w:r w:rsidR="00A0094F" w:rsidRPr="000A42AB">
              <w:t>‘</w:t>
            </w:r>
            <w:r w:rsidR="00082ACC" w:rsidRPr="000A42AB">
              <w:t>Greens Bush</w:t>
            </w:r>
            <w:r w:rsidR="00B73830" w:rsidRPr="000A42AB">
              <w:t xml:space="preserve">’ which is part of the Mornington Peninsula National Park.  </w:t>
            </w:r>
            <w:r w:rsidR="007F0871" w:rsidRPr="000A42AB">
              <w:t xml:space="preserve">The northern and part of the eastern rear boundaries abut rural properties at </w:t>
            </w:r>
            <w:r w:rsidR="00242320" w:rsidRPr="000A42AB">
              <w:t>35</w:t>
            </w:r>
            <w:r w:rsidR="0051393C">
              <w:t>,</w:t>
            </w:r>
            <w:r w:rsidR="00242320" w:rsidRPr="000A42AB">
              <w:t xml:space="preserve"> 37 </w:t>
            </w:r>
            <w:r w:rsidR="0051393C">
              <w:t xml:space="preserve">and 39 </w:t>
            </w:r>
            <w:r w:rsidR="00242320" w:rsidRPr="000A42AB">
              <w:t xml:space="preserve">Hyslops Road.  The review site </w:t>
            </w:r>
            <w:r w:rsidR="00E462A0" w:rsidRPr="000A42AB">
              <w:t xml:space="preserve">is used to graze cattle and currently has no house on the land.  There are </w:t>
            </w:r>
            <w:r w:rsidR="0072617D" w:rsidRPr="000A42AB">
              <w:t xml:space="preserve">three </w:t>
            </w:r>
            <w:r w:rsidR="00E462A0" w:rsidRPr="000A42AB">
              <w:t xml:space="preserve">houses located </w:t>
            </w:r>
            <w:r w:rsidR="0072617D" w:rsidRPr="000A42AB">
              <w:t>across</w:t>
            </w:r>
            <w:r w:rsidR="00E462A0" w:rsidRPr="000A42AB">
              <w:t xml:space="preserve"> the adjoining properties </w:t>
            </w:r>
            <w:r w:rsidR="00922BF8" w:rsidRPr="000A42AB">
              <w:t>at 35</w:t>
            </w:r>
            <w:r w:rsidR="000645CA">
              <w:t>,</w:t>
            </w:r>
            <w:r w:rsidR="00E462A0" w:rsidRPr="000A42AB">
              <w:t xml:space="preserve"> 3</w:t>
            </w:r>
            <w:r w:rsidR="00922BF8" w:rsidRPr="000A42AB">
              <w:t>7</w:t>
            </w:r>
            <w:r w:rsidR="000645CA">
              <w:t xml:space="preserve"> and 39</w:t>
            </w:r>
            <w:r w:rsidR="00E462A0" w:rsidRPr="000A42AB">
              <w:t xml:space="preserve"> Hyslops Road.</w:t>
            </w:r>
          </w:p>
        </w:tc>
      </w:tr>
      <w:tr w:rsidR="006745E5" w14:paraId="105E4107" w14:textId="77777777" w:rsidTr="008F128E">
        <w:trPr>
          <w:cantSplit/>
        </w:trPr>
        <w:tc>
          <w:tcPr>
            <w:tcW w:w="1615" w:type="pct"/>
          </w:tcPr>
          <w:p w14:paraId="7BEA312B" w14:textId="77777777" w:rsidR="006745E5" w:rsidRDefault="00795C12">
            <w:pPr>
              <w:pStyle w:val="TitlePagetext"/>
              <w:ind w:left="-109"/>
            </w:pPr>
            <w:r>
              <w:t>Tribunal inspection</w:t>
            </w:r>
          </w:p>
        </w:tc>
        <w:tc>
          <w:tcPr>
            <w:tcW w:w="3385" w:type="pct"/>
          </w:tcPr>
          <w:p w14:paraId="626D262C" w14:textId="77777777" w:rsidR="006745E5" w:rsidRDefault="003A3046">
            <w:pPr>
              <w:pStyle w:val="TitlePagetext"/>
            </w:pPr>
            <w:r>
              <w:t xml:space="preserve">I inspected both 75 Hyslops Road and 35 – 37 Hyslops Road, unaccompanied, after the hearing on </w:t>
            </w:r>
            <w:r w:rsidR="00A1645E">
              <w:t xml:space="preserve">5 September 2022.  On my visit it was sunny </w:t>
            </w:r>
            <w:r w:rsidR="00B76C19">
              <w:t>so</w:t>
            </w:r>
            <w:r w:rsidR="00A1645E">
              <w:t xml:space="preserve"> it was possible to see </w:t>
            </w:r>
            <w:r w:rsidR="00955057">
              <w:t xml:space="preserve">well across the properties and to the views </w:t>
            </w:r>
            <w:r w:rsidR="00E3057C">
              <w:t xml:space="preserve">out </w:t>
            </w:r>
            <w:r w:rsidR="00955057">
              <w:t>to the west and north-west.</w:t>
            </w:r>
            <w:r w:rsidR="00795C12">
              <w:t xml:space="preserve">   </w:t>
            </w:r>
          </w:p>
        </w:tc>
      </w:tr>
    </w:tbl>
    <w:p w14:paraId="0AF15142" w14:textId="77777777" w:rsidR="006745E5" w:rsidRDefault="006745E5">
      <w:pPr>
        <w:pStyle w:val="Order1"/>
      </w:pPr>
    </w:p>
    <w:p w14:paraId="66C70ECA" w14:textId="77777777" w:rsidR="006745E5" w:rsidRDefault="00795C12">
      <w:pPr>
        <w:pStyle w:val="Heading1"/>
      </w:pPr>
      <w:r>
        <w:br w:type="page"/>
      </w:r>
      <w:r>
        <w:lastRenderedPageBreak/>
        <w:t>Reasons</w:t>
      </w:r>
      <w:r>
        <w:rPr>
          <w:rStyle w:val="FootnoteReference"/>
        </w:rPr>
        <w:footnoteReference w:id="1"/>
      </w:r>
    </w:p>
    <w:p w14:paraId="7D8F55F6" w14:textId="77777777" w:rsidR="00795C12" w:rsidRDefault="00795C12" w:rsidP="006D5434">
      <w:pPr>
        <w:pStyle w:val="Heading2"/>
      </w:pPr>
      <w:r>
        <w:t>What is this proceeding about?</w:t>
      </w:r>
    </w:p>
    <w:p w14:paraId="7EE1C4DC" w14:textId="77777777" w:rsidR="00795C12" w:rsidRDefault="0072617D" w:rsidP="00795C12">
      <w:pPr>
        <w:pStyle w:val="Para1"/>
        <w:numPr>
          <w:ilvl w:val="0"/>
          <w:numId w:val="14"/>
        </w:numPr>
      </w:pPr>
      <w:r>
        <w:t>In 2020 the Mornington Peninsula Shire Council (</w:t>
      </w:r>
      <w:r w:rsidRPr="00652A41">
        <w:rPr>
          <w:b/>
          <w:bCs/>
        </w:rPr>
        <w:t>the council</w:t>
      </w:r>
      <w:r>
        <w:t xml:space="preserve">) issued a planning permit for a </w:t>
      </w:r>
      <w:r w:rsidR="00036AA0">
        <w:t>dwelling</w:t>
      </w:r>
      <w:r>
        <w:t xml:space="preserve"> at 75 Hyslops Road, Main Ridge</w:t>
      </w:r>
      <w:r w:rsidR="00A6745C">
        <w:t xml:space="preserve"> (</w:t>
      </w:r>
      <w:r w:rsidR="00A6745C" w:rsidRPr="00A6745C">
        <w:rPr>
          <w:b/>
          <w:bCs/>
        </w:rPr>
        <w:t>the review site</w:t>
      </w:r>
      <w:r w:rsidR="00A6745C">
        <w:t>)</w:t>
      </w:r>
      <w:r>
        <w:t xml:space="preserve">.  The endorsed plans for this permit show </w:t>
      </w:r>
      <w:r w:rsidR="00036AA0">
        <w:t>the dwelling</w:t>
      </w:r>
      <w:r>
        <w:t xml:space="preserve"> located </w:t>
      </w:r>
      <w:r w:rsidR="00342205">
        <w:t xml:space="preserve">just west of </w:t>
      </w:r>
      <w:r w:rsidR="00C506EC">
        <w:t>a</w:t>
      </w:r>
      <w:r w:rsidR="00342205">
        <w:t xml:space="preserve"> </w:t>
      </w:r>
      <w:r w:rsidR="00F309D6">
        <w:t xml:space="preserve">treed area in which a </w:t>
      </w:r>
      <w:r w:rsidR="00342205">
        <w:t xml:space="preserve">shed </w:t>
      </w:r>
      <w:r w:rsidR="00A84961">
        <w:t>will be used for calf rearing</w:t>
      </w:r>
      <w:r w:rsidR="00FF0F6F">
        <w:t xml:space="preserve"> as part of Farm Management Plan (</w:t>
      </w:r>
      <w:r w:rsidR="00FF0F6F" w:rsidRPr="00F309D6">
        <w:rPr>
          <w:b/>
          <w:bCs/>
        </w:rPr>
        <w:t>FMP</w:t>
      </w:r>
      <w:r w:rsidR="00FF0F6F">
        <w:t>) that forms part of the planning permit.</w:t>
      </w:r>
    </w:p>
    <w:p w14:paraId="364A2DEC" w14:textId="77777777" w:rsidR="00D52E9C" w:rsidRDefault="002B6528" w:rsidP="00030701">
      <w:pPr>
        <w:pStyle w:val="Para1"/>
        <w:numPr>
          <w:ilvl w:val="0"/>
          <w:numId w:val="14"/>
        </w:numPr>
      </w:pPr>
      <w:r>
        <w:t>John Stanton (</w:t>
      </w:r>
      <w:r w:rsidRPr="00374791">
        <w:rPr>
          <w:b/>
          <w:bCs/>
        </w:rPr>
        <w:t xml:space="preserve">the </w:t>
      </w:r>
      <w:r w:rsidR="00652A41" w:rsidRPr="00374791">
        <w:rPr>
          <w:b/>
          <w:bCs/>
        </w:rPr>
        <w:t xml:space="preserve">permit </w:t>
      </w:r>
      <w:r w:rsidRPr="00374791">
        <w:rPr>
          <w:b/>
          <w:bCs/>
        </w:rPr>
        <w:t>applicant</w:t>
      </w:r>
      <w:r>
        <w:t xml:space="preserve">) now </w:t>
      </w:r>
      <w:r w:rsidR="00DA465C">
        <w:t>wants</w:t>
      </w:r>
      <w:r>
        <w:t xml:space="preserve"> to amend this planning permit</w:t>
      </w:r>
      <w:r w:rsidR="00DA465C">
        <w:t>, by changing the location of</w:t>
      </w:r>
      <w:r>
        <w:t xml:space="preserve"> the house </w:t>
      </w:r>
      <w:r w:rsidR="00DA465C">
        <w:t xml:space="preserve">to </w:t>
      </w:r>
      <w:r>
        <w:t xml:space="preserve">further north-east on the site, </w:t>
      </w:r>
      <w:r w:rsidR="002A11A4">
        <w:t>so that it sits approximately 25 metres from the eastern, rear boundary</w:t>
      </w:r>
      <w:r w:rsidR="00944B5B">
        <w:t>, close</w:t>
      </w:r>
      <w:r w:rsidR="00FB1F4A">
        <w:t>r</w:t>
      </w:r>
      <w:r w:rsidR="00944B5B">
        <w:t xml:space="preserve"> to where the site abuts 37 Hyslops Road and the ‘Greens Bush’ reserve.</w:t>
      </w:r>
      <w:r w:rsidR="000721C8">
        <w:t xml:space="preserve">  </w:t>
      </w:r>
      <w:r w:rsidR="00D52E9C">
        <w:t xml:space="preserve">Figure 1 below shows in blue the </w:t>
      </w:r>
      <w:r w:rsidR="001503D2">
        <w:t>already</w:t>
      </w:r>
      <w:r w:rsidR="00D52E9C">
        <w:t xml:space="preserve"> approved location of the house, with the proposed</w:t>
      </w:r>
      <w:r w:rsidR="005E4C32">
        <w:t xml:space="preserve"> </w:t>
      </w:r>
      <w:r w:rsidR="002B6B2B">
        <w:t>location</w:t>
      </w:r>
      <w:r w:rsidR="00D52E9C">
        <w:t xml:space="preserve"> shown in green.  The </w:t>
      </w:r>
      <w:r w:rsidR="00036AA0">
        <w:t xml:space="preserve">dwellings on </w:t>
      </w:r>
      <w:r w:rsidR="00A6427F">
        <w:t>adjoining properties at 35</w:t>
      </w:r>
      <w:r w:rsidR="00374791">
        <w:t xml:space="preserve"> and</w:t>
      </w:r>
      <w:r w:rsidR="00A6427F">
        <w:t xml:space="preserve"> 37 Hyslops Road</w:t>
      </w:r>
      <w:r w:rsidR="005E4C32">
        <w:t xml:space="preserve"> are marked</w:t>
      </w:r>
      <w:r w:rsidR="00D52E9C">
        <w:t xml:space="preserve"> with blue</w:t>
      </w:r>
      <w:r w:rsidR="00374791">
        <w:t xml:space="preserve"> and red</w:t>
      </w:r>
      <w:r w:rsidR="00D52E9C">
        <w:t xml:space="preserve"> pins</w:t>
      </w:r>
      <w:r w:rsidR="00374791">
        <w:t xml:space="preserve"> respectively</w:t>
      </w:r>
      <w:r w:rsidR="00D52E9C">
        <w:t xml:space="preserve">. </w:t>
      </w:r>
      <w:r w:rsidR="00802741">
        <w:t xml:space="preserve"> There </w:t>
      </w:r>
      <w:r w:rsidR="00DA2E66">
        <w:t>are also</w:t>
      </w:r>
      <w:r w:rsidR="00802741">
        <w:t xml:space="preserve"> dwelling</w:t>
      </w:r>
      <w:r w:rsidR="00DA2E66">
        <w:t>s</w:t>
      </w:r>
      <w:r w:rsidR="00802741">
        <w:t xml:space="preserve"> at 39 Hyslops Road, </w:t>
      </w:r>
      <w:r w:rsidR="00DA2E66">
        <w:t>as well</w:t>
      </w:r>
      <w:r w:rsidR="00802741">
        <w:t xml:space="preserve"> </w:t>
      </w:r>
      <w:r w:rsidR="00C61E17">
        <w:t xml:space="preserve">as </w:t>
      </w:r>
      <w:r w:rsidR="00802741">
        <w:t>other nearby lots, that I have not marked.</w:t>
      </w:r>
      <w:r w:rsidR="003901C6" w:rsidRPr="00EA4899">
        <w:rPr>
          <w:noProof/>
        </w:rPr>
        <w:drawing>
          <wp:inline distT="0" distB="0" distL="0" distR="0" wp14:anchorId="42A5C438" wp14:editId="6C655EEC">
            <wp:extent cx="5311140" cy="3413760"/>
            <wp:effectExtent l="0" t="0" r="0"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11140" cy="3413760"/>
                    </a:xfrm>
                    <a:prstGeom prst="rect">
                      <a:avLst/>
                    </a:prstGeom>
                    <a:noFill/>
                    <a:ln>
                      <a:noFill/>
                    </a:ln>
                  </pic:spPr>
                </pic:pic>
              </a:graphicData>
            </a:graphic>
          </wp:inline>
        </w:drawing>
      </w:r>
    </w:p>
    <w:p w14:paraId="56D09644" w14:textId="77777777" w:rsidR="00AF5BA5" w:rsidRDefault="00D52E9C" w:rsidP="008955EE">
      <w:pPr>
        <w:pStyle w:val="Caption"/>
        <w:ind w:left="567"/>
      </w:pPr>
      <w:r>
        <w:t xml:space="preserve">Figure </w:t>
      </w:r>
      <w:fldSimple w:instr=" SEQ Figure \* ARABIC ">
        <w:r w:rsidR="00E57AE6">
          <w:rPr>
            <w:noProof/>
          </w:rPr>
          <w:t>1</w:t>
        </w:r>
      </w:fldSimple>
      <w:r>
        <w:t xml:space="preserve"> </w:t>
      </w:r>
      <w:r w:rsidR="00B10AD4">
        <w:t>–</w:t>
      </w:r>
      <w:r>
        <w:t xml:space="preserve"> </w:t>
      </w:r>
      <w:r w:rsidR="00B10AD4">
        <w:t>Approximate l</w:t>
      </w:r>
      <w:r>
        <w:t>ocation of existing (blue) and proposed (green) dwelling envelope</w:t>
      </w:r>
      <w:r w:rsidR="00B10AD4">
        <w:t xml:space="preserve"> on review site</w:t>
      </w:r>
      <w:r>
        <w:t>.  The area shown is 200</w:t>
      </w:r>
      <w:r w:rsidR="00B10AD4">
        <w:t>0</w:t>
      </w:r>
      <w:r>
        <w:t>sqm in which the house will be located.</w:t>
      </w:r>
      <w:r w:rsidR="00B10AD4">
        <w:t xml:space="preserve">  </w:t>
      </w:r>
      <w:r w:rsidR="00566677">
        <w:t>Blue pin mark</w:t>
      </w:r>
      <w:r w:rsidR="00374791">
        <w:t>s</w:t>
      </w:r>
      <w:r w:rsidR="00566677">
        <w:t xml:space="preserve"> dwelling</w:t>
      </w:r>
      <w:r w:rsidR="00374791">
        <w:t xml:space="preserve"> at 35 Hyslop</w:t>
      </w:r>
      <w:r w:rsidR="005E4AE4">
        <w:t>s Road and red pin marks the dwelling at 37 Hyslops Road</w:t>
      </w:r>
      <w:r w:rsidR="00566677">
        <w:t>.</w:t>
      </w:r>
    </w:p>
    <w:p w14:paraId="1B219F3F" w14:textId="77777777" w:rsidR="00F436F3" w:rsidRDefault="00C51A14" w:rsidP="00E36C9C">
      <w:pPr>
        <w:pStyle w:val="Para1"/>
      </w:pPr>
      <w:r>
        <w:t xml:space="preserve">The </w:t>
      </w:r>
      <w:r w:rsidR="00A42569">
        <w:t>dwelling layout approved</w:t>
      </w:r>
      <w:r>
        <w:t xml:space="preserve"> to fit within the existing and proposed 2000sqm envelope</w:t>
      </w:r>
      <w:r w:rsidR="00FB7B6C">
        <w:t xml:space="preserve"> is single storey.</w:t>
      </w:r>
      <w:r>
        <w:t xml:space="preserve">  Its general footprint is depicted in </w:t>
      </w:r>
      <w:r w:rsidR="00FB7B6C">
        <w:t>F</w:t>
      </w:r>
      <w:r>
        <w:t>igure 2 below.</w:t>
      </w:r>
    </w:p>
    <w:p w14:paraId="73E706FB" w14:textId="77777777" w:rsidR="007F0327" w:rsidRDefault="003901C6" w:rsidP="00770123">
      <w:pPr>
        <w:pStyle w:val="Para2"/>
        <w:keepNext/>
        <w:jc w:val="center"/>
      </w:pPr>
      <w:r w:rsidRPr="00EA4899">
        <w:rPr>
          <w:noProof/>
        </w:rPr>
        <w:lastRenderedPageBreak/>
        <w:drawing>
          <wp:inline distT="0" distB="0" distL="0" distR="0" wp14:anchorId="07F787FD" wp14:editId="3E2898F3">
            <wp:extent cx="4724400" cy="2933700"/>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24400" cy="2933700"/>
                    </a:xfrm>
                    <a:prstGeom prst="rect">
                      <a:avLst/>
                    </a:prstGeom>
                    <a:noFill/>
                    <a:ln>
                      <a:noFill/>
                    </a:ln>
                  </pic:spPr>
                </pic:pic>
              </a:graphicData>
            </a:graphic>
          </wp:inline>
        </w:drawing>
      </w:r>
    </w:p>
    <w:p w14:paraId="0103B5E3" w14:textId="77777777" w:rsidR="00C51A14" w:rsidRDefault="007F0327" w:rsidP="007F0327">
      <w:pPr>
        <w:pStyle w:val="Caption"/>
      </w:pPr>
      <w:r>
        <w:t xml:space="preserve">Figure </w:t>
      </w:r>
      <w:fldSimple w:instr=" SEQ Figure \* ARABIC ">
        <w:r w:rsidR="00E57AE6">
          <w:rPr>
            <w:noProof/>
          </w:rPr>
          <w:t>2</w:t>
        </w:r>
      </w:fldSimple>
      <w:r>
        <w:t xml:space="preserve"> - Dwelling layout.  The dashed rectangle marks the domestic building envelope</w:t>
      </w:r>
    </w:p>
    <w:p w14:paraId="06656BC2" w14:textId="77777777" w:rsidR="00E36C9C" w:rsidRPr="00AE7C83" w:rsidRDefault="00A6745C" w:rsidP="00E36C9C">
      <w:pPr>
        <w:pStyle w:val="Para1"/>
      </w:pPr>
      <w:r w:rsidRPr="00AE7C83">
        <w:t>N</w:t>
      </w:r>
      <w:r w:rsidR="00E36C9C" w:rsidRPr="00AE7C83">
        <w:t>eighbours to the north-east</w:t>
      </w:r>
      <w:r w:rsidRPr="00AE7C83">
        <w:t xml:space="preserve"> of the review site</w:t>
      </w:r>
      <w:r w:rsidR="00652A41" w:rsidRPr="00AE7C83">
        <w:t xml:space="preserve"> (</w:t>
      </w:r>
      <w:r w:rsidR="00652A41" w:rsidRPr="00AE7C83">
        <w:rPr>
          <w:b/>
          <w:bCs/>
        </w:rPr>
        <w:t>the review applicants</w:t>
      </w:r>
      <w:r w:rsidR="00652A41" w:rsidRPr="00AE7C83">
        <w:t>)</w:t>
      </w:r>
      <w:r w:rsidR="00E36C9C" w:rsidRPr="00AE7C83">
        <w:t>, at 35 and 37 Hyslops Road oppose the new</w:t>
      </w:r>
      <w:r w:rsidR="00972C97">
        <w:t xml:space="preserve"> dwelling</w:t>
      </w:r>
      <w:r w:rsidR="00E36C9C" w:rsidRPr="00AE7C83">
        <w:t xml:space="preserve"> location.  </w:t>
      </w:r>
      <w:r w:rsidR="00E14BD2" w:rsidRPr="00AE7C83">
        <w:t xml:space="preserve">They say the proposed </w:t>
      </w:r>
      <w:r w:rsidR="00D81401" w:rsidRPr="00AE7C83">
        <w:t xml:space="preserve">new location will have a significant impact on </w:t>
      </w:r>
      <w:r w:rsidR="00A42EE0" w:rsidRPr="00AE7C83">
        <w:t>an</w:t>
      </w:r>
      <w:r w:rsidR="00D81401" w:rsidRPr="00AE7C83">
        <w:t xml:space="preserve"> established biolink </w:t>
      </w:r>
      <w:r w:rsidR="00AA3E11">
        <w:t xml:space="preserve">that </w:t>
      </w:r>
      <w:r w:rsidR="00C95CA8" w:rsidRPr="00AE7C83">
        <w:t>they</w:t>
      </w:r>
      <w:r w:rsidR="00AE7C83">
        <w:t xml:space="preserve"> say</w:t>
      </w:r>
      <w:r w:rsidR="00C95CA8" w:rsidRPr="00AE7C83">
        <w:t xml:space="preserve"> runs from north to south across the proposed </w:t>
      </w:r>
      <w:r w:rsidR="00AA3E11">
        <w:t>dwelling</w:t>
      </w:r>
      <w:r w:rsidR="00C95CA8" w:rsidRPr="00AE7C83">
        <w:t xml:space="preserve"> location.  They say that the </w:t>
      </w:r>
      <w:r w:rsidR="00E04473" w:rsidRPr="00AE7C83">
        <w:t xml:space="preserve">native </w:t>
      </w:r>
      <w:r w:rsidR="00D81401" w:rsidRPr="00AE7C83">
        <w:t>fauna</w:t>
      </w:r>
      <w:r w:rsidR="00A42EE0" w:rsidRPr="00AE7C83">
        <w:t xml:space="preserve"> that </w:t>
      </w:r>
      <w:r w:rsidR="00C95CA8" w:rsidRPr="00AE7C83">
        <w:t>use</w:t>
      </w:r>
      <w:r w:rsidR="00E04473" w:rsidRPr="00AE7C83">
        <w:t>s</w:t>
      </w:r>
      <w:r w:rsidR="00C95CA8" w:rsidRPr="00AE7C83">
        <w:t xml:space="preserve"> this bio</w:t>
      </w:r>
      <w:r w:rsidR="002522F1" w:rsidRPr="00AE7C83">
        <w:t>link will avoid the house location</w:t>
      </w:r>
      <w:r w:rsidR="00E04473" w:rsidRPr="00AE7C83">
        <w:t xml:space="preserve"> and </w:t>
      </w:r>
      <w:r w:rsidR="0016211D" w:rsidRPr="00AE7C83">
        <w:t xml:space="preserve">instead traverse their properties, </w:t>
      </w:r>
      <w:r w:rsidR="00725CE9" w:rsidRPr="00AE7C83">
        <w:t>lead</w:t>
      </w:r>
      <w:r w:rsidR="0016211D" w:rsidRPr="00AE7C83">
        <w:t>ing</w:t>
      </w:r>
      <w:r w:rsidR="00725CE9" w:rsidRPr="00AE7C83">
        <w:t xml:space="preserve"> to </w:t>
      </w:r>
      <w:r w:rsidR="00652A41" w:rsidRPr="00AE7C83">
        <w:t xml:space="preserve">an adverse impact </w:t>
      </w:r>
      <w:r w:rsidR="00D81401" w:rsidRPr="00AE7C83">
        <w:t xml:space="preserve">on the ability for </w:t>
      </w:r>
      <w:r w:rsidR="00702552" w:rsidRPr="00AE7C83">
        <w:t>them to</w:t>
      </w:r>
      <w:r w:rsidR="00D81401" w:rsidRPr="00AE7C83">
        <w:t xml:space="preserve"> conduct their agricultural activity, reducing </w:t>
      </w:r>
      <w:r w:rsidR="003D4C1C" w:rsidRPr="00AE7C83">
        <w:t>the agricultural</w:t>
      </w:r>
      <w:r w:rsidR="00D81401" w:rsidRPr="00AE7C83">
        <w:t xml:space="preserve"> productivity </w:t>
      </w:r>
      <w:r w:rsidR="003D4C1C" w:rsidRPr="00AE7C83">
        <w:t>of</w:t>
      </w:r>
      <w:r w:rsidR="00702552" w:rsidRPr="00AE7C83">
        <w:t xml:space="preserve"> their land.</w:t>
      </w:r>
    </w:p>
    <w:p w14:paraId="7BE39DFB" w14:textId="77777777" w:rsidR="00A95AC4" w:rsidRDefault="004E4210" w:rsidP="00E36C9C">
      <w:pPr>
        <w:pStyle w:val="Para1"/>
      </w:pPr>
      <w:r>
        <w:t>The dwelling requires a planning permit in accordance with provisions of the GWZ</w:t>
      </w:r>
      <w:r w:rsidR="003227DE">
        <w:t>2, ESO13 and the BMO</w:t>
      </w:r>
      <w:r w:rsidR="004756C9">
        <w:t xml:space="preserve"> provisions</w:t>
      </w:r>
      <w:r w:rsidR="003227DE">
        <w:t>.  A number of other overlays apply to part of the land, but do not trigger the need for a planning permit.</w:t>
      </w:r>
      <w:r w:rsidR="008B0F76">
        <w:t xml:space="preserve">  The review before me is to consider if the amendment to the permit, that changes the location of the approved </w:t>
      </w:r>
      <w:r w:rsidR="00A31325">
        <w:t>dwelling</w:t>
      </w:r>
      <w:r w:rsidR="008B0F76">
        <w:t>, is acceptable when tested against the permit requirements of the Mornington Peninsula Planning Scheme (</w:t>
      </w:r>
      <w:r w:rsidR="008B0F76" w:rsidRPr="00A31325">
        <w:rPr>
          <w:b/>
          <w:bCs/>
        </w:rPr>
        <w:t>the planning scheme</w:t>
      </w:r>
      <w:r w:rsidR="008B0F76">
        <w:t xml:space="preserve">).  </w:t>
      </w:r>
    </w:p>
    <w:p w14:paraId="6630ADD6" w14:textId="77777777" w:rsidR="00254127" w:rsidRDefault="005C7098" w:rsidP="00E36C9C">
      <w:pPr>
        <w:pStyle w:val="Para1"/>
      </w:pPr>
      <w:r>
        <w:t>My reasons below set out my consideration of the relevant provisions of the planning scheme, having regard to the submission</w:t>
      </w:r>
      <w:r w:rsidR="00487192">
        <w:t>s</w:t>
      </w:r>
      <w:r>
        <w:t xml:space="preserve"> and evidence put to me.  </w:t>
      </w:r>
      <w:r w:rsidR="00254127">
        <w:t>In particular I have assessed the key issues put to me by the review applicants</w:t>
      </w:r>
      <w:r w:rsidR="00A714EA">
        <w:t>.  This leads me to specifically</w:t>
      </w:r>
      <w:r w:rsidR="00254127">
        <w:t xml:space="preserve"> consider:</w:t>
      </w:r>
    </w:p>
    <w:p w14:paraId="7489CADF" w14:textId="77777777" w:rsidR="00845151" w:rsidRDefault="00254127" w:rsidP="00A95AC4">
      <w:pPr>
        <w:pStyle w:val="Para5"/>
      </w:pPr>
      <w:r>
        <w:t xml:space="preserve">Is there a </w:t>
      </w:r>
      <w:r w:rsidR="00062556">
        <w:t>significant</w:t>
      </w:r>
      <w:r>
        <w:t xml:space="preserve"> </w:t>
      </w:r>
      <w:r w:rsidR="00687065">
        <w:t>wildlife</w:t>
      </w:r>
      <w:r>
        <w:t xml:space="preserve"> corridor that will be adversely affected by the </w:t>
      </w:r>
      <w:r w:rsidR="00845151">
        <w:t>amended dwelling location?</w:t>
      </w:r>
    </w:p>
    <w:p w14:paraId="6538CEEF" w14:textId="77777777" w:rsidR="00E02AA4" w:rsidRDefault="00845151" w:rsidP="00A95AC4">
      <w:pPr>
        <w:pStyle w:val="Para5"/>
      </w:pPr>
      <w:r>
        <w:t xml:space="preserve">Will the amended dwelling location lead to </w:t>
      </w:r>
      <w:r w:rsidR="00677988">
        <w:t>a</w:t>
      </w:r>
      <w:r w:rsidR="00DD1605">
        <w:t>n unacceptable</w:t>
      </w:r>
      <w:r w:rsidR="00677988">
        <w:t xml:space="preserve"> loss of </w:t>
      </w:r>
      <w:r w:rsidR="00877F71">
        <w:t xml:space="preserve">usable </w:t>
      </w:r>
      <w:r w:rsidR="00677988">
        <w:t>agricultural land on the review applicants</w:t>
      </w:r>
      <w:r w:rsidR="0039367C">
        <w:t>’</w:t>
      </w:r>
      <w:r w:rsidR="00677988">
        <w:t xml:space="preserve"> land</w:t>
      </w:r>
      <w:r w:rsidR="00E02AA4">
        <w:t>?</w:t>
      </w:r>
    </w:p>
    <w:p w14:paraId="4F67A5D4" w14:textId="77777777" w:rsidR="00A95AC4" w:rsidRDefault="00A95AC4" w:rsidP="00A31395">
      <w:pPr>
        <w:pStyle w:val="Para1"/>
      </w:pPr>
      <w:r>
        <w:t xml:space="preserve">I have also considered other general provisions that may affect the approval of the amended dwelling location, including visual impact and amenity impact to neighbours.  </w:t>
      </w:r>
    </w:p>
    <w:p w14:paraId="56518B48" w14:textId="77777777" w:rsidR="00F819AD" w:rsidRDefault="00F819AD" w:rsidP="00F819AD">
      <w:pPr>
        <w:pStyle w:val="Heading2"/>
      </w:pPr>
      <w:r>
        <w:lastRenderedPageBreak/>
        <w:t xml:space="preserve">Is there a </w:t>
      </w:r>
      <w:r w:rsidR="00062556">
        <w:t>significant</w:t>
      </w:r>
      <w:r>
        <w:t xml:space="preserve"> </w:t>
      </w:r>
      <w:r w:rsidR="00A31395">
        <w:t>wildlife</w:t>
      </w:r>
      <w:r>
        <w:t xml:space="preserve"> corridor that will be adversely affected by the amended dwelling location?</w:t>
      </w:r>
    </w:p>
    <w:p w14:paraId="11593E1F" w14:textId="77777777" w:rsidR="00D620B9" w:rsidRDefault="00AF0E94" w:rsidP="00016BD2">
      <w:pPr>
        <w:pStyle w:val="Para1"/>
      </w:pPr>
      <w:r>
        <w:t xml:space="preserve">The </w:t>
      </w:r>
      <w:r w:rsidR="00C41482">
        <w:t>GWZ2</w:t>
      </w:r>
      <w:r>
        <w:t xml:space="preserve"> </w:t>
      </w:r>
      <w:r w:rsidR="003C0E19">
        <w:t>triggers the need for a planning permit for a dwelling (and any amendment to it)</w:t>
      </w:r>
      <w:r w:rsidR="004C12B3">
        <w:t>.  This zone</w:t>
      </w:r>
      <w:r>
        <w:t xml:space="preserve"> includes a purpose t</w:t>
      </w:r>
      <w:r w:rsidRPr="00BB51F4">
        <w:t xml:space="preserve">o protect and enhance the biodiversity of the area.  </w:t>
      </w:r>
      <w:r w:rsidR="00BB51F4">
        <w:t>E</w:t>
      </w:r>
      <w:r w:rsidR="00C41482">
        <w:t>SO13</w:t>
      </w:r>
      <w:r w:rsidR="00BB51F4">
        <w:t xml:space="preserve">, </w:t>
      </w:r>
      <w:r w:rsidR="003C0E19">
        <w:t xml:space="preserve">that </w:t>
      </w:r>
      <w:r w:rsidR="00FB16AC">
        <w:t xml:space="preserve">also triggers a planning permit (and amendments to the permit) </w:t>
      </w:r>
      <w:r w:rsidR="00D620B9">
        <w:t>includes environmental objectives:</w:t>
      </w:r>
    </w:p>
    <w:p w14:paraId="27B0F37F" w14:textId="77777777" w:rsidR="00D620B9" w:rsidRDefault="00D620B9" w:rsidP="00D620B9">
      <w:pPr>
        <w:pStyle w:val="Quote3"/>
        <w:rPr>
          <w:lang w:eastAsia="en-AU"/>
        </w:rPr>
      </w:pPr>
      <w:r w:rsidRPr="00E236CF">
        <w:rPr>
          <w:b/>
          <w:bCs/>
        </w:rPr>
        <w:t>To protect and conserve the environmental systems, bio diversity, native vegetation, habitat areas</w:t>
      </w:r>
      <w:r>
        <w:t>, land and soil stability, drainage patterns, and stream quality of this area.</w:t>
      </w:r>
    </w:p>
    <w:p w14:paraId="4A7A0682" w14:textId="77777777" w:rsidR="00D620B9" w:rsidRDefault="00D620B9" w:rsidP="00D620B9">
      <w:pPr>
        <w:pStyle w:val="Quote3"/>
      </w:pPr>
      <w:r>
        <w:t xml:space="preserve">To promote the sustainable development of rural land and integrated land and catchment management, including the </w:t>
      </w:r>
      <w:r w:rsidRPr="00E236CF">
        <w:rPr>
          <w:b/>
          <w:bCs/>
        </w:rPr>
        <w:t>retention and enhancement of habitat corridors</w:t>
      </w:r>
      <w:r>
        <w:t xml:space="preserve"> and wetlands.</w:t>
      </w:r>
    </w:p>
    <w:p w14:paraId="46588BFB" w14:textId="77777777" w:rsidR="00D620B9" w:rsidRDefault="00D620B9" w:rsidP="00D620B9">
      <w:pPr>
        <w:pStyle w:val="Quote3"/>
      </w:pPr>
      <w:r>
        <w:t>To ensure that subdivision and development density is compatible with maintaining the long term natural, agricultural and landscape values of this area.</w:t>
      </w:r>
    </w:p>
    <w:p w14:paraId="4DFF0575" w14:textId="77777777" w:rsidR="00D620B9" w:rsidRDefault="00D620B9" w:rsidP="00D620B9">
      <w:pPr>
        <w:pStyle w:val="Quote3"/>
      </w:pPr>
      <w:r>
        <w:t>To promote siting and design of buildings and works that are responsive to the landscape character and vistas of this area, which includes the edge of the Selwyn Fault, and that maintains the scenic value of roads and recreation routes.</w:t>
      </w:r>
    </w:p>
    <w:p w14:paraId="4B813B36" w14:textId="77777777" w:rsidR="00D620B9" w:rsidRPr="00E236CF" w:rsidRDefault="00D620B9" w:rsidP="00D620B9">
      <w:pPr>
        <w:pStyle w:val="Quote3"/>
        <w:rPr>
          <w:b/>
          <w:bCs/>
        </w:rPr>
      </w:pPr>
      <w:r w:rsidRPr="00E236CF">
        <w:rPr>
          <w:b/>
          <w:bCs/>
        </w:rPr>
        <w:t>To protect the landscape values of the area.</w:t>
      </w:r>
      <w:r w:rsidR="00E236CF">
        <w:rPr>
          <w:rStyle w:val="FootnoteReference"/>
          <w:b/>
          <w:bCs/>
        </w:rPr>
        <w:footnoteReference w:id="2"/>
      </w:r>
    </w:p>
    <w:p w14:paraId="37C95B10" w14:textId="77777777" w:rsidR="006F457C" w:rsidRDefault="005C1F4B" w:rsidP="00AC3948">
      <w:pPr>
        <w:pStyle w:val="Para1"/>
      </w:pPr>
      <w:r>
        <w:t>Other overlays apply to the land, notably</w:t>
      </w:r>
      <w:r w:rsidR="006F457C">
        <w:t>:</w:t>
      </w:r>
    </w:p>
    <w:p w14:paraId="42B7437D" w14:textId="77777777" w:rsidR="006F457C" w:rsidRDefault="006F457C" w:rsidP="006F457C">
      <w:pPr>
        <w:pStyle w:val="Para5"/>
      </w:pPr>
      <w:r>
        <w:t>T</w:t>
      </w:r>
      <w:r w:rsidR="005C1F4B">
        <w:t>he BMO that triggers a planning permit</w:t>
      </w:r>
      <w:r w:rsidR="00433798">
        <w:t xml:space="preserve">.  The Country Fire Authority, as referral authority for this permit trigger do not oppose the permit and no issues before me impact on this consideration.  </w:t>
      </w:r>
    </w:p>
    <w:p w14:paraId="0BA4E19D" w14:textId="77777777" w:rsidR="005C1F4B" w:rsidRDefault="006F457C" w:rsidP="006F457C">
      <w:pPr>
        <w:pStyle w:val="Para5"/>
      </w:pPr>
      <w:r>
        <w:t>The review applicants noted that while no permit is triggered under ESO28</w:t>
      </w:r>
      <w:r w:rsidR="003F65D0">
        <w:t>,</w:t>
      </w:r>
      <w:r>
        <w:t xml:space="preserve"> it is relevant that this overlay includes objectives to protect bushland.  My reading of</w:t>
      </w:r>
      <w:r w:rsidR="00521758">
        <w:t xml:space="preserve"> the planning scheme maps </w:t>
      </w:r>
      <w:r w:rsidR="00BB3B23">
        <w:t xml:space="preserve">is that ESO28 only </w:t>
      </w:r>
      <w:r w:rsidR="00082745">
        <w:t xml:space="preserve">applies </w:t>
      </w:r>
      <w:r w:rsidR="009E36F8">
        <w:t xml:space="preserve">to </w:t>
      </w:r>
      <w:r w:rsidR="00082745">
        <w:t xml:space="preserve">a thin </w:t>
      </w:r>
      <w:r w:rsidR="003202D5">
        <w:t xml:space="preserve">area </w:t>
      </w:r>
      <w:r w:rsidR="009E36F8">
        <w:t xml:space="preserve">of the review site, </w:t>
      </w:r>
      <w:r w:rsidR="003202D5">
        <w:t>abutting</w:t>
      </w:r>
      <w:r w:rsidR="00082745">
        <w:t xml:space="preserve"> </w:t>
      </w:r>
      <w:r w:rsidR="00BB3B23">
        <w:t>Hyslops Road</w:t>
      </w:r>
      <w:r w:rsidR="003202D5">
        <w:t>, not the area of the approved or proposed dwelling location</w:t>
      </w:r>
      <w:r w:rsidR="00B74144">
        <w:t xml:space="preserve">.  </w:t>
      </w:r>
      <w:r w:rsidR="003202D5">
        <w:t>ESO28</w:t>
      </w:r>
      <w:r w:rsidR="00B74144">
        <w:t xml:space="preserve"> also applies to the Greens Bush area, and the </w:t>
      </w:r>
      <w:r w:rsidR="002138D9">
        <w:t>Freemans Gully area north of the site</w:t>
      </w:r>
      <w:r w:rsidR="00BB3B23">
        <w:t xml:space="preserve">.  </w:t>
      </w:r>
    </w:p>
    <w:p w14:paraId="4F6FF749" w14:textId="77777777" w:rsidR="00AC3948" w:rsidRDefault="00BB51F4" w:rsidP="00AC3948">
      <w:pPr>
        <w:pStyle w:val="Para1"/>
      </w:pPr>
      <w:r>
        <w:t>Both the GWZ2 and ESO13</w:t>
      </w:r>
      <w:r w:rsidR="00EB30D8">
        <w:t xml:space="preserve"> require </w:t>
      </w:r>
      <w:r w:rsidR="00C41482">
        <w:t xml:space="preserve">consideration to the Municipal Planning Statement </w:t>
      </w:r>
      <w:r w:rsidR="00EB30D8">
        <w:t>(</w:t>
      </w:r>
      <w:r w:rsidR="00EB30D8" w:rsidRPr="004C12B3">
        <w:rPr>
          <w:b/>
          <w:bCs/>
        </w:rPr>
        <w:t>MPS</w:t>
      </w:r>
      <w:r w:rsidR="00EB30D8">
        <w:t xml:space="preserve">) </w:t>
      </w:r>
      <w:r w:rsidR="00C41482">
        <w:t xml:space="preserve">and the Planning Policy Framework </w:t>
      </w:r>
      <w:r w:rsidR="00EB30D8">
        <w:t>(</w:t>
      </w:r>
      <w:r w:rsidR="00EB30D8" w:rsidRPr="004C12B3">
        <w:rPr>
          <w:b/>
          <w:bCs/>
        </w:rPr>
        <w:t>PPF</w:t>
      </w:r>
      <w:r w:rsidR="00EB30D8">
        <w:t xml:space="preserve">) </w:t>
      </w:r>
      <w:r w:rsidR="00C41482">
        <w:t>of the planning scheme</w:t>
      </w:r>
      <w:r w:rsidR="00EB30D8">
        <w:t xml:space="preserve"> when assessing the amendment to the permit.  </w:t>
      </w:r>
      <w:r w:rsidR="00AC3948">
        <w:t>The review applicants particularly referred to clause 12.0</w:t>
      </w:r>
      <w:r w:rsidR="005C1F4B">
        <w:t>1</w:t>
      </w:r>
      <w:r w:rsidR="00614AC3">
        <w:t xml:space="preserve">-1S </w:t>
      </w:r>
      <w:r w:rsidR="00131D07">
        <w:t xml:space="preserve">– Protection of Biodiversity, in </w:t>
      </w:r>
      <w:r w:rsidR="00D20F8C">
        <w:t xml:space="preserve">the PPF.  This </w:t>
      </w:r>
      <w:r w:rsidR="00131D07">
        <w:t xml:space="preserve">clause </w:t>
      </w:r>
      <w:r w:rsidR="00614AC3">
        <w:t xml:space="preserve">has an objective to protect and enhance Victoria’s biodiversity.  </w:t>
      </w:r>
      <w:r w:rsidR="00E52805">
        <w:t>Policy in the clause</w:t>
      </w:r>
      <w:r w:rsidR="00781DA0">
        <w:t xml:space="preserve"> then directs a need to consider any </w:t>
      </w:r>
      <w:r w:rsidR="00ED3613">
        <w:t>applicable</w:t>
      </w:r>
      <w:r w:rsidR="00781DA0">
        <w:t xml:space="preserve"> biodiversity </w:t>
      </w:r>
      <w:r w:rsidR="00ED3613">
        <w:t>strategies</w:t>
      </w:r>
      <w:r w:rsidR="00781DA0">
        <w:t xml:space="preserve">.  </w:t>
      </w:r>
    </w:p>
    <w:p w14:paraId="156E8EA7" w14:textId="77777777" w:rsidR="00D858D6" w:rsidRPr="004D14DF" w:rsidRDefault="00511582" w:rsidP="00511582">
      <w:pPr>
        <w:pStyle w:val="Para1"/>
      </w:pPr>
      <w:r>
        <w:t>The review applicant</w:t>
      </w:r>
      <w:r w:rsidR="00943CAA">
        <w:t>s</w:t>
      </w:r>
      <w:r>
        <w:t xml:space="preserve"> then commented that there is a need to consider the </w:t>
      </w:r>
      <w:r w:rsidR="00EE2C74" w:rsidRPr="00511582">
        <w:t xml:space="preserve">Mornington Peninsula Biodiversity Conservation Plan and the Green </w:t>
      </w:r>
      <w:r w:rsidR="00EE2C74" w:rsidRPr="00511582">
        <w:lastRenderedPageBreak/>
        <w:t>Wedge Management Plan</w:t>
      </w:r>
      <w:r w:rsidR="006D0D4D">
        <w:t xml:space="preserve"> (</w:t>
      </w:r>
      <w:r w:rsidR="006D0D4D" w:rsidRPr="006D0D4D">
        <w:rPr>
          <w:b/>
          <w:bCs/>
        </w:rPr>
        <w:t>GWMP</w:t>
      </w:r>
      <w:r w:rsidR="006D0D4D">
        <w:t>)</w:t>
      </w:r>
      <w:r w:rsidR="00D858D6">
        <w:t>, being adopted policies of the council.  The review applicants submit these</w:t>
      </w:r>
      <w:r w:rsidR="00EE2C74" w:rsidRPr="00511582">
        <w:t xml:space="preserve"> must be read together</w:t>
      </w:r>
      <w:r w:rsidR="001A328C">
        <w:t>.  Th</w:t>
      </w:r>
      <w:r w:rsidR="00D858D6">
        <w:t>ere is no dispute between parties that these documents are of some relevance</w:t>
      </w:r>
      <w:r w:rsidR="00440181">
        <w:t xml:space="preserve"> as both </w:t>
      </w:r>
      <w:r w:rsidR="00595BFC">
        <w:t xml:space="preserve">of the documents </w:t>
      </w:r>
      <w:r w:rsidR="00440181">
        <w:t xml:space="preserve">seek to protect and enhance habitat of native </w:t>
      </w:r>
      <w:r w:rsidR="003C7557">
        <w:t>fauna.</w:t>
      </w:r>
      <w:r w:rsidR="006D0D4D">
        <w:t xml:space="preserve">  </w:t>
      </w:r>
      <w:r w:rsidR="00D97483">
        <w:t>I agree, given t</w:t>
      </w:r>
      <w:r w:rsidR="006D0D4D">
        <w:t xml:space="preserve">he GWMP refers to </w:t>
      </w:r>
      <w:r w:rsidR="00334120">
        <w:t>the</w:t>
      </w:r>
      <w:r w:rsidR="007743DB">
        <w:t xml:space="preserve"> </w:t>
      </w:r>
      <w:r w:rsidR="00334120">
        <w:t xml:space="preserve">need to restore vegetation on private land to promote habitat links.  </w:t>
      </w:r>
      <w:r w:rsidR="00896148">
        <w:t xml:space="preserve">Their relevance is also consistent with the policy objective to protect habitat areas.  </w:t>
      </w:r>
      <w:r w:rsidR="00595BFC">
        <w:t>The GWMP</w:t>
      </w:r>
      <w:r w:rsidR="00334120">
        <w:t xml:space="preserve"> then refers to a </w:t>
      </w:r>
      <w:r w:rsidR="00C7326F">
        <w:t xml:space="preserve">‘Biolink’ project of the Mornington Peninsula Landcare network, </w:t>
      </w:r>
      <w:r w:rsidR="00873CCC">
        <w:t>at</w:t>
      </w:r>
      <w:r w:rsidR="00C7326F">
        <w:t xml:space="preserve"> figure 9.  </w:t>
      </w:r>
      <w:r w:rsidR="00167E65">
        <w:t xml:space="preserve">The review applicants helpfully notated </w:t>
      </w:r>
      <w:r w:rsidR="00167E65" w:rsidRPr="004D14DF">
        <w:t xml:space="preserve">the location of the review site on this diagram, as I have copied at figure </w:t>
      </w:r>
      <w:r w:rsidR="00873CCC">
        <w:t xml:space="preserve">3 </w:t>
      </w:r>
      <w:r w:rsidR="00167E65" w:rsidRPr="004D14DF">
        <w:t>below.</w:t>
      </w:r>
    </w:p>
    <w:p w14:paraId="4D635C0F" w14:textId="77777777" w:rsidR="00663E0E" w:rsidRDefault="003901C6" w:rsidP="00663E0E">
      <w:pPr>
        <w:pStyle w:val="Para2"/>
        <w:keepNext/>
      </w:pPr>
      <w:r w:rsidRPr="00EA4899">
        <w:rPr>
          <w:noProof/>
        </w:rPr>
        <w:drawing>
          <wp:inline distT="0" distB="0" distL="0" distR="0" wp14:anchorId="36808A47" wp14:editId="7C45A420">
            <wp:extent cx="5417820" cy="2545080"/>
            <wp:effectExtent l="0" t="0" r="0" b="0"/>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l="-270"/>
                    <a:stretch>
                      <a:fillRect/>
                    </a:stretch>
                  </pic:blipFill>
                  <pic:spPr bwMode="auto">
                    <a:xfrm>
                      <a:off x="0" y="0"/>
                      <a:ext cx="5417820" cy="2545080"/>
                    </a:xfrm>
                    <a:prstGeom prst="rect">
                      <a:avLst/>
                    </a:prstGeom>
                    <a:noFill/>
                    <a:ln>
                      <a:noFill/>
                    </a:ln>
                  </pic:spPr>
                </pic:pic>
              </a:graphicData>
            </a:graphic>
          </wp:inline>
        </w:drawing>
      </w:r>
    </w:p>
    <w:p w14:paraId="77CF788C" w14:textId="77777777" w:rsidR="00167E65" w:rsidRPr="00C12D9E" w:rsidRDefault="00663E0E" w:rsidP="00663E0E">
      <w:pPr>
        <w:pStyle w:val="Caption"/>
      </w:pPr>
      <w:r w:rsidRPr="00C12D9E">
        <w:t xml:space="preserve">Figure </w:t>
      </w:r>
      <w:fldSimple w:instr=" SEQ Figure \* ARABIC ">
        <w:r w:rsidR="00E57AE6">
          <w:rPr>
            <w:noProof/>
          </w:rPr>
          <w:t>3</w:t>
        </w:r>
      </w:fldSimple>
      <w:r w:rsidRPr="00C12D9E">
        <w:t xml:space="preserve"> - extract of Figure 9 of GWMP showing Landcare Network Map of potential biolink linkages.  </w:t>
      </w:r>
      <w:r w:rsidR="007743DB" w:rsidRPr="00C12D9E">
        <w:t>Areas</w:t>
      </w:r>
      <w:r w:rsidRPr="00C12D9E">
        <w:t xml:space="preserve"> in brown are</w:t>
      </w:r>
      <w:r w:rsidR="007743DB" w:rsidRPr="00C12D9E">
        <w:t xml:space="preserve"> </w:t>
      </w:r>
      <w:r w:rsidRPr="00C12D9E">
        <w:t>proposed biolinks</w:t>
      </w:r>
    </w:p>
    <w:p w14:paraId="6D508F8A" w14:textId="77777777" w:rsidR="00BB3D62" w:rsidRPr="00C12D9E" w:rsidRDefault="007743DB" w:rsidP="008472A9">
      <w:pPr>
        <w:pStyle w:val="Para1"/>
      </w:pPr>
      <w:r w:rsidRPr="00C12D9E">
        <w:t>The</w:t>
      </w:r>
      <w:r w:rsidR="00B235FB">
        <w:t xml:space="preserve"> biolinks described in this figure </w:t>
      </w:r>
      <w:r w:rsidRPr="00C12D9E">
        <w:t xml:space="preserve">are broad areas, </w:t>
      </w:r>
      <w:r w:rsidR="00E44F59" w:rsidRPr="00C12D9E">
        <w:t xml:space="preserve">traversing many private </w:t>
      </w:r>
      <w:r w:rsidR="00B235FB">
        <w:t>and</w:t>
      </w:r>
      <w:r w:rsidR="00E44F59" w:rsidRPr="00C12D9E">
        <w:t xml:space="preserve"> public properties.  </w:t>
      </w:r>
      <w:r w:rsidR="001106B1" w:rsidRPr="00C12D9E">
        <w:t xml:space="preserve">The biolinks are not </w:t>
      </w:r>
      <w:r w:rsidR="00E526F5" w:rsidRPr="00C12D9E">
        <w:t xml:space="preserve">linked to any specific overlay provisions or </w:t>
      </w:r>
      <w:r w:rsidR="001C204D">
        <w:t>have definitive</w:t>
      </w:r>
      <w:r w:rsidR="00E526F5" w:rsidRPr="00C12D9E">
        <w:t xml:space="preserve"> boundaries.  </w:t>
      </w:r>
      <w:r w:rsidR="00B150CE" w:rsidRPr="00C12D9E">
        <w:t>Despite the broad nature of these broad biolink areas, t</w:t>
      </w:r>
      <w:r w:rsidR="008C6B44" w:rsidRPr="00C12D9E">
        <w:t xml:space="preserve">he review applicants </w:t>
      </w:r>
      <w:r w:rsidR="00842970" w:rsidRPr="00C12D9E">
        <w:t>rely</w:t>
      </w:r>
      <w:r w:rsidR="008C6B44" w:rsidRPr="00C12D9E">
        <w:t xml:space="preserve"> on ecology evidence of Mr Legg</w:t>
      </w:r>
      <w:r w:rsidR="00B150CE" w:rsidRPr="00C12D9E">
        <w:t xml:space="preserve"> that a very specific </w:t>
      </w:r>
      <w:r w:rsidR="00BB3D62" w:rsidRPr="00C12D9E">
        <w:t xml:space="preserve">‘critical connection point’ exists on the review site </w:t>
      </w:r>
      <w:r w:rsidR="001C204D">
        <w:t>as part of th</w:t>
      </w:r>
      <w:r w:rsidR="004E1F7E">
        <w:t>e</w:t>
      </w:r>
      <w:r w:rsidR="001C204D">
        <w:t xml:space="preserve"> biolink</w:t>
      </w:r>
      <w:r w:rsidR="004E1F7E">
        <w:t xml:space="preserve"> network</w:t>
      </w:r>
      <w:r w:rsidR="001C204D">
        <w:t xml:space="preserve">, </w:t>
      </w:r>
      <w:r w:rsidR="00BB3D62" w:rsidRPr="00C12D9E">
        <w:t>that needs to be protected.</w:t>
      </w:r>
    </w:p>
    <w:p w14:paraId="469F8490" w14:textId="77777777" w:rsidR="0064129D" w:rsidRPr="0064129D" w:rsidRDefault="00842970" w:rsidP="0064129D">
      <w:pPr>
        <w:pStyle w:val="Para1"/>
      </w:pPr>
      <w:r w:rsidRPr="00C12D9E">
        <w:t xml:space="preserve">Mr Legg is </w:t>
      </w:r>
      <w:r w:rsidR="00BB3D62" w:rsidRPr="00C12D9E">
        <w:t xml:space="preserve">well </w:t>
      </w:r>
      <w:r w:rsidRPr="00C12D9E">
        <w:t>experienced</w:t>
      </w:r>
      <w:r w:rsidR="00BB3D62" w:rsidRPr="00C12D9E">
        <w:t xml:space="preserve"> in monitoring fauna</w:t>
      </w:r>
      <w:r w:rsidR="00530E38" w:rsidRPr="00C12D9E">
        <w:t xml:space="preserve"> on the peninsula and i</w:t>
      </w:r>
      <w:r w:rsidRPr="00C12D9E">
        <w:t xml:space="preserve">n response to questions he also acknowledged he is secretary of </w:t>
      </w:r>
      <w:r w:rsidR="00C874EC" w:rsidRPr="00C12D9E">
        <w:t xml:space="preserve">South-West </w:t>
      </w:r>
      <w:r w:rsidR="00530E38" w:rsidRPr="00C12D9E">
        <w:t xml:space="preserve">Mornington Peninsula Landcare </w:t>
      </w:r>
      <w:r w:rsidR="00C874EC" w:rsidRPr="00C12D9E">
        <w:t xml:space="preserve">group, referring to other work that </w:t>
      </w:r>
      <w:r w:rsidR="001D75B0" w:rsidRPr="00C12D9E">
        <w:t xml:space="preserve">he has been </w:t>
      </w:r>
      <w:r w:rsidR="00C874EC" w:rsidRPr="00C12D9E">
        <w:t>engaged with</w:t>
      </w:r>
      <w:r w:rsidR="00E705A1" w:rsidRPr="00C12D9E">
        <w:t xml:space="preserve"> in other proceedings at the Tribunal</w:t>
      </w:r>
      <w:r w:rsidR="00671458" w:rsidRPr="00C12D9E">
        <w:t xml:space="preserve">, such as in </w:t>
      </w:r>
      <w:r w:rsidR="00671458" w:rsidRPr="00C12D9E">
        <w:rPr>
          <w:i/>
          <w:iCs/>
        </w:rPr>
        <w:t>Coffey v Mornington Peninsula SC</w:t>
      </w:r>
      <w:r w:rsidR="00733393" w:rsidRPr="00C12D9E">
        <w:rPr>
          <w:rStyle w:val="FootnoteReference"/>
        </w:rPr>
        <w:footnoteReference w:id="3"/>
      </w:r>
      <w:r w:rsidR="00E705A1" w:rsidRPr="00C12D9E">
        <w:t>.</w:t>
      </w:r>
      <w:r w:rsidR="00530E38" w:rsidRPr="00C12D9E">
        <w:t xml:space="preserve">  </w:t>
      </w:r>
      <w:r w:rsidR="008F1788" w:rsidRPr="00C12D9E">
        <w:t>I note that in this other proceeding</w:t>
      </w:r>
      <w:r w:rsidR="00C060AD" w:rsidRPr="00C12D9E">
        <w:t>,</w:t>
      </w:r>
      <w:r w:rsidR="008F1788" w:rsidRPr="00C12D9E">
        <w:t xml:space="preserve"> referred to by Mr Legg</w:t>
      </w:r>
      <w:r w:rsidR="00C060AD" w:rsidRPr="00C12D9E">
        <w:t xml:space="preserve">, that he advocated </w:t>
      </w:r>
      <w:r w:rsidR="000C0EBC" w:rsidRPr="00C12D9E">
        <w:t xml:space="preserve">on behalf of the </w:t>
      </w:r>
      <w:r w:rsidR="004A49F4" w:rsidRPr="00C12D9E">
        <w:t>South-West Mornington Peninsula Landcare group</w:t>
      </w:r>
      <w:r w:rsidR="00736CA7" w:rsidRPr="00C12D9E">
        <w:t xml:space="preserve"> in its submission to</w:t>
      </w:r>
      <w:r w:rsidR="000C0EBC" w:rsidRPr="00C12D9E">
        <w:t xml:space="preserve"> support </w:t>
      </w:r>
      <w:r w:rsidR="0064129D" w:rsidRPr="00C12D9E">
        <w:t>the Mornington Peninsula Landcare Network's approved biolink strategy to connect Greens Bush National Park, Arthur's Seat State Park, Peninsula</w:t>
      </w:r>
      <w:r w:rsidR="0064129D" w:rsidRPr="0064129D">
        <w:t xml:space="preserve"> Gardens Bushland Reserve and Tootgarook Wetlands through the creation and maintenance of vegetative corridors</w:t>
      </w:r>
      <w:r w:rsidR="00671458">
        <w:t>.</w:t>
      </w:r>
      <w:r w:rsidR="00736CA7">
        <w:rPr>
          <w:rStyle w:val="FootnoteReference"/>
        </w:rPr>
        <w:footnoteReference w:id="4"/>
      </w:r>
    </w:p>
    <w:p w14:paraId="70AD63A6" w14:textId="77777777" w:rsidR="003D0C9A" w:rsidRPr="00C450F0" w:rsidRDefault="008B1973" w:rsidP="000F6BB9">
      <w:pPr>
        <w:pStyle w:val="Para1"/>
      </w:pPr>
      <w:r>
        <w:lastRenderedPageBreak/>
        <w:t>Mr Legg’s</w:t>
      </w:r>
      <w:r w:rsidR="00842970" w:rsidRPr="0064129D">
        <w:t xml:space="preserve"> evidence is</w:t>
      </w:r>
      <w:r>
        <w:t xml:space="preserve"> </w:t>
      </w:r>
      <w:r w:rsidR="008C6B44" w:rsidRPr="0064129D">
        <w:t>that</w:t>
      </w:r>
      <w:r>
        <w:t xml:space="preserve"> </w:t>
      </w:r>
      <w:r w:rsidR="00E867BB">
        <w:t>t</w:t>
      </w:r>
      <w:r w:rsidR="008C6B44" w:rsidRPr="0064129D">
        <w:t xml:space="preserve">he proposed </w:t>
      </w:r>
      <w:r w:rsidR="00ED7AD0">
        <w:t xml:space="preserve">dwelling </w:t>
      </w:r>
      <w:r w:rsidR="008C6B44" w:rsidRPr="0064129D">
        <w:t>site is</w:t>
      </w:r>
      <w:r w:rsidR="00ED7AD0">
        <w:t xml:space="preserve"> part of</w:t>
      </w:r>
      <w:r w:rsidR="008C6B44" w:rsidRPr="0064129D">
        <w:t xml:space="preserve"> a critical connection point </w:t>
      </w:r>
      <w:r w:rsidR="00E867BB">
        <w:t>of this</w:t>
      </w:r>
      <w:r w:rsidR="00DB206C">
        <w:t xml:space="preserve"> broad biolink by connecting Greens Bush, south of 35 and 37 Hyslops </w:t>
      </w:r>
      <w:r w:rsidR="003D0C9A">
        <w:t xml:space="preserve">Road to Freemans Gully to the north of these two properties.  His evidence is that fauna then traverses west from Freemans Gully </w:t>
      </w:r>
      <w:r w:rsidR="00C154E5">
        <w:t xml:space="preserve">across the north of the access to 35 – 39 Hyslops Road, that sits just north of 75 Hyslops Road.  </w:t>
      </w:r>
      <w:r w:rsidR="00C4127F">
        <w:t>His evidence is that fauna th</w:t>
      </w:r>
      <w:r w:rsidR="006D0897">
        <w:t>e</w:t>
      </w:r>
      <w:r w:rsidR="00C4127F">
        <w:t xml:space="preserve">n traverses Hyslops </w:t>
      </w:r>
      <w:r w:rsidR="006D0897">
        <w:t>R</w:t>
      </w:r>
      <w:r w:rsidR="00C4127F">
        <w:t xml:space="preserve">oad to loop around the </w:t>
      </w:r>
      <w:r w:rsidR="00C4127F" w:rsidRPr="00C450F0">
        <w:t xml:space="preserve">south-west of a poultry farm to then connect to </w:t>
      </w:r>
      <w:r w:rsidR="004B7727" w:rsidRPr="00C450F0">
        <w:t>the Peninsula Gardens Bushland Reserve.</w:t>
      </w:r>
    </w:p>
    <w:p w14:paraId="46D4C141" w14:textId="77777777" w:rsidR="00B045B1" w:rsidRPr="00C450F0" w:rsidRDefault="00F8509D" w:rsidP="002C6D29">
      <w:pPr>
        <w:pStyle w:val="Para1"/>
      </w:pPr>
      <w:r>
        <w:t>B</w:t>
      </w:r>
      <w:r w:rsidRPr="00C450F0">
        <w:t>ased on his experience and a</w:t>
      </w:r>
      <w:r>
        <w:t xml:space="preserve"> site</w:t>
      </w:r>
      <w:r w:rsidRPr="00C450F0">
        <w:t xml:space="preserve"> inspection</w:t>
      </w:r>
      <w:r>
        <w:t>,</w:t>
      </w:r>
      <w:r w:rsidRPr="00C450F0">
        <w:t xml:space="preserve"> </w:t>
      </w:r>
      <w:r w:rsidR="00E67025" w:rsidRPr="00C450F0">
        <w:t xml:space="preserve">Mr Legg’s evidence is that </w:t>
      </w:r>
      <w:r>
        <w:t>there are two</w:t>
      </w:r>
      <w:r w:rsidR="00C4579E" w:rsidRPr="00C450F0">
        <w:t xml:space="preserve"> existing </w:t>
      </w:r>
      <w:r>
        <w:t xml:space="preserve">wildlife </w:t>
      </w:r>
      <w:r w:rsidR="00C4579E" w:rsidRPr="00C450F0">
        <w:t xml:space="preserve">movement corridors between Freemans Gully and </w:t>
      </w:r>
      <w:r w:rsidR="007C5865" w:rsidRPr="00C450F0">
        <w:t>Greens Bush</w:t>
      </w:r>
      <w:r w:rsidR="00B045B1" w:rsidRPr="00C450F0">
        <w:t>:</w:t>
      </w:r>
    </w:p>
    <w:p w14:paraId="6B06AE75" w14:textId="77777777" w:rsidR="00B045B1" w:rsidRPr="00C450F0" w:rsidRDefault="00C450F0" w:rsidP="001B3D9F">
      <w:pPr>
        <w:pStyle w:val="Para5"/>
      </w:pPr>
      <w:r w:rsidRPr="00C450F0">
        <w:t>O</w:t>
      </w:r>
      <w:r w:rsidR="007C5865" w:rsidRPr="00C450F0">
        <w:t>ne to the east of 35 Hyslops Road</w:t>
      </w:r>
      <w:r w:rsidR="009069FB" w:rsidRPr="00C450F0">
        <w:t>, referred to in the hearing as the eastern corridor</w:t>
      </w:r>
      <w:r w:rsidR="00F97739">
        <w:t>,</w:t>
      </w:r>
      <w:r w:rsidR="009069FB" w:rsidRPr="00C450F0">
        <w:t xml:space="preserve"> </w:t>
      </w:r>
      <w:r w:rsidR="007C5865" w:rsidRPr="00C450F0">
        <w:t>and</w:t>
      </w:r>
      <w:r w:rsidR="00F97739">
        <w:t>;</w:t>
      </w:r>
    </w:p>
    <w:p w14:paraId="7A5FA228" w14:textId="77777777" w:rsidR="00B045B1" w:rsidRPr="00C450F0" w:rsidRDefault="00C450F0" w:rsidP="001B3D9F">
      <w:pPr>
        <w:pStyle w:val="Para5"/>
      </w:pPr>
      <w:r w:rsidRPr="00C450F0">
        <w:t>O</w:t>
      </w:r>
      <w:r w:rsidR="007C5865" w:rsidRPr="00C450F0">
        <w:t xml:space="preserve">ne that extends </w:t>
      </w:r>
      <w:r w:rsidR="009069FB" w:rsidRPr="00C450F0">
        <w:t>through 37 Hyslops Road into the review site</w:t>
      </w:r>
      <w:r w:rsidR="00B045B1" w:rsidRPr="00C450F0">
        <w:t xml:space="preserve">, referred to at the hearing as </w:t>
      </w:r>
      <w:r w:rsidR="009069FB" w:rsidRPr="00C450F0">
        <w:t>the western corridor</w:t>
      </w:r>
      <w:r w:rsidR="00B045B1" w:rsidRPr="00C450F0">
        <w:t>.</w:t>
      </w:r>
    </w:p>
    <w:p w14:paraId="41DCC8D9" w14:textId="77777777" w:rsidR="00E57AE6" w:rsidRDefault="003901C6" w:rsidP="00E57AE6">
      <w:pPr>
        <w:pStyle w:val="Para2"/>
        <w:keepNext/>
      </w:pPr>
      <w:r w:rsidRPr="00EA4899">
        <w:rPr>
          <w:noProof/>
        </w:rPr>
        <w:drawing>
          <wp:inline distT="0" distB="0" distL="0" distR="0" wp14:anchorId="16B653C4" wp14:editId="6BB84EA8">
            <wp:extent cx="5303520" cy="359664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3520" cy="3596640"/>
                    </a:xfrm>
                    <a:prstGeom prst="rect">
                      <a:avLst/>
                    </a:prstGeom>
                    <a:noFill/>
                    <a:ln>
                      <a:noFill/>
                    </a:ln>
                  </pic:spPr>
                </pic:pic>
              </a:graphicData>
            </a:graphic>
          </wp:inline>
        </w:drawing>
      </w:r>
    </w:p>
    <w:p w14:paraId="4E121176" w14:textId="77777777" w:rsidR="00E57AE6" w:rsidRDefault="00E57AE6" w:rsidP="00E57AE6">
      <w:pPr>
        <w:pStyle w:val="Caption"/>
      </w:pPr>
      <w:r>
        <w:t xml:space="preserve">Figure </w:t>
      </w:r>
      <w:fldSimple w:instr=" SEQ Figure \* ARABIC ">
        <w:r>
          <w:rPr>
            <w:noProof/>
          </w:rPr>
          <w:t>4</w:t>
        </w:r>
      </w:fldSimple>
      <w:r>
        <w:t xml:space="preserve"> </w:t>
      </w:r>
      <w:r w:rsidR="00E81FD4">
        <w:t>–</w:t>
      </w:r>
      <w:r>
        <w:t xml:space="preserve"> </w:t>
      </w:r>
      <w:r w:rsidR="00E81FD4">
        <w:t>East and west wildlife</w:t>
      </w:r>
      <w:r>
        <w:t xml:space="preserve"> corridors referred to by Mr Legg marked in green on a current aerial image</w:t>
      </w:r>
    </w:p>
    <w:p w14:paraId="2634B389" w14:textId="77777777" w:rsidR="00B12430" w:rsidRDefault="00B12430" w:rsidP="00500D18">
      <w:pPr>
        <w:pStyle w:val="Para1"/>
      </w:pPr>
      <w:r>
        <w:t>Mr Legg’s evidence, as expanded upon orally at the hearing</w:t>
      </w:r>
      <w:r w:rsidR="00483BFD">
        <w:t>,</w:t>
      </w:r>
      <w:r>
        <w:t xml:space="preserve"> is that:</w:t>
      </w:r>
    </w:p>
    <w:p w14:paraId="4ED8562D" w14:textId="77777777" w:rsidR="00201C6C" w:rsidRPr="00201C6C" w:rsidRDefault="00B12430" w:rsidP="004D5D04">
      <w:pPr>
        <w:pStyle w:val="Para5"/>
      </w:pPr>
      <w:r>
        <w:t xml:space="preserve">The western </w:t>
      </w:r>
      <w:r w:rsidR="00FC4127">
        <w:t xml:space="preserve">corridor that traverses through the amended dwelling location will be adversely impacted </w:t>
      </w:r>
      <w:r w:rsidR="00500652">
        <w:t>forcing</w:t>
      </w:r>
      <w:r w:rsidR="00FC4127">
        <w:t xml:space="preserve"> animals </w:t>
      </w:r>
      <w:r w:rsidR="00500652">
        <w:t>to travel diagonally across</w:t>
      </w:r>
      <w:r w:rsidR="0021635D">
        <w:t xml:space="preserve"> the open paddocks of</w:t>
      </w:r>
      <w:r w:rsidR="00500652">
        <w:t xml:space="preserve"> </w:t>
      </w:r>
      <w:r w:rsidR="0021635D">
        <w:t>35 and 37 Hyslops Road</w:t>
      </w:r>
      <w:r w:rsidR="008333E5">
        <w:t xml:space="preserve"> that will</w:t>
      </w:r>
      <w:r w:rsidR="0021635D">
        <w:t xml:space="preserve"> </w:t>
      </w:r>
      <w:r w:rsidR="008333E5">
        <w:t>‘</w:t>
      </w:r>
      <w:r w:rsidR="00201C6C" w:rsidRPr="00201C6C">
        <w:t>drastically affect both the carrying capacity (cattle) of number 35 and 37, and the crop yields of hay and silage currently grown.</w:t>
      </w:r>
      <w:r w:rsidR="008333E5">
        <w:t>’</w:t>
      </w:r>
    </w:p>
    <w:p w14:paraId="5C6EDA28" w14:textId="77777777" w:rsidR="002021D2" w:rsidRDefault="009F5170" w:rsidP="004D5D04">
      <w:pPr>
        <w:pStyle w:val="Para5"/>
      </w:pPr>
      <w:r>
        <w:t xml:space="preserve">The western link is the preferred route of </w:t>
      </w:r>
      <w:r w:rsidR="00C56E1D">
        <w:t xml:space="preserve">wildlife </w:t>
      </w:r>
      <w:r w:rsidR="00ED21E7">
        <w:t>‘</w:t>
      </w:r>
      <w:r w:rsidR="00C56E1D" w:rsidRPr="00C56E1D">
        <w:t xml:space="preserve">due to the quietness of the site and is the furthest away from existing houses and associated </w:t>
      </w:r>
      <w:r w:rsidR="00C56E1D" w:rsidRPr="00C56E1D">
        <w:lastRenderedPageBreak/>
        <w:t>human activities</w:t>
      </w:r>
      <w:r w:rsidR="00ED21E7">
        <w:t>.’</w:t>
      </w:r>
      <w:r w:rsidR="00B8608E" w:rsidRPr="000C7E68">
        <w:t xml:space="preserve"> </w:t>
      </w:r>
      <w:r w:rsidR="000C7E68">
        <w:t xml:space="preserve"> </w:t>
      </w:r>
      <w:r w:rsidR="002021D2">
        <w:t xml:space="preserve">He makes this statement based on his observation of </w:t>
      </w:r>
      <w:r w:rsidR="003746A7">
        <w:t>fauna</w:t>
      </w:r>
      <w:r w:rsidR="00AA112A">
        <w:t xml:space="preserve"> and</w:t>
      </w:r>
      <w:r w:rsidR="00EB0EFB">
        <w:t xml:space="preserve"> fauna</w:t>
      </w:r>
      <w:r w:rsidR="003746A7">
        <w:t xml:space="preserve"> markings </w:t>
      </w:r>
      <w:r w:rsidR="009B16D4">
        <w:t>o</w:t>
      </w:r>
      <w:r w:rsidR="003746A7">
        <w:t>n his inspection</w:t>
      </w:r>
      <w:r w:rsidR="00AA112A">
        <w:t>,</w:t>
      </w:r>
      <w:r w:rsidR="003746A7">
        <w:t xml:space="preserve"> and </w:t>
      </w:r>
      <w:r w:rsidR="00AD7CAE">
        <w:t>his understanding of the</w:t>
      </w:r>
      <w:r w:rsidR="003746A7">
        <w:t xml:space="preserve"> lived experience of the review applicants</w:t>
      </w:r>
      <w:r w:rsidR="004D10E1">
        <w:t>,</w:t>
      </w:r>
      <w:r w:rsidR="003746A7">
        <w:t xml:space="preserve"> </w:t>
      </w:r>
      <w:r w:rsidR="00AD7CAE">
        <w:t xml:space="preserve">as relayed to him </w:t>
      </w:r>
      <w:r w:rsidR="004D10E1">
        <w:t>by Ms Samways, in preparing his evidence</w:t>
      </w:r>
      <w:r w:rsidR="003D79A1">
        <w:t>.</w:t>
      </w:r>
    </w:p>
    <w:p w14:paraId="23B41A42" w14:textId="77777777" w:rsidR="00557EB4" w:rsidRDefault="00ED21E7" w:rsidP="004D5D04">
      <w:pPr>
        <w:pStyle w:val="Para5"/>
      </w:pPr>
      <w:r>
        <w:t xml:space="preserve">There is physical evidence on the site to indicate that animals currently traverse </w:t>
      </w:r>
      <w:r w:rsidR="00EF4DAD">
        <w:t>the western corridor</w:t>
      </w:r>
      <w:r w:rsidR="009B16D4">
        <w:t xml:space="preserve">, such as fur on wires where animals </w:t>
      </w:r>
      <w:r w:rsidR="00557EB4">
        <w:t xml:space="preserve">have created a gully under a fence.  </w:t>
      </w:r>
    </w:p>
    <w:p w14:paraId="4F6014C4" w14:textId="77777777" w:rsidR="00EF4DAD" w:rsidRPr="00C56E1D" w:rsidRDefault="00EF4DAD" w:rsidP="004D5D04">
      <w:pPr>
        <w:pStyle w:val="Para5"/>
      </w:pPr>
      <w:r>
        <w:t>The eastern corridor may be used by animals traversing in a local area</w:t>
      </w:r>
      <w:r w:rsidR="00FB65F7">
        <w:t xml:space="preserve">, but fauna travelling further </w:t>
      </w:r>
      <w:r w:rsidR="00227A74">
        <w:t xml:space="preserve">north-west </w:t>
      </w:r>
      <w:r w:rsidR="00FB65F7">
        <w:t>prefer to use the western link as it is shorter and more direct.</w:t>
      </w:r>
    </w:p>
    <w:p w14:paraId="34098549" w14:textId="77777777" w:rsidR="005C586E" w:rsidRDefault="005C586E" w:rsidP="00236A27">
      <w:pPr>
        <w:pStyle w:val="Para1"/>
      </w:pPr>
      <w:r>
        <w:t xml:space="preserve">Mr Legg also </w:t>
      </w:r>
      <w:r w:rsidRPr="000C7E68">
        <w:t>acknowledged in response to questions</w:t>
      </w:r>
      <w:r w:rsidR="00D86E4E">
        <w:t>,</w:t>
      </w:r>
      <w:r w:rsidRPr="000C7E68">
        <w:t xml:space="preserve"> that a contributing factor to </w:t>
      </w:r>
      <w:r w:rsidR="00C465DF">
        <w:t>his evidence about the location of what he says is a corridor in the west</w:t>
      </w:r>
      <w:r w:rsidR="003E402D">
        <w:t xml:space="preserve">, derives from </w:t>
      </w:r>
      <w:r w:rsidR="00061D70">
        <w:t>his briefing from</w:t>
      </w:r>
      <w:r w:rsidR="00D86E4E">
        <w:t xml:space="preserve"> </w:t>
      </w:r>
      <w:r w:rsidRPr="000C7E68">
        <w:t xml:space="preserve">the </w:t>
      </w:r>
      <w:r w:rsidR="00061D70">
        <w:t xml:space="preserve">review applicants about </w:t>
      </w:r>
      <w:r w:rsidR="00390FF9">
        <w:t>their property</w:t>
      </w:r>
      <w:r w:rsidR="000E4B3A">
        <w:t xml:space="preserve">.  His written statement comments he understands </w:t>
      </w:r>
      <w:r w:rsidR="00390FF9">
        <w:t xml:space="preserve">from this briefing </w:t>
      </w:r>
      <w:r w:rsidRPr="000C7E68">
        <w:t>that th</w:t>
      </w:r>
      <w:r w:rsidR="00B2615B">
        <w:t>e</w:t>
      </w:r>
      <w:r w:rsidRPr="000C7E68">
        <w:t xml:space="preserve"> western corridor was achieved ‘with the informal co-operation of the neighbo</w:t>
      </w:r>
      <w:r w:rsidR="0052592F">
        <w:t>u</w:t>
      </w:r>
      <w:r w:rsidRPr="000C7E68">
        <w:t>r to the east, and the previous owner of No. 75 to the west’ by ‘running an electric fence border’ in the location of the western corridor, in effect funnelling wildlife into this area.  The electric fencing has since been removed</w:t>
      </w:r>
      <w:r>
        <w:t xml:space="preserve"> as 35 and 37 Hyslops Road are currently destocked.  </w:t>
      </w:r>
    </w:p>
    <w:p w14:paraId="6C4B1271" w14:textId="77777777" w:rsidR="00683AFA" w:rsidRDefault="00D11F39" w:rsidP="00DD5FA3">
      <w:pPr>
        <w:pStyle w:val="Para1"/>
      </w:pPr>
      <w:r>
        <w:t xml:space="preserve">The permit applicant called evidence of Mr Brennan that </w:t>
      </w:r>
      <w:r w:rsidR="00EA71B5">
        <w:t xml:space="preserve">there was no </w:t>
      </w:r>
      <w:r w:rsidR="00421CFF">
        <w:t xml:space="preserve">physical evidence of a specific </w:t>
      </w:r>
      <w:r w:rsidR="00A1407F">
        <w:t xml:space="preserve">wildlife </w:t>
      </w:r>
      <w:r w:rsidR="00421CFF">
        <w:t xml:space="preserve">corridor by which fauna traverse the area.  Rather his evidence relied on a more general understanding of fauna known in the area and the habitat environs they like to traverse.  His evidence is that smaller animals will </w:t>
      </w:r>
      <w:r w:rsidR="002F613D">
        <w:t>stay</w:t>
      </w:r>
      <w:r w:rsidR="00421CFF">
        <w:t xml:space="preserve"> closer to more </w:t>
      </w:r>
      <w:r w:rsidR="004B4453">
        <w:t xml:space="preserve">vegetated and </w:t>
      </w:r>
      <w:r w:rsidR="00421CFF">
        <w:t xml:space="preserve">covered areas, which are </w:t>
      </w:r>
      <w:r w:rsidR="00E8615B">
        <w:t xml:space="preserve">areas </w:t>
      </w:r>
      <w:r w:rsidR="00421CFF">
        <w:t>predominantly to the east of 35 Hyslops Road</w:t>
      </w:r>
      <w:r w:rsidR="00B45E5C">
        <w:t xml:space="preserve">.  </w:t>
      </w:r>
      <w:r w:rsidR="00683AFA">
        <w:t xml:space="preserve">This is consistent with Mr Legg’s nominated eastern corridor.  </w:t>
      </w:r>
    </w:p>
    <w:p w14:paraId="170F597C" w14:textId="77777777" w:rsidR="00260451" w:rsidRDefault="00683AFA" w:rsidP="00DD5FA3">
      <w:pPr>
        <w:pStyle w:val="Para1"/>
      </w:pPr>
      <w:r>
        <w:t>Mr Brennan’s evidence is that l</w:t>
      </w:r>
      <w:r w:rsidR="00B45E5C">
        <w:t>arger animals, notably kangaroos</w:t>
      </w:r>
      <w:r w:rsidR="002A68BD">
        <w:t>,</w:t>
      </w:r>
      <w:r w:rsidR="00B45E5C">
        <w:t xml:space="preserve"> are more comfortable with traversing </w:t>
      </w:r>
      <w:r w:rsidR="002A68BD">
        <w:t>grassed</w:t>
      </w:r>
      <w:r w:rsidR="00B45E5C">
        <w:t xml:space="preserve"> areas</w:t>
      </w:r>
      <w:r w:rsidR="002A68BD">
        <w:t xml:space="preserve"> so</w:t>
      </w:r>
      <w:r w:rsidR="00B45E5C">
        <w:t xml:space="preserve"> will</w:t>
      </w:r>
      <w:r w:rsidR="00B20AF6">
        <w:t xml:space="preserve"> take a multitude of potential options to use </w:t>
      </w:r>
      <w:r w:rsidR="00791330">
        <w:t>open areas</w:t>
      </w:r>
      <w:r w:rsidR="00C43AA1">
        <w:t xml:space="preserve"> to graze</w:t>
      </w:r>
      <w:r w:rsidR="00791330">
        <w:t xml:space="preserve">.  </w:t>
      </w:r>
      <w:r w:rsidR="00D2700F">
        <w:t>This includes</w:t>
      </w:r>
      <w:r w:rsidR="00260451">
        <w:t xml:space="preserve"> grazing </w:t>
      </w:r>
      <w:r w:rsidR="00791330">
        <w:t xml:space="preserve">across </w:t>
      </w:r>
      <w:r w:rsidR="00E923FE">
        <w:t>all of the paddocks surrounding Greens Bush and Freemans Gully.</w:t>
      </w:r>
      <w:r w:rsidR="00C43AA1">
        <w:t xml:space="preserve">  </w:t>
      </w:r>
      <w:r w:rsidR="00260451">
        <w:t xml:space="preserve">Mr Brennan also made observations on site, but his evidence is that this was </w:t>
      </w:r>
      <w:r w:rsidR="005A0992">
        <w:t>to observe fauna and the habitat, not to rely on particular movements that</w:t>
      </w:r>
      <w:r w:rsidR="001E6575">
        <w:t xml:space="preserve"> he</w:t>
      </w:r>
      <w:r w:rsidR="005A0992">
        <w:t xml:space="preserve"> may have been seen </w:t>
      </w:r>
      <w:r w:rsidR="00EB54E9">
        <w:t>on his visit.</w:t>
      </w:r>
    </w:p>
    <w:p w14:paraId="42E8BB32" w14:textId="77777777" w:rsidR="00240B4A" w:rsidRPr="00771AA4" w:rsidRDefault="00240B4A" w:rsidP="005A7EE8">
      <w:pPr>
        <w:pStyle w:val="Para1"/>
        <w:rPr>
          <w:color w:val="000000"/>
          <w:sz w:val="24"/>
          <w:szCs w:val="24"/>
          <w:bdr w:val="none" w:sz="0" w:space="0" w:color="auto" w:frame="1"/>
          <w:lang w:eastAsia="en-AU"/>
        </w:rPr>
      </w:pPr>
      <w:r w:rsidRPr="00771AA4">
        <w:rPr>
          <w:bdr w:val="none" w:sz="0" w:space="0" w:color="auto" w:frame="1"/>
          <w:lang w:eastAsia="en-AU"/>
        </w:rPr>
        <w:t xml:space="preserve">The review applicants </w:t>
      </w:r>
      <w:r w:rsidR="004075DC" w:rsidRPr="00771AA4">
        <w:rPr>
          <w:bdr w:val="none" w:sz="0" w:space="0" w:color="auto" w:frame="1"/>
          <w:lang w:eastAsia="en-AU"/>
        </w:rPr>
        <w:t>subm</w:t>
      </w:r>
      <w:r w:rsidR="003F690F" w:rsidRPr="00771AA4">
        <w:rPr>
          <w:bdr w:val="none" w:sz="0" w:space="0" w:color="auto" w:frame="1"/>
          <w:lang w:eastAsia="en-AU"/>
        </w:rPr>
        <w:t xml:space="preserve">it </w:t>
      </w:r>
      <w:r w:rsidR="004075DC" w:rsidRPr="00771AA4">
        <w:rPr>
          <w:bdr w:val="none" w:sz="0" w:space="0" w:color="auto" w:frame="1"/>
          <w:lang w:eastAsia="en-AU"/>
        </w:rPr>
        <w:t xml:space="preserve">that </w:t>
      </w:r>
      <w:r w:rsidRPr="00771AA4">
        <w:rPr>
          <w:bdr w:val="none" w:sz="0" w:space="0" w:color="auto" w:frame="1"/>
          <w:lang w:eastAsia="en-AU"/>
        </w:rPr>
        <w:t>Mr Brennan provides no evidence that the eastern boundary is a better route</w:t>
      </w:r>
      <w:r w:rsidR="006B670E" w:rsidRPr="00771AA4">
        <w:rPr>
          <w:bdr w:val="none" w:sz="0" w:space="0" w:color="auto" w:frame="1"/>
          <w:lang w:eastAsia="en-AU"/>
        </w:rPr>
        <w:t xml:space="preserve"> noting that there </w:t>
      </w:r>
      <w:r w:rsidRPr="00771AA4">
        <w:rPr>
          <w:bdr w:val="none" w:sz="0" w:space="0" w:color="auto" w:frame="1"/>
          <w:lang w:eastAsia="en-AU"/>
        </w:rPr>
        <w:t xml:space="preserve">is no indication that </w:t>
      </w:r>
      <w:r w:rsidR="006B670E" w:rsidRPr="00771AA4">
        <w:rPr>
          <w:bdr w:val="none" w:sz="0" w:space="0" w:color="auto" w:frame="1"/>
          <w:lang w:eastAsia="en-AU"/>
        </w:rPr>
        <w:t>he considered</w:t>
      </w:r>
      <w:r w:rsidRPr="00771AA4">
        <w:rPr>
          <w:bdr w:val="none" w:sz="0" w:space="0" w:color="auto" w:frame="1"/>
          <w:lang w:eastAsia="en-AU"/>
        </w:rPr>
        <w:t xml:space="preserve"> the different soil type on the eastern boundary (</w:t>
      </w:r>
      <w:r w:rsidR="006B670E" w:rsidRPr="00771AA4">
        <w:rPr>
          <w:bdr w:val="none" w:sz="0" w:space="0" w:color="auto" w:frame="1"/>
          <w:lang w:eastAsia="en-AU"/>
        </w:rPr>
        <w:t xml:space="preserve">being what they say is </w:t>
      </w:r>
      <w:r w:rsidRPr="00771AA4">
        <w:rPr>
          <w:bdr w:val="none" w:sz="0" w:space="0" w:color="auto" w:frame="1"/>
          <w:lang w:eastAsia="en-AU"/>
        </w:rPr>
        <w:t>heavy clay)</w:t>
      </w:r>
      <w:r w:rsidR="006857A7">
        <w:rPr>
          <w:bdr w:val="none" w:sz="0" w:space="0" w:color="auto" w:frame="1"/>
          <w:lang w:eastAsia="en-AU"/>
        </w:rPr>
        <w:t xml:space="preserve">.  The review applicants also say the eastern area can be </w:t>
      </w:r>
      <w:r w:rsidR="007E05D8" w:rsidRPr="00771AA4">
        <w:rPr>
          <w:bdr w:val="none" w:sz="0" w:space="0" w:color="auto" w:frame="1"/>
          <w:lang w:eastAsia="en-AU"/>
        </w:rPr>
        <w:t xml:space="preserve">boggy due to a dam </w:t>
      </w:r>
      <w:r w:rsidR="006857A7">
        <w:rPr>
          <w:bdr w:val="none" w:sz="0" w:space="0" w:color="auto" w:frame="1"/>
          <w:lang w:eastAsia="en-AU"/>
        </w:rPr>
        <w:t>east of 35 Hyslops Road</w:t>
      </w:r>
      <w:r w:rsidR="007E05D8" w:rsidRPr="00771AA4">
        <w:rPr>
          <w:bdr w:val="none" w:sz="0" w:space="0" w:color="auto" w:frame="1"/>
          <w:lang w:eastAsia="en-AU"/>
        </w:rPr>
        <w:t>.  They submit that the dampness deters animals.  When questioned on this Mr Brennan’s response was that some animals</w:t>
      </w:r>
      <w:r w:rsidR="00FD2900">
        <w:rPr>
          <w:bdr w:val="none" w:sz="0" w:space="0" w:color="auto" w:frame="1"/>
          <w:lang w:eastAsia="en-AU"/>
        </w:rPr>
        <w:t xml:space="preserve"> </w:t>
      </w:r>
      <w:r w:rsidR="007E05D8" w:rsidRPr="00771AA4">
        <w:rPr>
          <w:bdr w:val="none" w:sz="0" w:space="0" w:color="auto" w:frame="1"/>
          <w:lang w:eastAsia="en-AU"/>
        </w:rPr>
        <w:t>prefer a damper location.  His evidence is that the location of a dam is</w:t>
      </w:r>
      <w:r w:rsidR="004A0B1C" w:rsidRPr="00771AA4">
        <w:rPr>
          <w:bdr w:val="none" w:sz="0" w:space="0" w:color="auto" w:frame="1"/>
          <w:lang w:eastAsia="en-AU"/>
        </w:rPr>
        <w:t xml:space="preserve"> an</w:t>
      </w:r>
      <w:r w:rsidR="007E05D8" w:rsidRPr="00771AA4">
        <w:rPr>
          <w:bdr w:val="none" w:sz="0" w:space="0" w:color="auto" w:frame="1"/>
          <w:lang w:eastAsia="en-AU"/>
        </w:rPr>
        <w:t xml:space="preserve"> advanta</w:t>
      </w:r>
      <w:r w:rsidR="004A0B1C" w:rsidRPr="00771AA4">
        <w:rPr>
          <w:bdr w:val="none" w:sz="0" w:space="0" w:color="auto" w:frame="1"/>
          <w:lang w:eastAsia="en-AU"/>
        </w:rPr>
        <w:t xml:space="preserve">ge the eastern route has over the </w:t>
      </w:r>
      <w:r w:rsidR="00A9007B">
        <w:rPr>
          <w:bdr w:val="none" w:sz="0" w:space="0" w:color="auto" w:frame="1"/>
          <w:lang w:eastAsia="en-AU"/>
        </w:rPr>
        <w:t xml:space="preserve">purported </w:t>
      </w:r>
      <w:r w:rsidR="004A0B1C" w:rsidRPr="00771AA4">
        <w:rPr>
          <w:bdr w:val="none" w:sz="0" w:space="0" w:color="auto" w:frame="1"/>
          <w:lang w:eastAsia="en-AU"/>
        </w:rPr>
        <w:t xml:space="preserve">western route as it provides a localised habitat and water source for animals.  There is no water source in the </w:t>
      </w:r>
      <w:r w:rsidR="00771AA4" w:rsidRPr="00771AA4">
        <w:rPr>
          <w:bdr w:val="none" w:sz="0" w:space="0" w:color="auto" w:frame="1"/>
          <w:lang w:eastAsia="en-AU"/>
        </w:rPr>
        <w:t xml:space="preserve">purported </w:t>
      </w:r>
      <w:r w:rsidR="004A0B1C" w:rsidRPr="00771AA4">
        <w:rPr>
          <w:bdr w:val="none" w:sz="0" w:space="0" w:color="auto" w:frame="1"/>
          <w:lang w:eastAsia="en-AU"/>
        </w:rPr>
        <w:t>western corridor</w:t>
      </w:r>
      <w:r w:rsidR="004B3073">
        <w:rPr>
          <w:bdr w:val="none" w:sz="0" w:space="0" w:color="auto" w:frame="1"/>
          <w:lang w:eastAsia="en-AU"/>
        </w:rPr>
        <w:t xml:space="preserve">.  I also note that the </w:t>
      </w:r>
      <w:r w:rsidR="00A9007B">
        <w:rPr>
          <w:bdr w:val="none" w:sz="0" w:space="0" w:color="auto" w:frame="1"/>
          <w:lang w:eastAsia="en-AU"/>
        </w:rPr>
        <w:t>area east of 35 Hyslops Road</w:t>
      </w:r>
      <w:r w:rsidR="004B3073">
        <w:rPr>
          <w:bdr w:val="none" w:sz="0" w:space="0" w:color="auto" w:frame="1"/>
          <w:lang w:eastAsia="en-AU"/>
        </w:rPr>
        <w:t xml:space="preserve"> is also on higher land, not a low point</w:t>
      </w:r>
      <w:r w:rsidR="00771AA4" w:rsidRPr="00771AA4">
        <w:rPr>
          <w:bdr w:val="none" w:sz="0" w:space="0" w:color="auto" w:frame="1"/>
          <w:lang w:eastAsia="en-AU"/>
        </w:rPr>
        <w:t>.</w:t>
      </w:r>
    </w:p>
    <w:p w14:paraId="75623C23" w14:textId="77777777" w:rsidR="002754B8" w:rsidRDefault="007A39D9" w:rsidP="00F01470">
      <w:pPr>
        <w:pStyle w:val="Para1"/>
      </w:pPr>
      <w:r>
        <w:lastRenderedPageBreak/>
        <w:t>I cannot rationalise from Mr Legg’s evidence that the</w:t>
      </w:r>
      <w:r w:rsidR="00A12060">
        <w:t xml:space="preserve">re is a </w:t>
      </w:r>
      <w:r>
        <w:t>western corridor</w:t>
      </w:r>
      <w:r w:rsidR="00A12060">
        <w:t xml:space="preserve">, or that if there is, it is of such significance that </w:t>
      </w:r>
      <w:r w:rsidR="000708B5">
        <w:t xml:space="preserve">the </w:t>
      </w:r>
      <w:r>
        <w:t xml:space="preserve">proposed dwelling </w:t>
      </w:r>
      <w:r w:rsidR="000708B5">
        <w:t xml:space="preserve">cannot locate </w:t>
      </w:r>
      <w:r w:rsidR="001B5627">
        <w:t>within it.</w:t>
      </w:r>
      <w:r>
        <w:t xml:space="preserve">  </w:t>
      </w:r>
      <w:r w:rsidR="00CB7E8F">
        <w:t xml:space="preserve">It is not </w:t>
      </w:r>
      <w:r w:rsidR="00D66D41">
        <w:t>an area well vegetated with native plants,</w:t>
      </w:r>
      <w:r w:rsidR="00CB7E8F">
        <w:t xml:space="preserve"> </w:t>
      </w:r>
      <w:r w:rsidR="003372AA">
        <w:t xml:space="preserve">or identified in any policy document referred to in the planning scheme.  </w:t>
      </w:r>
      <w:r w:rsidR="008802A4">
        <w:t xml:space="preserve">If previous fencing </w:t>
      </w:r>
      <w:r w:rsidR="00AC3746">
        <w:t xml:space="preserve">had </w:t>
      </w:r>
      <w:r w:rsidR="008E25B4">
        <w:t>influenced animal movements</w:t>
      </w:r>
      <w:r w:rsidR="002754B8">
        <w:t>, as Mr Legg was advised by his client,</w:t>
      </w:r>
      <w:r w:rsidR="008E25B4">
        <w:t xml:space="preserve"> </w:t>
      </w:r>
      <w:r w:rsidR="00AC3746">
        <w:t xml:space="preserve">there is no </w:t>
      </w:r>
      <w:r w:rsidR="006E08F8">
        <w:t xml:space="preserve">meaningful </w:t>
      </w:r>
      <w:r w:rsidR="00AC3746">
        <w:t xml:space="preserve">evidence to suggest this </w:t>
      </w:r>
      <w:r w:rsidR="00E516FF">
        <w:t>continues</w:t>
      </w:r>
      <w:r w:rsidR="00273A67">
        <w:t xml:space="preserve"> or that it creates a designated corridor.</w:t>
      </w:r>
      <w:r w:rsidR="00B326F2">
        <w:t xml:space="preserve"> </w:t>
      </w:r>
    </w:p>
    <w:p w14:paraId="54A9F5C9" w14:textId="77777777" w:rsidR="00A84DDF" w:rsidRDefault="00EA5CA3" w:rsidP="00A775D0">
      <w:pPr>
        <w:pStyle w:val="Para1"/>
      </w:pPr>
      <w:r>
        <w:t>Both ecologists were</w:t>
      </w:r>
      <w:r w:rsidR="00240FEC">
        <w:t xml:space="preserve"> </w:t>
      </w:r>
      <w:r w:rsidR="0090615C">
        <w:t>r</w:t>
      </w:r>
      <w:r>
        <w:t xml:space="preserve">eferred photos </w:t>
      </w:r>
      <w:r w:rsidR="00273A67">
        <w:t xml:space="preserve">tabled by </w:t>
      </w:r>
      <w:r w:rsidR="00D72353">
        <w:t xml:space="preserve">the review applicants </w:t>
      </w:r>
      <w:r w:rsidR="00273A67">
        <w:t xml:space="preserve">that </w:t>
      </w:r>
      <w:r w:rsidR="00D72353">
        <w:t xml:space="preserve">showing </w:t>
      </w:r>
      <w:r>
        <w:t>gull</w:t>
      </w:r>
      <w:r w:rsidR="00D742C9">
        <w:t>ie</w:t>
      </w:r>
      <w:r w:rsidR="00D72353">
        <w:t xml:space="preserve">s </w:t>
      </w:r>
      <w:r>
        <w:t>under fences</w:t>
      </w:r>
      <w:r w:rsidR="00D72353">
        <w:t xml:space="preserve"> made by animals</w:t>
      </w:r>
      <w:r w:rsidR="00362681">
        <w:t xml:space="preserve"> to suggest this demonstrated wildlife movement in the western area</w:t>
      </w:r>
      <w:r w:rsidR="00D72353">
        <w:t xml:space="preserve">.  Both experts concurred that these </w:t>
      </w:r>
      <w:r w:rsidR="00190356">
        <w:t xml:space="preserve">gaps in the fences </w:t>
      </w:r>
      <w:r w:rsidR="00D72353">
        <w:t xml:space="preserve">may be providing </w:t>
      </w:r>
      <w:r w:rsidR="00D742C9">
        <w:t xml:space="preserve">access for wildlife.  I saw </w:t>
      </w:r>
      <w:r w:rsidR="00190356">
        <w:t>these gaps</w:t>
      </w:r>
      <w:r w:rsidR="00D742C9">
        <w:t xml:space="preserve"> on </w:t>
      </w:r>
      <w:r w:rsidR="00CB4E05">
        <w:t>my inspection</w:t>
      </w:r>
      <w:r w:rsidR="00D742C9">
        <w:t xml:space="preserve">.  </w:t>
      </w:r>
      <w:r w:rsidR="009A4DD2">
        <w:t>I accept the evidence that they may</w:t>
      </w:r>
      <w:r w:rsidR="00D742C9">
        <w:t xml:space="preserve"> be</w:t>
      </w:r>
      <w:r w:rsidR="009A4DD2">
        <w:t xml:space="preserve"> be</w:t>
      </w:r>
      <w:r w:rsidR="00D742C9">
        <w:t>ing used by wildlife, but I also observed them being used by two sheep trave</w:t>
      </w:r>
      <w:r w:rsidR="009A4DD2">
        <w:t>r</w:t>
      </w:r>
      <w:r w:rsidR="00D742C9">
        <w:t xml:space="preserve">sing from </w:t>
      </w:r>
      <w:r w:rsidR="009A4DD2">
        <w:t xml:space="preserve">35 Hyslops Road to 75 Hyslops Road.  </w:t>
      </w:r>
      <w:r w:rsidR="009614C7">
        <w:t>In either event the gaps do not appear to have been created as a deliberate endeavour to direct wildlife as part of a corridor</w:t>
      </w:r>
      <w:r w:rsidR="00C26C5C">
        <w:t xml:space="preserve">.  Rather they appear to exist from </w:t>
      </w:r>
      <w:r w:rsidR="009614C7">
        <w:t>opportunit</w:t>
      </w:r>
      <w:r w:rsidR="00C26C5C">
        <w:t xml:space="preserve">ies </w:t>
      </w:r>
      <w:r w:rsidR="009614C7">
        <w:t xml:space="preserve">taken by animals </w:t>
      </w:r>
      <w:r w:rsidR="00C903CF">
        <w:t xml:space="preserve">in general </w:t>
      </w:r>
      <w:r w:rsidR="002C51CF">
        <w:t>to move about the land.</w:t>
      </w:r>
      <w:r w:rsidR="00BD092A">
        <w:t xml:space="preserve"> </w:t>
      </w:r>
      <w:r w:rsidR="002C51CF">
        <w:t xml:space="preserve"> I therefore do not consider the </w:t>
      </w:r>
      <w:r w:rsidR="00D6471A">
        <w:t>use by animals of</w:t>
      </w:r>
      <w:r w:rsidR="002C51CF">
        <w:t xml:space="preserve"> gaps under the fences </w:t>
      </w:r>
      <w:r w:rsidR="003C7F4C">
        <w:t>is</w:t>
      </w:r>
      <w:r w:rsidR="002C51CF">
        <w:t xml:space="preserve"> proof</w:t>
      </w:r>
      <w:r w:rsidR="00E36A59">
        <w:t xml:space="preserve"> of</w:t>
      </w:r>
      <w:r w:rsidR="002C51CF">
        <w:t xml:space="preserve"> a </w:t>
      </w:r>
      <w:r w:rsidR="00BF1FA3">
        <w:t>habitat</w:t>
      </w:r>
      <w:r w:rsidR="002C51CF">
        <w:t xml:space="preserve"> corridor.</w:t>
      </w:r>
    </w:p>
    <w:p w14:paraId="17470F97" w14:textId="77777777" w:rsidR="0090615C" w:rsidRDefault="0090615C" w:rsidP="0090615C">
      <w:pPr>
        <w:pStyle w:val="Para1"/>
      </w:pPr>
      <w:r>
        <w:t xml:space="preserve">Nor can I rationalise that observations of animals or animal markings in the area create a defined habitat corridor of such significance that it must remain devoid of any dwellings.  This is noting that the </w:t>
      </w:r>
      <w:r w:rsidR="007E539B">
        <w:t>area</w:t>
      </w:r>
      <w:r w:rsidR="00632F9A">
        <w:t xml:space="preserve"> proposed </w:t>
      </w:r>
      <w:r w:rsidR="007E539B">
        <w:t xml:space="preserve">for the </w:t>
      </w:r>
      <w:r w:rsidR="00632F9A">
        <w:t>amended house location</w:t>
      </w:r>
      <w:r>
        <w:t xml:space="preserve"> is currently used as grazing land</w:t>
      </w:r>
      <w:r w:rsidR="00A7079B">
        <w:t xml:space="preserve"> and </w:t>
      </w:r>
      <w:r w:rsidR="001E3166">
        <w:t xml:space="preserve">the dwelling construction </w:t>
      </w:r>
      <w:r w:rsidR="00A7079B">
        <w:t>does not require the removal of any native vegetation</w:t>
      </w:r>
      <w:r>
        <w:t>.  While I expect some native animals, notably kangaroos graze on the grassed area</w:t>
      </w:r>
      <w:r w:rsidR="009564E7">
        <w:t>,</w:t>
      </w:r>
      <w:r>
        <w:t xml:space="preserve"> this does not make a </w:t>
      </w:r>
      <w:r w:rsidR="00A7079B">
        <w:t>specific</w:t>
      </w:r>
      <w:r>
        <w:t xml:space="preserve"> habitat corridor.  </w:t>
      </w:r>
    </w:p>
    <w:p w14:paraId="1C2DD917" w14:textId="77777777" w:rsidR="00171783" w:rsidRDefault="004939B1" w:rsidP="0034694D">
      <w:pPr>
        <w:pStyle w:val="Para1"/>
      </w:pPr>
      <w:r>
        <w:t xml:space="preserve">My observations concur with aerial photography and photos tendered </w:t>
      </w:r>
      <w:r w:rsidR="00CD526F">
        <w:t xml:space="preserve">by parties </w:t>
      </w:r>
      <w:r>
        <w:t xml:space="preserve">that </w:t>
      </w:r>
      <w:r w:rsidR="00C409FC">
        <w:t>if there is a wildlife</w:t>
      </w:r>
      <w:r>
        <w:t xml:space="preserve"> corridor</w:t>
      </w:r>
      <w:r w:rsidR="00C409FC">
        <w:t xml:space="preserve">, it is the area to the east of 35 </w:t>
      </w:r>
      <w:r w:rsidR="00AC2052">
        <w:t>Hyslops Road.  This area</w:t>
      </w:r>
      <w:r>
        <w:t xml:space="preserve"> has much greater undergrowth and general tree coverage.  </w:t>
      </w:r>
      <w:r w:rsidR="00CD526F">
        <w:t xml:space="preserve">This eastern </w:t>
      </w:r>
      <w:r w:rsidR="007175E3">
        <w:t>area</w:t>
      </w:r>
      <w:r w:rsidR="00CD526F">
        <w:t xml:space="preserve"> </w:t>
      </w:r>
      <w:r>
        <w:t>is on higher land</w:t>
      </w:r>
      <w:r w:rsidR="00AC2052">
        <w:t>, so i</w:t>
      </w:r>
      <w:r>
        <w:t xml:space="preserve">f it boggy it is possibly a drainage issue </w:t>
      </w:r>
      <w:r w:rsidR="00117D8E">
        <w:t xml:space="preserve">associated with the dam in this area, </w:t>
      </w:r>
      <w:r>
        <w:t>rather than being boggy as a natural depression</w:t>
      </w:r>
      <w:r w:rsidR="00117D8E">
        <w:t>,</w:t>
      </w:r>
      <w:r w:rsidR="0069253D">
        <w:t xml:space="preserve"> as no such low point exists in this location</w:t>
      </w:r>
      <w:r>
        <w:t xml:space="preserve">.  </w:t>
      </w:r>
      <w:r w:rsidR="00171783">
        <w:t>Th</w:t>
      </w:r>
      <w:r w:rsidR="004E120D">
        <w:t>is</w:t>
      </w:r>
      <w:r w:rsidR="00171783">
        <w:t xml:space="preserve"> eastern </w:t>
      </w:r>
      <w:r w:rsidR="004E120D">
        <w:t xml:space="preserve">area </w:t>
      </w:r>
      <w:r w:rsidR="00171783">
        <w:t>is also well away from any existing dwelling.</w:t>
      </w:r>
    </w:p>
    <w:p w14:paraId="25EE1AE7" w14:textId="77777777" w:rsidR="00EF3A38" w:rsidRDefault="00816A3A" w:rsidP="00E5340A">
      <w:pPr>
        <w:pStyle w:val="Para1"/>
      </w:pPr>
      <w:r>
        <w:t>I</w:t>
      </w:r>
      <w:r w:rsidR="007175E3">
        <w:t>n summary, I</w:t>
      </w:r>
      <w:r w:rsidR="00907C5D">
        <w:t xml:space="preserve"> find I cannot </w:t>
      </w:r>
      <w:r w:rsidR="00F55FA2">
        <w:t>rationalise</w:t>
      </w:r>
      <w:r w:rsidR="00907C5D">
        <w:t xml:space="preserve"> that there is a definitive </w:t>
      </w:r>
      <w:r w:rsidR="00F55FA2">
        <w:t xml:space="preserve">habitat </w:t>
      </w:r>
      <w:r w:rsidR="00440EE6">
        <w:t>corridor</w:t>
      </w:r>
      <w:r w:rsidR="00F55FA2">
        <w:t xml:space="preserve"> </w:t>
      </w:r>
      <w:r w:rsidR="00933C68">
        <w:t xml:space="preserve">that will be adversely affected by </w:t>
      </w:r>
      <w:r w:rsidR="00F55FA2">
        <w:t>the</w:t>
      </w:r>
      <w:r>
        <w:t xml:space="preserve"> amended</w:t>
      </w:r>
      <w:r w:rsidR="00F55FA2">
        <w:t xml:space="preserve"> location of the dwelling </w:t>
      </w:r>
      <w:r>
        <w:t>at 75 Hyslops Road</w:t>
      </w:r>
      <w:r w:rsidR="00B42AE4">
        <w:t>.</w:t>
      </w:r>
    </w:p>
    <w:p w14:paraId="3A8AD7B3" w14:textId="77777777" w:rsidR="0075720D" w:rsidRDefault="002B3009" w:rsidP="00B258AD">
      <w:pPr>
        <w:pStyle w:val="Para1"/>
      </w:pPr>
      <w:r>
        <w:t>My view on this is reinforced by the fact that</w:t>
      </w:r>
      <w:r w:rsidR="00440EE6">
        <w:t xml:space="preserve"> t</w:t>
      </w:r>
      <w:r w:rsidR="0075720D">
        <w:t>he Department of Environment, Land Water and Planning (</w:t>
      </w:r>
      <w:r w:rsidR="0075720D" w:rsidRPr="00A84DDF">
        <w:rPr>
          <w:b/>
          <w:bCs/>
        </w:rPr>
        <w:t>DELWP</w:t>
      </w:r>
      <w:r w:rsidR="0075720D">
        <w:t>) did not o</w:t>
      </w:r>
      <w:r w:rsidR="00AE5B3C">
        <w:t>bject to the amended location of the dwelling</w:t>
      </w:r>
      <w:r w:rsidR="00ED7A8F">
        <w:t xml:space="preserve">, subject to conditions that are included in the amended permit proposed by the council.  This includes </w:t>
      </w:r>
      <w:r w:rsidR="00424F3A">
        <w:t>a need</w:t>
      </w:r>
      <w:r w:rsidR="00DD36A0">
        <w:t xml:space="preserve"> </w:t>
      </w:r>
      <w:r w:rsidR="00424F3A">
        <w:t xml:space="preserve">to </w:t>
      </w:r>
      <w:r w:rsidR="00A10238">
        <w:t xml:space="preserve">ensure that </w:t>
      </w:r>
      <w:r w:rsidR="003602A4">
        <w:t xml:space="preserve">domestic and farm </w:t>
      </w:r>
      <w:r w:rsidR="00A10238">
        <w:t xml:space="preserve">animals are contained within the </w:t>
      </w:r>
      <w:r w:rsidR="003602A4">
        <w:t>property, so as to not roam onto the adjoining National Park</w:t>
      </w:r>
      <w:r w:rsidR="00321398">
        <w:t>,</w:t>
      </w:r>
      <w:r w:rsidR="003602A4">
        <w:t xml:space="preserve"> and </w:t>
      </w:r>
      <w:r w:rsidR="00DD36A0">
        <w:t>also that no access tracks or entry points are allowed from the property to the park.  The council’s proposed amended permit includes conditions to enact this.</w:t>
      </w:r>
      <w:r w:rsidR="000A251C" w:rsidRPr="000A251C">
        <w:t xml:space="preserve"> </w:t>
      </w:r>
      <w:r w:rsidR="000A251C">
        <w:t xml:space="preserve"> I note the review applicants also requested that a condition be put on the permit to </w:t>
      </w:r>
      <w:r w:rsidR="000A251C">
        <w:lastRenderedPageBreak/>
        <w:t>prohibit the keeping of domestic dogs at the dwelling.  I cannot rationalise a need for this for this permit</w:t>
      </w:r>
      <w:r w:rsidR="00721E40">
        <w:t xml:space="preserve"> condition</w:t>
      </w:r>
      <w:r w:rsidR="000A251C">
        <w:t xml:space="preserve"> given DELWP</w:t>
      </w:r>
      <w:r w:rsidR="008F1971">
        <w:t>, as land manager of the adjoining National Park only requires fencing to be maintained.</w:t>
      </w:r>
      <w:r w:rsidR="00C90E91">
        <w:t xml:space="preserve">  </w:t>
      </w:r>
    </w:p>
    <w:p w14:paraId="7B81C850" w14:textId="77777777" w:rsidR="00CE2BD4" w:rsidRDefault="00CE2BD4" w:rsidP="00CE2BD4">
      <w:pPr>
        <w:pStyle w:val="Para1"/>
      </w:pPr>
      <w:r>
        <w:t xml:space="preserve">The proposed amended permit conditions proposed by the council require a domestic envelope to be established for the dwelling.  This can assist in ensuring that any non-rural type activities are confined to a specific area.  Mr Brennan’s evidence that the greatest disturbance of wildlife is likely to be during construction when noise may occur.  His view is that a condition could be placed on the permit to limit construction activities to an area close to the house.  I have added a condition to require construction activities to be restrained to the domestic envelope.  The review applicants consider a more detailed construction management plan should be provided to restrict other matters, such as the hours of construction activity.  I am satisfied that conventional </w:t>
      </w:r>
      <w:r w:rsidR="00C74806">
        <w:t xml:space="preserve">State </w:t>
      </w:r>
      <w:r>
        <w:t>noise limit policies for construction can address this issue.</w:t>
      </w:r>
    </w:p>
    <w:p w14:paraId="3CEEA08B" w14:textId="77777777" w:rsidR="00CE2BD4" w:rsidRDefault="00CE2BD4" w:rsidP="00CE2BD4">
      <w:pPr>
        <w:pStyle w:val="Para1"/>
      </w:pPr>
      <w:r>
        <w:t>Mr Brennan also acknowledged that intensive floodlighting may impact nocturnal animals and therefore a permit condition to restrict external lighting may be appropriate.  I have included such a condition</w:t>
      </w:r>
      <w:r w:rsidR="0032090A">
        <w:t xml:space="preserve"> </w:t>
      </w:r>
      <w:r w:rsidR="00A333FB">
        <w:t>based on Mr Brennan’s oral evidence on this issue.</w:t>
      </w:r>
    </w:p>
    <w:p w14:paraId="2991DB86" w14:textId="77777777" w:rsidR="00C17200" w:rsidRDefault="00C17200" w:rsidP="00CE2BD4">
      <w:pPr>
        <w:pStyle w:val="Para1"/>
      </w:pPr>
      <w:r>
        <w:t xml:space="preserve">With these conditions in place I am satisfied that the amended dwelling location will not unreasonably impact any wildlife that </w:t>
      </w:r>
      <w:r w:rsidR="001002BA">
        <w:t>may</w:t>
      </w:r>
      <w:r>
        <w:t xml:space="preserve"> use the general </w:t>
      </w:r>
      <w:r w:rsidR="00AB0A40">
        <w:t xml:space="preserve">grazing area </w:t>
      </w:r>
      <w:r>
        <w:t xml:space="preserve">to traverse between the </w:t>
      </w:r>
      <w:r w:rsidR="002B3FDA">
        <w:t xml:space="preserve">habitat areas </w:t>
      </w:r>
      <w:r w:rsidR="00AB0A40">
        <w:t xml:space="preserve">of </w:t>
      </w:r>
      <w:r w:rsidR="002B3FDA">
        <w:t>Greens Bush and Freemans Gully.</w:t>
      </w:r>
    </w:p>
    <w:p w14:paraId="5B9F7427" w14:textId="77777777" w:rsidR="002E24F2" w:rsidRDefault="002E24F2" w:rsidP="002E24F2">
      <w:pPr>
        <w:pStyle w:val="Heading2"/>
      </w:pPr>
      <w:r>
        <w:t>Will the amended dwelling location lead to an unaccepable loss of agricultural land?</w:t>
      </w:r>
    </w:p>
    <w:p w14:paraId="0F37D928" w14:textId="77777777" w:rsidR="003D4484" w:rsidRDefault="00321DF2" w:rsidP="002716B9">
      <w:pPr>
        <w:pStyle w:val="Para1"/>
      </w:pPr>
      <w:r>
        <w:t xml:space="preserve">While Mr Legg’s </w:t>
      </w:r>
      <w:r w:rsidR="00DE2E1C">
        <w:t>written evidence is</w:t>
      </w:r>
      <w:r w:rsidR="008C6409">
        <w:t xml:space="preserve"> that</w:t>
      </w:r>
      <w:r>
        <w:t xml:space="preserve"> </w:t>
      </w:r>
      <w:r w:rsidR="003D4484">
        <w:t>having fauna traverse diagonally across 35 and 37 Hyslops Road</w:t>
      </w:r>
      <w:r w:rsidR="008C6409">
        <w:t>,</w:t>
      </w:r>
      <w:r w:rsidR="003D4484">
        <w:t xml:space="preserve"> </w:t>
      </w:r>
      <w:r w:rsidR="00CC0B20">
        <w:t>‘</w:t>
      </w:r>
      <w:r w:rsidR="003D4484">
        <w:t xml:space="preserve">will </w:t>
      </w:r>
      <w:r w:rsidR="003D4484" w:rsidRPr="00201C6C">
        <w:t xml:space="preserve">drastically affect both the carrying capacity </w:t>
      </w:r>
      <w:r w:rsidR="00B81419">
        <w:t xml:space="preserve">of </w:t>
      </w:r>
      <w:r w:rsidR="003D4484" w:rsidRPr="00201C6C">
        <w:t>cattle</w:t>
      </w:r>
      <w:r w:rsidR="003D4484">
        <w:t xml:space="preserve"> and crop yields </w:t>
      </w:r>
      <w:r w:rsidR="004D66DE">
        <w:t>on these properties</w:t>
      </w:r>
      <w:r w:rsidR="00DE2E1C">
        <w:t>.</w:t>
      </w:r>
      <w:r w:rsidR="00CC0B20">
        <w:t>’</w:t>
      </w:r>
      <w:r w:rsidR="00E63EC4">
        <w:t xml:space="preserve">  In </w:t>
      </w:r>
      <w:r w:rsidR="00C90E91">
        <w:t xml:space="preserve">response to </w:t>
      </w:r>
      <w:r w:rsidR="004D66DE">
        <w:t xml:space="preserve">questions </w:t>
      </w:r>
      <w:r w:rsidR="00E63EC4">
        <w:t xml:space="preserve">on this statement he acknowledged </w:t>
      </w:r>
      <w:r w:rsidR="004D66DE">
        <w:t>that he is not an agricultural expert</w:t>
      </w:r>
      <w:r w:rsidR="00FB06BE">
        <w:t>.</w:t>
      </w:r>
      <w:r w:rsidR="00A66508">
        <w:t xml:space="preserve">  I remain unclear on what basis he makes his assertion </w:t>
      </w:r>
      <w:r w:rsidR="003140AC">
        <w:t>that the amended dwelling location will ‘drastically affect’ the agricultural capacity of the adjoining land.</w:t>
      </w:r>
    </w:p>
    <w:p w14:paraId="6C9296F7" w14:textId="77777777" w:rsidR="004D66DE" w:rsidRDefault="004D66DE" w:rsidP="002716B9">
      <w:pPr>
        <w:pStyle w:val="Para1"/>
      </w:pPr>
      <w:r>
        <w:t xml:space="preserve">Mr Brennan’s evidence is that, based on habitat, </w:t>
      </w:r>
      <w:r w:rsidR="00DD44D1">
        <w:t xml:space="preserve">the most likely native animals to traverse the area where the dwelling is to be located are </w:t>
      </w:r>
      <w:r>
        <w:t>kangaroos</w:t>
      </w:r>
      <w:r w:rsidR="00DD44D1">
        <w:t>.  His</w:t>
      </w:r>
      <w:r w:rsidR="005C4203">
        <w:t xml:space="preserve"> evidence is that kangaroos</w:t>
      </w:r>
      <w:r>
        <w:t xml:space="preserve"> most likely </w:t>
      </w:r>
      <w:r w:rsidR="00281020">
        <w:t>graze on</w:t>
      </w:r>
      <w:r w:rsidR="005C4203">
        <w:t xml:space="preserve"> much of</w:t>
      </w:r>
      <w:r>
        <w:t xml:space="preserve"> the open grassed areas of the properties </w:t>
      </w:r>
      <w:r w:rsidR="00FB06BE">
        <w:t>between Greens Bush and Freemans Gully</w:t>
      </w:r>
      <w:r>
        <w:t>.  He also commented that kangaroos</w:t>
      </w:r>
      <w:r w:rsidR="007B22D1">
        <w:t>,</w:t>
      </w:r>
      <w:r>
        <w:t xml:space="preserve"> as a species</w:t>
      </w:r>
      <w:r w:rsidR="007B22D1">
        <w:t>,</w:t>
      </w:r>
      <w:r>
        <w:t xml:space="preserve"> </w:t>
      </w:r>
      <w:r w:rsidR="00841B58">
        <w:t xml:space="preserve">become familiar with human activity and can often be observed grazing close to dwellings and human occupation of land (e.g. </w:t>
      </w:r>
      <w:r w:rsidR="00E85B86">
        <w:t>as can</w:t>
      </w:r>
      <w:r w:rsidR="007B22D1">
        <w:t xml:space="preserve"> often</w:t>
      </w:r>
      <w:r w:rsidR="00E85B86">
        <w:t xml:space="preserve"> be observed at</w:t>
      </w:r>
      <w:r w:rsidR="00841B58">
        <w:t xml:space="preserve"> </w:t>
      </w:r>
      <w:r w:rsidR="007B22D1">
        <w:t xml:space="preserve">regional </w:t>
      </w:r>
      <w:r w:rsidR="00841B58">
        <w:t>golf courses).</w:t>
      </w:r>
    </w:p>
    <w:p w14:paraId="4EB66DDA" w14:textId="77777777" w:rsidR="00B709D1" w:rsidRDefault="007B22D1" w:rsidP="002716B9">
      <w:pPr>
        <w:pStyle w:val="Para1"/>
      </w:pPr>
      <w:r>
        <w:t>As farms located between public reserves</w:t>
      </w:r>
      <w:r w:rsidR="00C71FD6">
        <w:t xml:space="preserve">, both 75 Hyslops Road and 35 – 37 Hyslops Road </w:t>
      </w:r>
      <w:r w:rsidR="003C7144">
        <w:t xml:space="preserve">already need </w:t>
      </w:r>
      <w:r w:rsidR="00C71FD6">
        <w:t xml:space="preserve">to </w:t>
      </w:r>
      <w:r w:rsidR="003C7144">
        <w:t>manage</w:t>
      </w:r>
      <w:r w:rsidR="00375F95">
        <w:t xml:space="preserve"> </w:t>
      </w:r>
      <w:r w:rsidR="006741F8">
        <w:t>native animals</w:t>
      </w:r>
      <w:r w:rsidR="008F3F8F">
        <w:t xml:space="preserve"> </w:t>
      </w:r>
      <w:r w:rsidR="00375F95">
        <w:t xml:space="preserve">that may </w:t>
      </w:r>
      <w:r w:rsidR="00C71FD6">
        <w:t xml:space="preserve">enter </w:t>
      </w:r>
      <w:r w:rsidR="0069286E">
        <w:t>and impact farming activities.</w:t>
      </w:r>
      <w:r w:rsidR="008F3F8F">
        <w:t xml:space="preserve">  </w:t>
      </w:r>
      <w:r w:rsidR="000E65F3">
        <w:t>F</w:t>
      </w:r>
      <w:r w:rsidR="00367326">
        <w:t xml:space="preserve">rom </w:t>
      </w:r>
      <w:r w:rsidR="00DF01B1">
        <w:t xml:space="preserve">Mr Brennan’s evidence I am not convinced </w:t>
      </w:r>
      <w:r w:rsidR="00DF01B1">
        <w:lastRenderedPageBreak/>
        <w:t xml:space="preserve">that native animals </w:t>
      </w:r>
      <w:r w:rsidR="00F549B5">
        <w:t>that may currently traverse or graze in the area</w:t>
      </w:r>
      <w:r w:rsidR="00DF01B1">
        <w:t xml:space="preserve"> close to the amended location will </w:t>
      </w:r>
      <w:r w:rsidR="00620D7E">
        <w:t xml:space="preserve">substantially change their </w:t>
      </w:r>
      <w:r w:rsidR="00F549B5">
        <w:t>movement</w:t>
      </w:r>
      <w:r w:rsidR="00620D7E">
        <w:t xml:space="preserve"> patterns.  </w:t>
      </w:r>
      <w:r w:rsidR="00757FCF">
        <w:t xml:space="preserve">To any extent that </w:t>
      </w:r>
      <w:r w:rsidR="001A28C7">
        <w:t>these animals</w:t>
      </w:r>
      <w:r w:rsidR="004E641A">
        <w:t xml:space="preserve"> may change </w:t>
      </w:r>
      <w:r w:rsidR="001A28C7">
        <w:t>their grazing or movement patterns</w:t>
      </w:r>
      <w:r w:rsidR="004E641A">
        <w:t>,</w:t>
      </w:r>
      <w:r w:rsidR="00757FCF">
        <w:t xml:space="preserve"> </w:t>
      </w:r>
      <w:r w:rsidR="009F5383">
        <w:t xml:space="preserve">there is nothing before </w:t>
      </w:r>
      <w:r w:rsidR="00A55ED9">
        <w:t xml:space="preserve">to suggest that the change </w:t>
      </w:r>
      <w:r w:rsidR="0043222B">
        <w:t>will result in a substantive increase or intensification of native animal use</w:t>
      </w:r>
      <w:r w:rsidR="001A28C7">
        <w:t xml:space="preserve"> on</w:t>
      </w:r>
      <w:r w:rsidR="0043222B">
        <w:t xml:space="preserve"> </w:t>
      </w:r>
      <w:r w:rsidR="001A28C7">
        <w:t xml:space="preserve">35 – 37 Hyslops Road, </w:t>
      </w:r>
      <w:r w:rsidR="0043222B">
        <w:t>to the extent that it</w:t>
      </w:r>
      <w:r w:rsidR="009E0D2A">
        <w:t xml:space="preserve"> result</w:t>
      </w:r>
      <w:r w:rsidR="0043222B">
        <w:t>s</w:t>
      </w:r>
      <w:r w:rsidR="009E0D2A">
        <w:t xml:space="preserve"> in</w:t>
      </w:r>
      <w:r w:rsidR="00B4294F">
        <w:t xml:space="preserve"> th</w:t>
      </w:r>
      <w:r w:rsidR="00050100">
        <w:t>is</w:t>
      </w:r>
      <w:r w:rsidR="009E0D2A">
        <w:t xml:space="preserve"> agricultural land</w:t>
      </w:r>
      <w:r w:rsidR="00B4294F">
        <w:t xml:space="preserve"> </w:t>
      </w:r>
      <w:r w:rsidR="00051C48">
        <w:t>unusable or unsustainable</w:t>
      </w:r>
      <w:r w:rsidR="005F5CEB">
        <w:t>.</w:t>
      </w:r>
      <w:r w:rsidR="00B33A4A">
        <w:t xml:space="preserve">  </w:t>
      </w:r>
    </w:p>
    <w:p w14:paraId="47A1223B" w14:textId="77777777" w:rsidR="00EB13A3" w:rsidRDefault="00B33A4A" w:rsidP="002716B9">
      <w:pPr>
        <w:pStyle w:val="Para1"/>
      </w:pPr>
      <w:r>
        <w:t>I find the review applicants</w:t>
      </w:r>
      <w:r w:rsidR="000D1D7D">
        <w:t>’</w:t>
      </w:r>
      <w:r>
        <w:t xml:space="preserve"> argument</w:t>
      </w:r>
      <w:r w:rsidR="0089593A">
        <w:t xml:space="preserve">s on this issue are </w:t>
      </w:r>
      <w:r>
        <w:t>not made out.</w:t>
      </w:r>
    </w:p>
    <w:p w14:paraId="0BAB09B4" w14:textId="77777777" w:rsidR="00795C12" w:rsidRDefault="00795C12" w:rsidP="006D5434">
      <w:pPr>
        <w:pStyle w:val="Heading2"/>
      </w:pPr>
      <w:r>
        <w:t>Are there any other issues?</w:t>
      </w:r>
    </w:p>
    <w:p w14:paraId="3B9FF0D1" w14:textId="77777777" w:rsidR="005729E5" w:rsidRDefault="00B6667B" w:rsidP="00B6667B">
      <w:pPr>
        <w:pStyle w:val="Para1"/>
      </w:pPr>
      <w:r>
        <w:t xml:space="preserve">The review applicants statement of grounds lodged with their review application included </w:t>
      </w:r>
      <w:r w:rsidR="005729E5">
        <w:t>statements that the proposed dwelling:</w:t>
      </w:r>
    </w:p>
    <w:p w14:paraId="01E66523" w14:textId="77777777" w:rsidR="005729E5" w:rsidRPr="003C6EE0" w:rsidRDefault="00B6667B" w:rsidP="005729E5">
      <w:pPr>
        <w:pStyle w:val="Para5"/>
      </w:pPr>
      <w:r w:rsidRPr="00B6667B">
        <w:t xml:space="preserve">will </w:t>
      </w:r>
      <w:r w:rsidRPr="003C6EE0">
        <w:t>result in an unacceptable visual impact</w:t>
      </w:r>
      <w:r w:rsidR="005729E5" w:rsidRPr="003C6EE0">
        <w:t>,</w:t>
      </w:r>
    </w:p>
    <w:p w14:paraId="7EC28FB5" w14:textId="77777777" w:rsidR="005729E5" w:rsidRPr="003C6EE0" w:rsidRDefault="00B6667B" w:rsidP="005729E5">
      <w:pPr>
        <w:pStyle w:val="Para5"/>
      </w:pPr>
      <w:r w:rsidRPr="003C6EE0">
        <w:t>will have an adverse impact on rural amenity</w:t>
      </w:r>
      <w:r w:rsidR="005729E5" w:rsidRPr="003C6EE0">
        <w:t xml:space="preserve">, and </w:t>
      </w:r>
    </w:p>
    <w:p w14:paraId="0910021A" w14:textId="77777777" w:rsidR="00795C12" w:rsidRPr="003C6EE0" w:rsidRDefault="005729E5" w:rsidP="005729E5">
      <w:pPr>
        <w:pStyle w:val="Para5"/>
      </w:pPr>
      <w:r w:rsidRPr="003C6EE0">
        <w:t xml:space="preserve">fails </w:t>
      </w:r>
      <w:r w:rsidR="00B6667B" w:rsidRPr="003C6EE0">
        <w:t>to acceptably respond to the purposes of the Green Wedge zone and relevant overlays</w:t>
      </w:r>
      <w:r w:rsidRPr="003C6EE0">
        <w:t>.</w:t>
      </w:r>
    </w:p>
    <w:p w14:paraId="462D66DA" w14:textId="77777777" w:rsidR="001F688E" w:rsidRPr="003C6EE0" w:rsidRDefault="008306F2" w:rsidP="00476524">
      <w:pPr>
        <w:pStyle w:val="Para1"/>
      </w:pPr>
      <w:r w:rsidRPr="003C6EE0">
        <w:t xml:space="preserve">From my inspection I </w:t>
      </w:r>
      <w:r w:rsidR="0053714B" w:rsidRPr="003C6EE0">
        <w:t xml:space="preserve">was able to see poles on the review site nominating the proposed amended location of the house.  </w:t>
      </w:r>
      <w:r w:rsidR="00374DFD" w:rsidRPr="003C6EE0">
        <w:t xml:space="preserve">While poles are not a house, the poles assisted in reading the location of the </w:t>
      </w:r>
      <w:r w:rsidR="00B6077C">
        <w:t>dwelling</w:t>
      </w:r>
      <w:r w:rsidR="00374DFD" w:rsidRPr="003C6EE0">
        <w:t xml:space="preserve"> in the lands</w:t>
      </w:r>
      <w:r w:rsidR="003A3046" w:rsidRPr="003C6EE0">
        <w:t>c</w:t>
      </w:r>
      <w:r w:rsidR="00374DFD" w:rsidRPr="003C6EE0">
        <w:t xml:space="preserve">ape context.  From this I </w:t>
      </w:r>
      <w:r w:rsidRPr="003C6EE0">
        <w:t>concur with comments of the council and the permit applicant that</w:t>
      </w:r>
      <w:r w:rsidR="0053714B" w:rsidRPr="003C6EE0">
        <w:t xml:space="preserve"> as a single</w:t>
      </w:r>
      <w:r w:rsidR="00AE0F62" w:rsidRPr="003C6EE0">
        <w:t xml:space="preserve"> storey house </w:t>
      </w:r>
      <w:r w:rsidR="00C576D3" w:rsidRPr="003C6EE0">
        <w:t xml:space="preserve">sitting part way up the </w:t>
      </w:r>
      <w:r w:rsidR="00836746" w:rsidRPr="003C6EE0">
        <w:t xml:space="preserve">ridge </w:t>
      </w:r>
      <w:r w:rsidR="00B6077C">
        <w:t>sitting</w:t>
      </w:r>
      <w:r w:rsidR="00836746" w:rsidRPr="003C6EE0">
        <w:t xml:space="preserve"> closer to Greens Road to the east, the proposed amended location will not be in a highly exposed or visually prominent location.</w:t>
      </w:r>
      <w:r w:rsidR="006C087D" w:rsidRPr="003C6EE0">
        <w:t xml:space="preserve">  </w:t>
      </w:r>
    </w:p>
    <w:p w14:paraId="56CF9701" w14:textId="77777777" w:rsidR="00476524" w:rsidRPr="003C6EE0" w:rsidRDefault="001F688E" w:rsidP="00476524">
      <w:pPr>
        <w:pStyle w:val="Para1"/>
      </w:pPr>
      <w:r w:rsidRPr="003C6EE0">
        <w:t xml:space="preserve">The proposed dwelling location does not impact on any </w:t>
      </w:r>
      <w:r w:rsidR="00FC16F4" w:rsidRPr="003C6EE0">
        <w:t xml:space="preserve">existing native vegetation and </w:t>
      </w:r>
      <w:r w:rsidR="00660ED4" w:rsidRPr="003C6EE0">
        <w:t>i</w:t>
      </w:r>
      <w:r w:rsidR="00F92DCC" w:rsidRPr="003C6EE0">
        <w:t xml:space="preserve">t </w:t>
      </w:r>
      <w:r w:rsidR="005C538F">
        <w:t xml:space="preserve">will </w:t>
      </w:r>
      <w:r w:rsidR="00660ED4" w:rsidRPr="003C6EE0">
        <w:t xml:space="preserve">read as a </w:t>
      </w:r>
      <w:r w:rsidR="00F92DCC" w:rsidRPr="003C6EE0">
        <w:t>dwelling sitting in a location with a backdrop of other vegetation and the higher slope</w:t>
      </w:r>
      <w:r w:rsidR="00344763" w:rsidRPr="003C6EE0">
        <w:t xml:space="preserve"> allowing it to read as </w:t>
      </w:r>
      <w:r w:rsidR="00660ED4" w:rsidRPr="003C6EE0">
        <w:t>a relatively low impact form in the overall landscape.  It will not be prominent from any road.  Nor was it put to me that it will be prominent from any public vantage point.</w:t>
      </w:r>
    </w:p>
    <w:p w14:paraId="74E0EB16" w14:textId="77777777" w:rsidR="00D83B7E" w:rsidRPr="003C6EE0" w:rsidRDefault="00D83B7E" w:rsidP="00476524">
      <w:pPr>
        <w:pStyle w:val="Para1"/>
      </w:pPr>
      <w:r w:rsidRPr="003C6EE0">
        <w:t xml:space="preserve">The proposed location is more than 100 metres from any other dwelling ensuring that general amenity expectations for dwellings on rural properties can be maintained.  </w:t>
      </w:r>
    </w:p>
    <w:p w14:paraId="73A79024" w14:textId="77777777" w:rsidR="00C66FF6" w:rsidRPr="003C6EE0" w:rsidRDefault="00C66FF6" w:rsidP="00476524">
      <w:pPr>
        <w:pStyle w:val="Para1"/>
      </w:pPr>
      <w:r w:rsidRPr="003C6EE0">
        <w:t>From the material before me I find nothing to indicate that the amended dwelling location fails</w:t>
      </w:r>
      <w:r w:rsidR="00555D40">
        <w:t xml:space="preserve"> the</w:t>
      </w:r>
      <w:r w:rsidRPr="003C6EE0">
        <w:t xml:space="preserve"> relevant purposes and provisions of the </w:t>
      </w:r>
      <w:r w:rsidR="001D679B" w:rsidRPr="003C6EE0">
        <w:t>GWZ2, ESO13, or BMO provisions that trigger the need for a permit.</w:t>
      </w:r>
    </w:p>
    <w:p w14:paraId="7E51BDAB" w14:textId="77777777" w:rsidR="00795C12" w:rsidRDefault="00795C12" w:rsidP="006D5434">
      <w:pPr>
        <w:pStyle w:val="Heading2"/>
      </w:pPr>
      <w:r>
        <w:t>Conclusion</w:t>
      </w:r>
    </w:p>
    <w:p w14:paraId="20E64E6C" w14:textId="77777777" w:rsidR="00795C12" w:rsidRDefault="00795C12" w:rsidP="00795C12">
      <w:pPr>
        <w:pStyle w:val="Para1"/>
        <w:numPr>
          <w:ilvl w:val="0"/>
          <w:numId w:val="14"/>
        </w:numPr>
      </w:pPr>
      <w:r w:rsidRPr="00847316">
        <w:t xml:space="preserve">For the reasons given above, the decision of the responsible authority is varied.  Permit </w:t>
      </w:r>
      <w:r w:rsidR="000766F3" w:rsidRPr="00847316">
        <w:t>P20/1177.01 is</w:t>
      </w:r>
      <w:r w:rsidRPr="00847316">
        <w:t xml:space="preserve"> amended </w:t>
      </w:r>
      <w:r w:rsidR="000766F3" w:rsidRPr="00847316">
        <w:t>to amend permit conditions in accordance with the conditions set out in Appendix A.</w:t>
      </w:r>
    </w:p>
    <w:p w14:paraId="3E5B3E1B" w14:textId="77777777" w:rsidR="00795C12" w:rsidRDefault="00E512E6" w:rsidP="0027638E">
      <w:pPr>
        <w:pStyle w:val="Para1"/>
        <w:numPr>
          <w:ilvl w:val="0"/>
          <w:numId w:val="14"/>
        </w:numPr>
      </w:pPr>
      <w:r>
        <w:t>The conditions include an amended condition 1 and new conditions 11 to 19, inclusive.</w:t>
      </w:r>
      <w:r w:rsidR="00334031">
        <w:t xml:space="preserve">  These are amendments as set out in the council’s notice of </w:t>
      </w:r>
      <w:r w:rsidR="00334031">
        <w:lastRenderedPageBreak/>
        <w:t>decision to amend the permit</w:t>
      </w:r>
      <w:r w:rsidR="00F15210">
        <w:t>, other than from merging what the council proposed as conditions 1 and 1A</w:t>
      </w:r>
      <w:r w:rsidR="00334031">
        <w:t xml:space="preserve">.  I have added in </w:t>
      </w:r>
      <w:r w:rsidR="00476FB7">
        <w:t>conditions 11 and 12 in response to the recommendations of Mr Brennan as I have discussed above.</w:t>
      </w:r>
    </w:p>
    <w:p w14:paraId="4D6A667A" w14:textId="77777777" w:rsidR="006745E5" w:rsidRDefault="006745E5"/>
    <w:p w14:paraId="05EA39E7" w14:textId="77777777" w:rsidR="005C538F" w:rsidRDefault="005C538F"/>
    <w:tbl>
      <w:tblPr>
        <w:tblW w:w="4974" w:type="pct"/>
        <w:tblLook w:val="0000" w:firstRow="0" w:lastRow="0" w:firstColumn="0" w:lastColumn="0" w:noHBand="0" w:noVBand="0"/>
      </w:tblPr>
      <w:tblGrid>
        <w:gridCol w:w="8676"/>
      </w:tblGrid>
      <w:tr w:rsidR="006745E5" w14:paraId="33EBEEC3" w14:textId="77777777">
        <w:tc>
          <w:tcPr>
            <w:tcW w:w="5000" w:type="pct"/>
          </w:tcPr>
          <w:p w14:paraId="05BC15C2" w14:textId="77777777" w:rsidR="006745E5" w:rsidRPr="00795C12" w:rsidRDefault="00795C12">
            <w:pPr>
              <w:ind w:left="-109"/>
              <w:rPr>
                <w:bCs/>
              </w:rPr>
            </w:pPr>
            <w:r w:rsidRPr="00795C12">
              <w:rPr>
                <w:bCs/>
              </w:rPr>
              <w:t>Alison Glynn</w:t>
            </w:r>
          </w:p>
          <w:p w14:paraId="1B9B67DB" w14:textId="77777777" w:rsidR="006745E5" w:rsidRDefault="00795C12">
            <w:pPr>
              <w:tabs>
                <w:tab w:val="left" w:pos="1515"/>
              </w:tabs>
              <w:ind w:left="-109"/>
              <w:rPr>
                <w:b/>
              </w:rPr>
            </w:pPr>
            <w:r w:rsidRPr="00795C12">
              <w:rPr>
                <w:b/>
                <w:bCs/>
              </w:rPr>
              <w:t>Member</w:t>
            </w:r>
          </w:p>
        </w:tc>
      </w:tr>
    </w:tbl>
    <w:p w14:paraId="7D337D23" w14:textId="77777777" w:rsidR="006745E5" w:rsidRDefault="006745E5"/>
    <w:p w14:paraId="3B54A0CD" w14:textId="77777777" w:rsidR="006745E5" w:rsidRDefault="00795C12">
      <w:r>
        <w:br w:type="page"/>
      </w:r>
    </w:p>
    <w:p w14:paraId="38A9A054" w14:textId="77777777" w:rsidR="006745E5" w:rsidRDefault="00795C12">
      <w:pPr>
        <w:pStyle w:val="Heading1"/>
      </w:pPr>
      <w:r>
        <w:lastRenderedPageBreak/>
        <w:t xml:space="preserve">Appendix A – </w:t>
      </w:r>
      <w:r w:rsidR="00001E19">
        <w:t xml:space="preserve">Amended </w:t>
      </w:r>
      <w:r>
        <w:t>Permit Conditions</w:t>
      </w:r>
    </w:p>
    <w:p w14:paraId="5E7897C5" w14:textId="77777777" w:rsidR="006745E5" w:rsidRDefault="006745E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1"/>
        <w:gridCol w:w="4774"/>
      </w:tblGrid>
      <w:tr w:rsidR="006745E5" w14:paraId="64D32973" w14:textId="77777777">
        <w:tc>
          <w:tcPr>
            <w:tcW w:w="3731" w:type="dxa"/>
            <w:tcMar>
              <w:top w:w="57" w:type="dxa"/>
              <w:bottom w:w="57" w:type="dxa"/>
            </w:tcMar>
            <w:hideMark/>
          </w:tcPr>
          <w:p w14:paraId="536357ED" w14:textId="77777777" w:rsidR="006745E5" w:rsidRDefault="00795C12">
            <w:pPr>
              <w:pStyle w:val="TitlePage2"/>
              <w:spacing w:before="0" w:after="0"/>
            </w:pPr>
            <w:r>
              <w:t>Permit No:</w:t>
            </w:r>
          </w:p>
        </w:tc>
        <w:tc>
          <w:tcPr>
            <w:tcW w:w="4774" w:type="dxa"/>
            <w:tcMar>
              <w:top w:w="57" w:type="dxa"/>
              <w:bottom w:w="57" w:type="dxa"/>
            </w:tcMar>
          </w:tcPr>
          <w:p w14:paraId="25310680" w14:textId="77777777" w:rsidR="006745E5" w:rsidRDefault="00795C12">
            <w:pPr>
              <w:pStyle w:val="TitlePagetext"/>
              <w:spacing w:before="0" w:after="0"/>
            </w:pPr>
            <w:r>
              <w:t>P20/1177.01</w:t>
            </w:r>
          </w:p>
        </w:tc>
      </w:tr>
      <w:tr w:rsidR="006745E5" w14:paraId="15EFF943" w14:textId="77777777">
        <w:tc>
          <w:tcPr>
            <w:tcW w:w="3731" w:type="dxa"/>
            <w:tcMar>
              <w:top w:w="57" w:type="dxa"/>
              <w:bottom w:w="57" w:type="dxa"/>
            </w:tcMar>
            <w:hideMark/>
          </w:tcPr>
          <w:p w14:paraId="13EA0F86" w14:textId="77777777" w:rsidR="006745E5" w:rsidRDefault="00795C12">
            <w:pPr>
              <w:pStyle w:val="TitlePage2"/>
              <w:spacing w:before="0" w:after="0"/>
            </w:pPr>
            <w:r>
              <w:t>Land:</w:t>
            </w:r>
          </w:p>
        </w:tc>
        <w:tc>
          <w:tcPr>
            <w:tcW w:w="4774" w:type="dxa"/>
            <w:tcMar>
              <w:top w:w="57" w:type="dxa"/>
              <w:bottom w:w="57" w:type="dxa"/>
            </w:tcMar>
          </w:tcPr>
          <w:p w14:paraId="15624CFE" w14:textId="77777777" w:rsidR="006745E5" w:rsidRDefault="00795C12">
            <w:pPr>
              <w:pStyle w:val="TitlePagetext"/>
              <w:spacing w:before="0" w:after="0"/>
            </w:pPr>
            <w:r>
              <w:t>75 Hyslops Road</w:t>
            </w:r>
          </w:p>
          <w:p w14:paraId="7730606C" w14:textId="77777777" w:rsidR="006745E5" w:rsidRDefault="00795C12">
            <w:pPr>
              <w:pStyle w:val="TitlePagetext"/>
              <w:spacing w:before="0" w:after="0"/>
            </w:pPr>
            <w:r>
              <w:t>MAIN RIDGE  VIC  3928</w:t>
            </w:r>
          </w:p>
        </w:tc>
      </w:tr>
    </w:tbl>
    <w:p w14:paraId="323A33B7" w14:textId="77777777" w:rsidR="006745E5" w:rsidRDefault="00795C12">
      <w:pPr>
        <w:pStyle w:val="Heading2"/>
      </w:pPr>
      <w:r>
        <w:t>Conditions:</w:t>
      </w:r>
    </w:p>
    <w:p w14:paraId="7DDECC0B" w14:textId="77777777" w:rsidR="00A40692" w:rsidRPr="00A40692" w:rsidRDefault="00A40692" w:rsidP="00A40692">
      <w:pPr>
        <w:pStyle w:val="Heading3"/>
      </w:pPr>
      <w:r>
        <w:t>Amended plans</w:t>
      </w:r>
    </w:p>
    <w:p w14:paraId="6746B6A8" w14:textId="77777777" w:rsidR="00ED7BE8" w:rsidRPr="00552AA0" w:rsidRDefault="00ED7BE8" w:rsidP="00AD299A">
      <w:pPr>
        <w:pStyle w:val="Condition2"/>
      </w:pPr>
      <w:r w:rsidRPr="00552AA0">
        <w:t xml:space="preserve">Prior to the commencement of any buildings and works for the amended design approved under P20/1177.01, amended plans to the satisfaction of the Responsible Authority must be submitted to and approved by the Responsible Authority. When approved, the plans will be endorsed and will then form part of the permit. </w:t>
      </w:r>
      <w:r w:rsidR="005C3BC1">
        <w:t xml:space="preserve"> </w:t>
      </w:r>
      <w:r w:rsidRPr="00552AA0">
        <w:t>The plans must be drawn to scale with dimensions. The plans must be generally in accordance with the plans submitted with the application but modified to show:</w:t>
      </w:r>
    </w:p>
    <w:p w14:paraId="1EDA4431" w14:textId="77777777" w:rsidR="00381A9E" w:rsidRDefault="00381A9E" w:rsidP="00381A9E">
      <w:pPr>
        <w:pStyle w:val="Condition2"/>
        <w:numPr>
          <w:ilvl w:val="1"/>
          <w:numId w:val="7"/>
        </w:numPr>
      </w:pPr>
      <w:r w:rsidRPr="00522BB9">
        <w:t>Details as to the upgrade of the existing vehicle track to an all-weather track suitable for emergency vehicles. The details must include any required excavation or fill.</w:t>
      </w:r>
    </w:p>
    <w:p w14:paraId="3676DAA0" w14:textId="77777777" w:rsidR="00381A9E" w:rsidRPr="00522BB9" w:rsidRDefault="00381A9E" w:rsidP="00381A9E">
      <w:pPr>
        <w:pStyle w:val="Condition2"/>
        <w:numPr>
          <w:ilvl w:val="1"/>
          <w:numId w:val="7"/>
        </w:numPr>
      </w:pPr>
      <w:r w:rsidRPr="00522BB9">
        <w:t>Details as to battering or retention of excavated or filled areas within the domestic building envelope.</w:t>
      </w:r>
    </w:p>
    <w:p w14:paraId="08AE0944" w14:textId="77777777" w:rsidR="00381A9E" w:rsidRDefault="00381A9E" w:rsidP="00381A9E">
      <w:pPr>
        <w:pStyle w:val="Condition2"/>
        <w:numPr>
          <w:ilvl w:val="1"/>
          <w:numId w:val="7"/>
        </w:numPr>
      </w:pPr>
      <w:r w:rsidRPr="00522BB9">
        <w:t>Notations about the supply of potable water and electricity to the dwelling.</w:t>
      </w:r>
    </w:p>
    <w:p w14:paraId="17A620B7" w14:textId="77777777" w:rsidR="00381A9E" w:rsidRPr="00522BB9" w:rsidRDefault="00381A9E" w:rsidP="00381A9E">
      <w:pPr>
        <w:pStyle w:val="Condition2"/>
        <w:numPr>
          <w:ilvl w:val="1"/>
          <w:numId w:val="7"/>
        </w:numPr>
      </w:pPr>
      <w:r w:rsidRPr="00522BB9">
        <w:t>A notation about water supply and access for fire-fighting purposes.</w:t>
      </w:r>
    </w:p>
    <w:p w14:paraId="5B41C9FF" w14:textId="77777777" w:rsidR="00ED7BE8" w:rsidRPr="00552AA0" w:rsidRDefault="00ED7BE8" w:rsidP="005C3BC1">
      <w:pPr>
        <w:pStyle w:val="Condition2"/>
        <w:numPr>
          <w:ilvl w:val="1"/>
          <w:numId w:val="7"/>
        </w:numPr>
      </w:pPr>
      <w:r w:rsidRPr="00552AA0">
        <w:t>The location of the turning area as described in the approved Bushfire Management Plan;</w:t>
      </w:r>
    </w:p>
    <w:p w14:paraId="05EF1A5A" w14:textId="77777777" w:rsidR="00ED7BE8" w:rsidRDefault="00ED7BE8" w:rsidP="005C3BC1">
      <w:pPr>
        <w:pStyle w:val="Condition2"/>
        <w:numPr>
          <w:ilvl w:val="1"/>
          <w:numId w:val="7"/>
        </w:numPr>
      </w:pPr>
      <w:r w:rsidRPr="00552AA0">
        <w:t>A nominated domestic envelope which must include the dwelling, parking, bushfire infrastructure, domestic gardens, and must not exceed 2,000sqm.</w:t>
      </w:r>
    </w:p>
    <w:p w14:paraId="40D29296" w14:textId="77777777" w:rsidR="00ED7BE8" w:rsidRPr="00522BB9" w:rsidRDefault="00ED7BE8" w:rsidP="00600AAC">
      <w:pPr>
        <w:pStyle w:val="Heading3"/>
      </w:pPr>
      <w:r w:rsidRPr="00522BB9">
        <w:t>Layout not altered</w:t>
      </w:r>
    </w:p>
    <w:p w14:paraId="694E5E8E" w14:textId="77777777" w:rsidR="00ED7BE8" w:rsidRPr="00522BB9" w:rsidRDefault="00ED7BE8" w:rsidP="00AD299A">
      <w:pPr>
        <w:pStyle w:val="Condition2"/>
      </w:pPr>
      <w:r w:rsidRPr="00522BB9">
        <w:t>The layout of the land, the size and type of the buildings and works, including the materials of construction, on the endorsed plans must not be altered or modified without the written consent of the Responsible Authority.</w:t>
      </w:r>
    </w:p>
    <w:p w14:paraId="7E8E5429" w14:textId="77777777" w:rsidR="00ED7BE8" w:rsidRPr="00522BB9" w:rsidRDefault="00ED7BE8" w:rsidP="0001779D">
      <w:pPr>
        <w:pStyle w:val="Heading3"/>
      </w:pPr>
      <w:r w:rsidRPr="00522BB9">
        <w:t>External finishes</w:t>
      </w:r>
    </w:p>
    <w:p w14:paraId="353F9C49" w14:textId="77777777" w:rsidR="00ED7BE8" w:rsidRPr="00522BB9" w:rsidRDefault="00ED7BE8" w:rsidP="005C3BC1">
      <w:pPr>
        <w:pStyle w:val="Condition2"/>
      </w:pPr>
      <w:r w:rsidRPr="00522BB9">
        <w:t>Prior to the initial occupation of the dwelling external finishes must be completed to a professional standard to the satisfaction of the Responsible Authority.</w:t>
      </w:r>
    </w:p>
    <w:p w14:paraId="645B6BDE" w14:textId="77777777" w:rsidR="00ED7BE8" w:rsidRPr="00522BB9" w:rsidRDefault="00ED7BE8" w:rsidP="0001779D">
      <w:pPr>
        <w:pStyle w:val="Heading3"/>
      </w:pPr>
      <w:r w:rsidRPr="00522BB9">
        <w:lastRenderedPageBreak/>
        <w:t>Materials and colours</w:t>
      </w:r>
    </w:p>
    <w:p w14:paraId="22460B34" w14:textId="77777777" w:rsidR="00ED7BE8" w:rsidRPr="00522BB9" w:rsidRDefault="00ED7BE8" w:rsidP="005C3BC1">
      <w:pPr>
        <w:pStyle w:val="Condition2"/>
      </w:pPr>
      <w:r w:rsidRPr="00522BB9">
        <w:t>The materials and colours of the exterior finish of the buildings must be in accordance with the Endorsed Plans unless with the further permission of the Responsible Authority.</w:t>
      </w:r>
    </w:p>
    <w:p w14:paraId="74287E6A" w14:textId="77777777" w:rsidR="00ED7BE8" w:rsidRPr="00522BB9" w:rsidRDefault="00086B51" w:rsidP="0001779D">
      <w:pPr>
        <w:pStyle w:val="Heading3"/>
      </w:pPr>
      <w:r>
        <w:t>D</w:t>
      </w:r>
      <w:r w:rsidR="00ED7BE8" w:rsidRPr="00522BB9">
        <w:t>isturbed surfaces</w:t>
      </w:r>
    </w:p>
    <w:p w14:paraId="50868F02" w14:textId="77777777" w:rsidR="00ED7BE8" w:rsidRPr="00522BB9" w:rsidRDefault="00ED7BE8" w:rsidP="005C3BC1">
      <w:pPr>
        <w:pStyle w:val="Condition2"/>
      </w:pPr>
      <w:r w:rsidRPr="00522BB9">
        <w:t>All disturbed surfaces on the land resulting from the development must be revegetated, battered and stabilised to the satisfaction of the Responsible Authority.</w:t>
      </w:r>
    </w:p>
    <w:p w14:paraId="55292C26" w14:textId="77777777" w:rsidR="00ED7BE8" w:rsidRPr="00522BB9" w:rsidRDefault="00ED7BE8" w:rsidP="0001779D">
      <w:pPr>
        <w:pStyle w:val="Heading3"/>
      </w:pPr>
      <w:r w:rsidRPr="00522BB9">
        <w:t>Vehicular access</w:t>
      </w:r>
    </w:p>
    <w:p w14:paraId="278F8147" w14:textId="77777777" w:rsidR="00ED7BE8" w:rsidRPr="00522BB9" w:rsidRDefault="00ED7BE8" w:rsidP="005C3BC1">
      <w:pPr>
        <w:pStyle w:val="Condition2"/>
      </w:pPr>
      <w:r w:rsidRPr="00522BB9">
        <w:t>Prior to the occupation of the dwelling, the driveway must be constructed and thereafter maintained and drained to the satisfaction of the Responsible Authority.</w:t>
      </w:r>
    </w:p>
    <w:p w14:paraId="475F419B" w14:textId="77777777" w:rsidR="00ED7BE8" w:rsidRPr="00522BB9" w:rsidRDefault="00ED7BE8" w:rsidP="0001779D">
      <w:pPr>
        <w:pStyle w:val="Heading3"/>
      </w:pPr>
      <w:r w:rsidRPr="00522BB9">
        <w:t>Implementation of the Farm Management Plan</w:t>
      </w:r>
    </w:p>
    <w:p w14:paraId="2C64B5B8" w14:textId="77777777" w:rsidR="00ED7BE8" w:rsidRPr="00522BB9" w:rsidRDefault="00ED7BE8" w:rsidP="005C3BC1">
      <w:pPr>
        <w:pStyle w:val="Condition2"/>
      </w:pPr>
      <w:r w:rsidRPr="00522BB9">
        <w:t>Prior to the initial occupation of the dwelling, the landowner/occupier must demonstrate commencement of the endorsed Farm Management Plan to the satisfaction of the Responsible Authority. The endorsed Farm Management Plan must thereafter be implemented and maintained to the satisfaction of the Responsible Authority.</w:t>
      </w:r>
    </w:p>
    <w:p w14:paraId="2E9C2897" w14:textId="77777777" w:rsidR="00ED7BE8" w:rsidRPr="00522BB9" w:rsidRDefault="00ED7BE8" w:rsidP="0001779D">
      <w:pPr>
        <w:pStyle w:val="Heading3"/>
      </w:pPr>
      <w:r w:rsidRPr="00522BB9">
        <w:t>Environmental health</w:t>
      </w:r>
    </w:p>
    <w:p w14:paraId="37CDED0B" w14:textId="77777777" w:rsidR="00ED7BE8" w:rsidRPr="00522BB9" w:rsidRDefault="00ED7BE8" w:rsidP="005C3BC1">
      <w:pPr>
        <w:pStyle w:val="Condition2"/>
      </w:pPr>
      <w:r w:rsidRPr="00522BB9">
        <w:t>All sewage and sullage wastewater from the proposed development must be discharged into an on-site septic tank system which is approved by the Environment Protection Authority, retains all waste within the boundaries of the land, and is installed in accordance with Council’s Wastewater Management Policy. This system must be maintained to the satisfaction of the Responsible Authority.</w:t>
      </w:r>
    </w:p>
    <w:p w14:paraId="720B7DB5" w14:textId="77777777" w:rsidR="00ED7BE8" w:rsidRPr="00522BB9" w:rsidRDefault="00ED7BE8" w:rsidP="005C3BC1">
      <w:pPr>
        <w:pStyle w:val="Condition2"/>
      </w:pPr>
      <w:r w:rsidRPr="00522BB9">
        <w:t xml:space="preserve">The wastewater disposal field must be located no closer than 60m from any surface waters. </w:t>
      </w:r>
    </w:p>
    <w:p w14:paraId="3DE28A3B" w14:textId="77777777" w:rsidR="00ED7BE8" w:rsidRPr="00522BB9" w:rsidRDefault="00ED7BE8" w:rsidP="0001779D">
      <w:pPr>
        <w:pStyle w:val="Heading3"/>
      </w:pPr>
      <w:r w:rsidRPr="00522BB9">
        <w:t>Permit expiry</w:t>
      </w:r>
    </w:p>
    <w:p w14:paraId="36DDCE7A" w14:textId="77777777" w:rsidR="00ED7BE8" w:rsidRPr="00522BB9" w:rsidRDefault="00ED7BE8" w:rsidP="005C3BC1">
      <w:pPr>
        <w:pStyle w:val="Condition2"/>
      </w:pPr>
      <w:r w:rsidRPr="00522BB9">
        <w:t>This permit will expire if either one of the following applies:</w:t>
      </w:r>
    </w:p>
    <w:p w14:paraId="7646FE60" w14:textId="77777777" w:rsidR="00ED7BE8" w:rsidRDefault="00ED7BE8" w:rsidP="0001779D">
      <w:pPr>
        <w:pStyle w:val="Condition2"/>
        <w:numPr>
          <w:ilvl w:val="1"/>
          <w:numId w:val="7"/>
        </w:numPr>
      </w:pPr>
      <w:r w:rsidRPr="00522BB9">
        <w:t>The development is not completed within four years of the date of this permit.</w:t>
      </w:r>
    </w:p>
    <w:p w14:paraId="1C99A3D6" w14:textId="77777777" w:rsidR="00ED7BE8" w:rsidRPr="00522BB9" w:rsidRDefault="00ED7BE8" w:rsidP="0001779D">
      <w:pPr>
        <w:pStyle w:val="Condition2"/>
        <w:numPr>
          <w:ilvl w:val="1"/>
          <w:numId w:val="7"/>
        </w:numPr>
      </w:pPr>
      <w:r w:rsidRPr="00522BB9">
        <w:t xml:space="preserve">The use has not commenced within </w:t>
      </w:r>
      <w:r w:rsidR="00B93E13">
        <w:t>four</w:t>
      </w:r>
      <w:r w:rsidRPr="00522BB9">
        <w:t xml:space="preserve"> and a half years of the date of this permit. </w:t>
      </w:r>
    </w:p>
    <w:p w14:paraId="4D2EFF11" w14:textId="77777777" w:rsidR="00ED7BE8" w:rsidRPr="00522BB9" w:rsidRDefault="00ED7BE8" w:rsidP="0001779D">
      <w:pPr>
        <w:pStyle w:val="Condition3"/>
      </w:pPr>
      <w:r w:rsidRPr="00522BB9">
        <w:t>In accordance with Section 69 of the Planning and Environment Act 1987, an application may be submitted to the Responsible Authority for an extension of the periods referred to in this condition.</w:t>
      </w:r>
    </w:p>
    <w:p w14:paraId="1EFBFD1B" w14:textId="77777777" w:rsidR="00086B51" w:rsidRDefault="00346255" w:rsidP="0001779D">
      <w:pPr>
        <w:pStyle w:val="Heading3"/>
      </w:pPr>
      <w:r>
        <w:lastRenderedPageBreak/>
        <w:t>Fauna protection</w:t>
      </w:r>
    </w:p>
    <w:p w14:paraId="4429A4B0" w14:textId="77777777" w:rsidR="00346255" w:rsidRPr="00491716" w:rsidRDefault="00346255" w:rsidP="00BC0EFF">
      <w:pPr>
        <w:pStyle w:val="Condition2"/>
      </w:pPr>
      <w:r w:rsidRPr="00491716">
        <w:t>All construction activities associated with the establishment of the dwelling, other than for the establishment of vehicle access</w:t>
      </w:r>
      <w:r w:rsidR="009E558C">
        <w:t xml:space="preserve"> and services</w:t>
      </w:r>
      <w:r w:rsidRPr="00491716">
        <w:t>, must be confined to the nominated domestic envelope</w:t>
      </w:r>
      <w:r w:rsidR="00491716" w:rsidRPr="00491716">
        <w:t>, to the satisfaction of the Responsible Authority</w:t>
      </w:r>
      <w:r w:rsidRPr="00491716">
        <w:t>.</w:t>
      </w:r>
    </w:p>
    <w:p w14:paraId="0C9FD067" w14:textId="77777777" w:rsidR="00346255" w:rsidRPr="00491716" w:rsidRDefault="00346255" w:rsidP="00346255">
      <w:pPr>
        <w:pStyle w:val="Condition2"/>
      </w:pPr>
      <w:r w:rsidRPr="00491716">
        <w:t xml:space="preserve">Any external lighting </w:t>
      </w:r>
      <w:r w:rsidR="00F65274">
        <w:t>of</w:t>
      </w:r>
      <w:r w:rsidRPr="00491716">
        <w:t xml:space="preserve"> the dwelling must be designed to minimise disturbance to nocturnal native animals, to the satisfaction of the Responsible Authority.</w:t>
      </w:r>
    </w:p>
    <w:p w14:paraId="6A0AB870" w14:textId="77777777" w:rsidR="0001779D" w:rsidRDefault="0001779D" w:rsidP="0001779D">
      <w:pPr>
        <w:pStyle w:val="Heading3"/>
      </w:pPr>
      <w:r w:rsidRPr="00491716">
        <w:t xml:space="preserve">Country Fire Authority </w:t>
      </w:r>
      <w:r w:rsidR="00847316">
        <w:t xml:space="preserve">(CFA) </w:t>
      </w:r>
      <w:r w:rsidRPr="00491716">
        <w:t>cond</w:t>
      </w:r>
      <w:r w:rsidR="007F0C61" w:rsidRPr="00491716">
        <w:t>i</w:t>
      </w:r>
      <w:r w:rsidRPr="00491716">
        <w:t>tions</w:t>
      </w:r>
    </w:p>
    <w:p w14:paraId="3852834B" w14:textId="77777777" w:rsidR="00ED7BE8" w:rsidRPr="00552AA0" w:rsidRDefault="0001779D" w:rsidP="005C3BC1">
      <w:pPr>
        <w:pStyle w:val="Condition2"/>
      </w:pPr>
      <w:r>
        <w:t>B</w:t>
      </w:r>
      <w:r w:rsidR="00ED7BE8" w:rsidRPr="00552AA0">
        <w:t>efore the development starts, the Bushfire Management Plan prepared by Nepean Planning Consultants, dated 01/07/2021, version 1, page 1 of 1 must be endorsed by the Responsible Authority. Once endorsed the plan must not be altered unless agreed to in writing by CFA and the Responsible Authority.</w:t>
      </w:r>
    </w:p>
    <w:p w14:paraId="5083AF95" w14:textId="77777777" w:rsidR="00ED7BE8" w:rsidRDefault="00ED7BE8" w:rsidP="005C3BC1">
      <w:pPr>
        <w:pStyle w:val="Condition2"/>
      </w:pPr>
      <w:r w:rsidRPr="00552AA0">
        <w:t>The bushfire protection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14:paraId="66F3D113" w14:textId="77777777" w:rsidR="00ED7BE8" w:rsidRPr="00552AA0" w:rsidRDefault="00ED7BE8" w:rsidP="005C3BC1">
      <w:pPr>
        <w:pStyle w:val="Condition2"/>
      </w:pPr>
      <w:r w:rsidRPr="00552AA0">
        <w:t xml:space="preserve">At a minimum, a standard rural style post &amp; wire fence capable of restraining domestic animals and livestock is to be constructed to the satisfaction of Parks Victoria on the boundary  of the National Park. </w:t>
      </w:r>
    </w:p>
    <w:p w14:paraId="32A8BFF6" w14:textId="77777777" w:rsidR="0001779D" w:rsidRDefault="0001779D" w:rsidP="0001779D">
      <w:pPr>
        <w:pStyle w:val="Heading3"/>
      </w:pPr>
      <w:r>
        <w:t>Department of Environment, Land Water and Planning conditions</w:t>
      </w:r>
    </w:p>
    <w:p w14:paraId="0ED91617" w14:textId="77777777" w:rsidR="00ED7BE8" w:rsidRPr="00552AA0" w:rsidRDefault="00ED7BE8" w:rsidP="005C3BC1">
      <w:pPr>
        <w:pStyle w:val="Condition2"/>
      </w:pPr>
      <w:r w:rsidRPr="00552AA0">
        <w:t xml:space="preserve">No private entry points (gates) or informal access tracks are permitted into the National Park from the subject property. </w:t>
      </w:r>
    </w:p>
    <w:p w14:paraId="39311C0A" w14:textId="77777777" w:rsidR="00ED7BE8" w:rsidRPr="00552AA0" w:rsidRDefault="00ED7BE8" w:rsidP="005C3BC1">
      <w:pPr>
        <w:pStyle w:val="Condition2"/>
      </w:pPr>
      <w:r w:rsidRPr="00552AA0">
        <w:t xml:space="preserve">Domestic animals (dogs, cats or other) and all livestock are prohibited in the National Park and must be contained within and remain in the subject property at all times. </w:t>
      </w:r>
    </w:p>
    <w:p w14:paraId="2C0D8181" w14:textId="77777777" w:rsidR="00ED7BE8" w:rsidRPr="00552AA0" w:rsidRDefault="00ED7BE8" w:rsidP="005C3BC1">
      <w:pPr>
        <w:pStyle w:val="Condition2"/>
      </w:pPr>
      <w:r w:rsidRPr="00552AA0">
        <w:t xml:space="preserve">Development and construction access/works cannot impact on, or any waste/debris or cut vegetation cannot be deposited into the National Park from the subject property. </w:t>
      </w:r>
    </w:p>
    <w:p w14:paraId="1D2DEB7C" w14:textId="77777777" w:rsidR="00ED7BE8" w:rsidRPr="004F2791" w:rsidRDefault="00ED7BE8" w:rsidP="005C3BC1">
      <w:pPr>
        <w:pStyle w:val="Condition2"/>
      </w:pPr>
      <w:r w:rsidRPr="00552AA0">
        <w:t>Pasture improvement and/or weed control practices on the subject property cannot impinge or have an effect on the native vegetation or fauna within the National Park</w:t>
      </w:r>
      <w:r w:rsidRPr="004F2791">
        <w:t xml:space="preserve">. </w:t>
      </w:r>
    </w:p>
    <w:p w14:paraId="05AFC1AD" w14:textId="77777777" w:rsidR="006745E5" w:rsidRDefault="00795C12">
      <w:pPr>
        <w:pStyle w:val="Order1"/>
        <w:jc w:val="center"/>
        <w:rPr>
          <w:b/>
        </w:rPr>
      </w:pPr>
      <w:r>
        <w:rPr>
          <w:b/>
        </w:rPr>
        <w:t>- End of conditions -</w:t>
      </w:r>
    </w:p>
    <w:sectPr w:rsidR="006745E5">
      <w:footerReference w:type="default" r:id="rId16"/>
      <w:type w:val="continuous"/>
      <w:pgSz w:w="11907" w:h="16840" w:code="9"/>
      <w:pgMar w:top="1418" w:right="1701" w:bottom="1418" w:left="1701" w:header="567"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94B802" w14:textId="77777777" w:rsidR="003901C6" w:rsidRDefault="003901C6">
      <w:r>
        <w:separator/>
      </w:r>
    </w:p>
  </w:endnote>
  <w:endnote w:type="continuationSeparator" w:id="0">
    <w:p w14:paraId="66194129" w14:textId="77777777" w:rsidR="003901C6" w:rsidRDefault="003901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tblBorders>
      <w:tblLook w:val="0000" w:firstRow="0" w:lastRow="0" w:firstColumn="0" w:lastColumn="0" w:noHBand="0" w:noVBand="0"/>
    </w:tblPr>
    <w:tblGrid>
      <w:gridCol w:w="6774"/>
      <w:gridCol w:w="1947"/>
    </w:tblGrid>
    <w:tr w:rsidR="006745E5" w14:paraId="62DA40DA" w14:textId="77777777">
      <w:trPr>
        <w:cantSplit/>
      </w:trPr>
      <w:tc>
        <w:tcPr>
          <w:tcW w:w="3884" w:type="pct"/>
          <w:tcBorders>
            <w:top w:val="single" w:sz="4" w:space="0" w:color="auto"/>
          </w:tcBorders>
        </w:tcPr>
        <w:p w14:paraId="159C1309" w14:textId="77777777" w:rsidR="007F601B" w:rsidRDefault="00795C12">
          <w:pPr>
            <w:pStyle w:val="Footer"/>
            <w:spacing w:beforeLines="60" w:before="144"/>
            <w:rPr>
              <w:rFonts w:cs="Arial"/>
              <w:sz w:val="18"/>
              <w:szCs w:val="18"/>
            </w:rPr>
          </w:pPr>
          <w:r>
            <w:rPr>
              <w:rFonts w:cs="Arial"/>
              <w:sz w:val="18"/>
              <w:szCs w:val="18"/>
            </w:rPr>
            <w:t>P12005/2021</w:t>
          </w:r>
        </w:p>
      </w:tc>
      <w:tc>
        <w:tcPr>
          <w:tcW w:w="1116" w:type="pct"/>
          <w:tcBorders>
            <w:top w:val="single" w:sz="4" w:space="0" w:color="auto"/>
          </w:tcBorders>
        </w:tcPr>
        <w:p w14:paraId="1F92EEA7" w14:textId="77777777" w:rsidR="007F601B" w:rsidRDefault="00795C12">
          <w:pPr>
            <w:pStyle w:val="Footer"/>
            <w:spacing w:beforeLines="60" w:before="144"/>
            <w:jc w:val="right"/>
            <w:rPr>
              <w:rFonts w:cs="Arial"/>
              <w:sz w:val="18"/>
              <w:szCs w:val="18"/>
            </w:rPr>
          </w:pPr>
          <w:r>
            <w:rPr>
              <w:rFonts w:cs="Arial"/>
              <w:sz w:val="18"/>
              <w:szCs w:val="18"/>
            </w:rPr>
            <w:t xml:space="preserve">Page </w:t>
          </w:r>
          <w:r>
            <w:rPr>
              <w:rFonts w:cs="Arial"/>
              <w:sz w:val="18"/>
              <w:szCs w:val="18"/>
            </w:rPr>
            <w:fldChar w:fldCharType="begin"/>
          </w:r>
          <w:r>
            <w:rPr>
              <w:rFonts w:cs="Arial"/>
              <w:sz w:val="18"/>
              <w:szCs w:val="18"/>
            </w:rPr>
            <w:instrText xml:space="preserve"> PAGE </w:instrText>
          </w:r>
          <w:r>
            <w:rPr>
              <w:rFonts w:cs="Arial"/>
              <w:sz w:val="18"/>
              <w:szCs w:val="18"/>
            </w:rPr>
            <w:fldChar w:fldCharType="separate"/>
          </w:r>
          <w:r>
            <w:rPr>
              <w:rFonts w:cs="Arial"/>
              <w:sz w:val="18"/>
              <w:szCs w:val="18"/>
            </w:rPr>
            <w:t>5</w:t>
          </w:r>
          <w:r>
            <w:rPr>
              <w:rFonts w:cs="Arial"/>
              <w:sz w:val="18"/>
              <w:szCs w:val="18"/>
            </w:rPr>
            <w:fldChar w:fldCharType="end"/>
          </w:r>
          <w:r>
            <w:rPr>
              <w:rFonts w:cs="Arial"/>
              <w:sz w:val="18"/>
              <w:szCs w:val="18"/>
            </w:rPr>
            <w:t xml:space="preserve"> of </w:t>
          </w:r>
          <w:r>
            <w:rPr>
              <w:rFonts w:cs="Arial"/>
              <w:sz w:val="18"/>
              <w:szCs w:val="18"/>
            </w:rPr>
            <w:fldChar w:fldCharType="begin"/>
          </w:r>
          <w:r>
            <w:rPr>
              <w:rFonts w:cs="Arial"/>
              <w:sz w:val="18"/>
              <w:szCs w:val="18"/>
            </w:rPr>
            <w:instrText xml:space="preserve"> NUMPAGES </w:instrText>
          </w:r>
          <w:r>
            <w:rPr>
              <w:rFonts w:cs="Arial"/>
              <w:sz w:val="18"/>
              <w:szCs w:val="18"/>
            </w:rPr>
            <w:fldChar w:fldCharType="separate"/>
          </w:r>
          <w:r>
            <w:rPr>
              <w:rFonts w:cs="Arial"/>
              <w:sz w:val="18"/>
              <w:szCs w:val="18"/>
            </w:rPr>
            <w:t>5</w:t>
          </w:r>
          <w:r>
            <w:rPr>
              <w:rFonts w:cs="Arial"/>
              <w:sz w:val="18"/>
              <w:szCs w:val="18"/>
            </w:rPr>
            <w:fldChar w:fldCharType="end"/>
          </w:r>
        </w:p>
      </w:tc>
    </w:tr>
  </w:tbl>
  <w:p w14:paraId="69F6D045" w14:textId="77777777" w:rsidR="007F601B" w:rsidRDefault="007F601B">
    <w:pPr>
      <w:pStyle w:val="Footer"/>
      <w:rPr>
        <w:sz w:val="2"/>
      </w:rPr>
    </w:pPr>
  </w:p>
  <w:p w14:paraId="3CA0E88B" w14:textId="77777777" w:rsidR="007F601B" w:rsidRDefault="007F601B">
    <w:pPr>
      <w:rPr>
        <w:sz w:val="2"/>
      </w:rPr>
    </w:pPr>
  </w:p>
  <w:p w14:paraId="0405F18B" w14:textId="77777777" w:rsidR="007F601B" w:rsidRDefault="007F601B">
    <w:pPr>
      <w:pStyle w:val="Foote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E51E06" w14:textId="77777777" w:rsidR="003901C6" w:rsidRDefault="003901C6">
      <w:pPr>
        <w:pStyle w:val="Footer"/>
        <w:pBdr>
          <w:top w:val="single" w:sz="4" w:space="1" w:color="auto"/>
        </w:pBdr>
        <w:rPr>
          <w:sz w:val="12"/>
        </w:rPr>
      </w:pPr>
    </w:p>
  </w:footnote>
  <w:footnote w:type="continuationSeparator" w:id="0">
    <w:p w14:paraId="2A28CB01" w14:textId="77777777" w:rsidR="003901C6" w:rsidRDefault="003901C6">
      <w:r>
        <w:continuationSeparator/>
      </w:r>
    </w:p>
  </w:footnote>
  <w:footnote w:id="1">
    <w:p w14:paraId="508C2E61" w14:textId="77777777" w:rsidR="00000000" w:rsidRDefault="00795C12" w:rsidP="000C2FDB">
      <w:pPr>
        <w:pStyle w:val="FootnoteText"/>
      </w:pPr>
      <w:r>
        <w:rPr>
          <w:rStyle w:val="FootnoteReference"/>
        </w:rPr>
        <w:footnoteRef/>
      </w:r>
      <w:r>
        <w:t xml:space="preserve"> </w:t>
      </w:r>
      <w:r>
        <w:tab/>
        <w:t>The submissions and evidence of the parties, any supporting exhibits given at the hearing, and the statements of grounds filed; have all been considered in the determination of the proceeding. In accordance with the practice of the Tribunal, not all of this material will be cited or referred to in these reasons.</w:t>
      </w:r>
      <w:r w:rsidRPr="00E62037">
        <w:t xml:space="preserve"> </w:t>
      </w:r>
    </w:p>
  </w:footnote>
  <w:footnote w:id="2">
    <w:p w14:paraId="2CDC0D2A" w14:textId="77777777" w:rsidR="00000000" w:rsidRDefault="00E236CF">
      <w:pPr>
        <w:pStyle w:val="FootnoteText"/>
      </w:pPr>
      <w:r>
        <w:rPr>
          <w:rStyle w:val="FootnoteReference"/>
        </w:rPr>
        <w:footnoteRef/>
      </w:r>
      <w:r>
        <w:t xml:space="preserve"> </w:t>
      </w:r>
      <w:r>
        <w:tab/>
        <w:t>My emphasis added.</w:t>
      </w:r>
    </w:p>
  </w:footnote>
  <w:footnote w:id="3">
    <w:p w14:paraId="10F1DA81" w14:textId="77777777" w:rsidR="00000000" w:rsidRDefault="00733393">
      <w:pPr>
        <w:pStyle w:val="FootnoteText"/>
      </w:pPr>
      <w:r>
        <w:rPr>
          <w:rStyle w:val="FootnoteReference"/>
        </w:rPr>
        <w:footnoteRef/>
      </w:r>
      <w:r>
        <w:t xml:space="preserve"> </w:t>
      </w:r>
      <w:r>
        <w:tab/>
        <w:t>[2022] VCAT 463.</w:t>
      </w:r>
    </w:p>
  </w:footnote>
  <w:footnote w:id="4">
    <w:p w14:paraId="29583CF7" w14:textId="77777777" w:rsidR="00000000" w:rsidRDefault="00736CA7">
      <w:pPr>
        <w:pStyle w:val="FootnoteText"/>
      </w:pPr>
      <w:r>
        <w:rPr>
          <w:rStyle w:val="FootnoteReference"/>
        </w:rPr>
        <w:footnoteRef/>
      </w:r>
      <w:r>
        <w:t xml:space="preserve"> </w:t>
      </w:r>
      <w:r>
        <w:tab/>
        <w:t xml:space="preserve">Paragraph 4 of </w:t>
      </w:r>
      <w:r w:rsidRPr="00C12D9E">
        <w:rPr>
          <w:i/>
          <w:iCs/>
        </w:rPr>
        <w:t>Coffey v Mornington Peninsula SC</w:t>
      </w:r>
      <w:r w:rsidR="00C12D9E">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25C7B"/>
    <w:multiLevelType w:val="hybridMultilevel"/>
    <w:tmpl w:val="6A8E464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AA62D53"/>
    <w:multiLevelType w:val="multilevel"/>
    <w:tmpl w:val="BED225BA"/>
    <w:lvl w:ilvl="0">
      <w:start w:val="1"/>
      <w:numFmt w:val="decimal"/>
      <w:pStyle w:val="Order2"/>
      <w:lvlText w:val="%1"/>
      <w:lvlJc w:val="left"/>
      <w:pPr>
        <w:ind w:left="567" w:hanging="567"/>
      </w:pPr>
      <w:rPr>
        <w:rFonts w:cs="Times New Roman" w:hint="default"/>
      </w:rPr>
    </w:lvl>
    <w:lvl w:ilvl="1">
      <w:start w:val="1"/>
      <w:numFmt w:val="lowerLetter"/>
      <w:lvlText w:val="(%2)"/>
      <w:lvlJc w:val="left"/>
      <w:pPr>
        <w:ind w:left="1134" w:hanging="567"/>
      </w:pPr>
      <w:rPr>
        <w:rFonts w:cs="Times New Roman" w:hint="default"/>
      </w:rPr>
    </w:lvl>
    <w:lvl w:ilvl="2">
      <w:start w:val="1"/>
      <w:numFmt w:val="lowerRoman"/>
      <w:lvlText w:val="%3"/>
      <w:lvlJc w:val="left"/>
      <w:pPr>
        <w:ind w:left="1701" w:hanging="567"/>
      </w:pPr>
      <w:rPr>
        <w:rFonts w:cs="Times New Roman" w:hint="default"/>
      </w:rPr>
    </w:lvl>
    <w:lvl w:ilvl="3">
      <w:start w:val="1"/>
      <w:numFmt w:val="decimal"/>
      <w:lvlText w:val="(%4)"/>
      <w:lvlJc w:val="left"/>
      <w:pPr>
        <w:ind w:left="2268" w:hanging="567"/>
      </w:pPr>
      <w:rPr>
        <w:rFonts w:cs="Times New Roman" w:hint="default"/>
        <w:sz w:val="22"/>
      </w:rPr>
    </w:lvl>
    <w:lvl w:ilvl="4">
      <w:start w:val="1"/>
      <w:numFmt w:val="lowerLetter"/>
      <w:lvlText w:val="(%5)"/>
      <w:lvlJc w:val="left"/>
      <w:pPr>
        <w:ind w:left="2835" w:hanging="567"/>
      </w:pPr>
      <w:rPr>
        <w:rFonts w:cs="Times New Roman" w:hint="default"/>
      </w:rPr>
    </w:lvl>
    <w:lvl w:ilvl="5">
      <w:start w:val="1"/>
      <w:numFmt w:val="lowerRoman"/>
      <w:lvlText w:val="(%6)"/>
      <w:lvlJc w:val="left"/>
      <w:pPr>
        <w:ind w:left="3402" w:hanging="567"/>
      </w:pPr>
      <w:rPr>
        <w:rFonts w:cs="Times New Roman" w:hint="default"/>
      </w:rPr>
    </w:lvl>
    <w:lvl w:ilvl="6">
      <w:start w:val="1"/>
      <w:numFmt w:val="decimal"/>
      <w:lvlText w:val="%7."/>
      <w:lvlJc w:val="left"/>
      <w:pPr>
        <w:ind w:left="3969" w:hanging="567"/>
      </w:pPr>
      <w:rPr>
        <w:rFonts w:cs="Times New Roman" w:hint="default"/>
      </w:rPr>
    </w:lvl>
    <w:lvl w:ilvl="7">
      <w:start w:val="1"/>
      <w:numFmt w:val="lowerLetter"/>
      <w:lvlText w:val="%8."/>
      <w:lvlJc w:val="left"/>
      <w:pPr>
        <w:ind w:left="4536" w:hanging="567"/>
      </w:pPr>
      <w:rPr>
        <w:rFonts w:cs="Times New Roman" w:hint="default"/>
      </w:rPr>
    </w:lvl>
    <w:lvl w:ilvl="8">
      <w:start w:val="1"/>
      <w:numFmt w:val="lowerRoman"/>
      <w:lvlText w:val="%9."/>
      <w:lvlJc w:val="left"/>
      <w:pPr>
        <w:ind w:left="5103" w:hanging="567"/>
      </w:pPr>
      <w:rPr>
        <w:rFonts w:cs="Times New Roman" w:hint="default"/>
      </w:rPr>
    </w:lvl>
  </w:abstractNum>
  <w:abstractNum w:abstractNumId="2" w15:restartNumberingAfterBreak="0">
    <w:nsid w:val="0AA81283"/>
    <w:multiLevelType w:val="hybridMultilevel"/>
    <w:tmpl w:val="E05CEAF0"/>
    <w:lvl w:ilvl="0" w:tplc="E7B25BFC">
      <w:start w:val="1"/>
      <w:numFmt w:val="decimal"/>
      <w:pStyle w:val="Para1"/>
      <w:lvlText w:val="%1"/>
      <w:lvlJc w:val="left"/>
      <w:pPr>
        <w:tabs>
          <w:tab w:val="num" w:pos="567"/>
        </w:tabs>
        <w:ind w:left="567" w:hanging="567"/>
      </w:pPr>
      <w:rPr>
        <w:rFonts w:cs="Times New Roman" w:hint="default"/>
      </w:rPr>
    </w:lvl>
    <w:lvl w:ilvl="1" w:tplc="53CE77A6">
      <w:start w:val="1"/>
      <w:numFmt w:val="lowerLetter"/>
      <w:lvlText w:val="%2."/>
      <w:lvlJc w:val="left"/>
      <w:pPr>
        <w:tabs>
          <w:tab w:val="num" w:pos="1440"/>
        </w:tabs>
        <w:ind w:left="1440" w:hanging="360"/>
      </w:pPr>
      <w:rPr>
        <w:rFonts w:cs="Times New Roman"/>
      </w:rPr>
    </w:lvl>
    <w:lvl w:ilvl="2" w:tplc="AD0C4668" w:tentative="1">
      <w:start w:val="1"/>
      <w:numFmt w:val="lowerRoman"/>
      <w:lvlText w:val="%3."/>
      <w:lvlJc w:val="right"/>
      <w:pPr>
        <w:tabs>
          <w:tab w:val="num" w:pos="2160"/>
        </w:tabs>
        <w:ind w:left="2160" w:hanging="180"/>
      </w:pPr>
      <w:rPr>
        <w:rFonts w:cs="Times New Roman"/>
      </w:rPr>
    </w:lvl>
    <w:lvl w:ilvl="3" w:tplc="890C188E" w:tentative="1">
      <w:start w:val="1"/>
      <w:numFmt w:val="decimal"/>
      <w:lvlText w:val="%4."/>
      <w:lvlJc w:val="left"/>
      <w:pPr>
        <w:tabs>
          <w:tab w:val="num" w:pos="2880"/>
        </w:tabs>
        <w:ind w:left="2880" w:hanging="360"/>
      </w:pPr>
      <w:rPr>
        <w:rFonts w:cs="Times New Roman"/>
      </w:rPr>
    </w:lvl>
    <w:lvl w:ilvl="4" w:tplc="7160D138" w:tentative="1">
      <w:start w:val="1"/>
      <w:numFmt w:val="lowerLetter"/>
      <w:lvlText w:val="%5."/>
      <w:lvlJc w:val="left"/>
      <w:pPr>
        <w:tabs>
          <w:tab w:val="num" w:pos="3600"/>
        </w:tabs>
        <w:ind w:left="3600" w:hanging="360"/>
      </w:pPr>
      <w:rPr>
        <w:rFonts w:cs="Times New Roman"/>
      </w:rPr>
    </w:lvl>
    <w:lvl w:ilvl="5" w:tplc="EA14C7F6" w:tentative="1">
      <w:start w:val="1"/>
      <w:numFmt w:val="lowerRoman"/>
      <w:lvlText w:val="%6."/>
      <w:lvlJc w:val="right"/>
      <w:pPr>
        <w:tabs>
          <w:tab w:val="num" w:pos="4320"/>
        </w:tabs>
        <w:ind w:left="4320" w:hanging="180"/>
      </w:pPr>
      <w:rPr>
        <w:rFonts w:cs="Times New Roman"/>
      </w:rPr>
    </w:lvl>
    <w:lvl w:ilvl="6" w:tplc="DE84219C" w:tentative="1">
      <w:start w:val="1"/>
      <w:numFmt w:val="decimal"/>
      <w:lvlText w:val="%7."/>
      <w:lvlJc w:val="left"/>
      <w:pPr>
        <w:tabs>
          <w:tab w:val="num" w:pos="5040"/>
        </w:tabs>
        <w:ind w:left="5040" w:hanging="360"/>
      </w:pPr>
      <w:rPr>
        <w:rFonts w:cs="Times New Roman"/>
      </w:rPr>
    </w:lvl>
    <w:lvl w:ilvl="7" w:tplc="A50C36E6" w:tentative="1">
      <w:start w:val="1"/>
      <w:numFmt w:val="lowerLetter"/>
      <w:lvlText w:val="%8."/>
      <w:lvlJc w:val="left"/>
      <w:pPr>
        <w:tabs>
          <w:tab w:val="num" w:pos="5760"/>
        </w:tabs>
        <w:ind w:left="5760" w:hanging="360"/>
      </w:pPr>
      <w:rPr>
        <w:rFonts w:cs="Times New Roman"/>
      </w:rPr>
    </w:lvl>
    <w:lvl w:ilvl="8" w:tplc="923ECC78" w:tentative="1">
      <w:start w:val="1"/>
      <w:numFmt w:val="lowerRoman"/>
      <w:lvlText w:val="%9."/>
      <w:lvlJc w:val="right"/>
      <w:pPr>
        <w:tabs>
          <w:tab w:val="num" w:pos="6480"/>
        </w:tabs>
        <w:ind w:left="6480" w:hanging="180"/>
      </w:pPr>
      <w:rPr>
        <w:rFonts w:cs="Times New Roman"/>
      </w:rPr>
    </w:lvl>
  </w:abstractNum>
  <w:abstractNum w:abstractNumId="3" w15:restartNumberingAfterBreak="0">
    <w:nsid w:val="0B1E31CD"/>
    <w:multiLevelType w:val="multilevel"/>
    <w:tmpl w:val="6E307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893A7F"/>
    <w:multiLevelType w:val="hybridMultilevel"/>
    <w:tmpl w:val="A59A9106"/>
    <w:lvl w:ilvl="0" w:tplc="F55C8FAA">
      <w:start w:val="1"/>
      <w:numFmt w:val="lowerLetter"/>
      <w:pStyle w:val="Para4"/>
      <w:lvlText w:val="%1"/>
      <w:lvlJc w:val="left"/>
      <w:pPr>
        <w:tabs>
          <w:tab w:val="num" w:pos="1134"/>
        </w:tabs>
        <w:ind w:left="1134" w:hanging="567"/>
      </w:pPr>
      <w:rPr>
        <w:rFonts w:cs="Times New Roman" w:hint="default"/>
      </w:rPr>
    </w:lvl>
    <w:lvl w:ilvl="1" w:tplc="119E284A">
      <w:start w:val="1"/>
      <w:numFmt w:val="bullet"/>
      <w:lvlText w:val=""/>
      <w:lvlJc w:val="left"/>
      <w:pPr>
        <w:tabs>
          <w:tab w:val="num" w:pos="1134"/>
        </w:tabs>
        <w:ind w:left="1134" w:hanging="567"/>
      </w:pPr>
      <w:rPr>
        <w:rFonts w:ascii="Symbol" w:hAnsi="Symbol" w:hint="default"/>
      </w:rPr>
    </w:lvl>
    <w:lvl w:ilvl="2" w:tplc="063ED2FC" w:tentative="1">
      <w:start w:val="1"/>
      <w:numFmt w:val="lowerRoman"/>
      <w:lvlText w:val="%3."/>
      <w:lvlJc w:val="right"/>
      <w:pPr>
        <w:tabs>
          <w:tab w:val="num" w:pos="2160"/>
        </w:tabs>
        <w:ind w:left="2160" w:hanging="180"/>
      </w:pPr>
      <w:rPr>
        <w:rFonts w:cs="Times New Roman"/>
      </w:rPr>
    </w:lvl>
    <w:lvl w:ilvl="3" w:tplc="9B70AC34" w:tentative="1">
      <w:start w:val="1"/>
      <w:numFmt w:val="decimal"/>
      <w:lvlText w:val="%4."/>
      <w:lvlJc w:val="left"/>
      <w:pPr>
        <w:tabs>
          <w:tab w:val="num" w:pos="2880"/>
        </w:tabs>
        <w:ind w:left="2880" w:hanging="360"/>
      </w:pPr>
      <w:rPr>
        <w:rFonts w:cs="Times New Roman"/>
      </w:rPr>
    </w:lvl>
    <w:lvl w:ilvl="4" w:tplc="CF08DE46">
      <w:start w:val="1"/>
      <w:numFmt w:val="lowerLetter"/>
      <w:pStyle w:val="Para4"/>
      <w:lvlText w:val="%5."/>
      <w:lvlJc w:val="left"/>
      <w:pPr>
        <w:tabs>
          <w:tab w:val="num" w:pos="1134"/>
        </w:tabs>
        <w:ind w:left="1134" w:hanging="567"/>
      </w:pPr>
      <w:rPr>
        <w:rFonts w:cs="Times New Roman" w:hint="default"/>
      </w:rPr>
    </w:lvl>
    <w:lvl w:ilvl="5" w:tplc="E52C51E2" w:tentative="1">
      <w:start w:val="1"/>
      <w:numFmt w:val="lowerRoman"/>
      <w:lvlText w:val="%6."/>
      <w:lvlJc w:val="right"/>
      <w:pPr>
        <w:tabs>
          <w:tab w:val="num" w:pos="4320"/>
        </w:tabs>
        <w:ind w:left="4320" w:hanging="180"/>
      </w:pPr>
      <w:rPr>
        <w:rFonts w:cs="Times New Roman"/>
      </w:rPr>
    </w:lvl>
    <w:lvl w:ilvl="6" w:tplc="A29EF808" w:tentative="1">
      <w:start w:val="1"/>
      <w:numFmt w:val="decimal"/>
      <w:lvlText w:val="%7."/>
      <w:lvlJc w:val="left"/>
      <w:pPr>
        <w:tabs>
          <w:tab w:val="num" w:pos="5040"/>
        </w:tabs>
        <w:ind w:left="5040" w:hanging="360"/>
      </w:pPr>
      <w:rPr>
        <w:rFonts w:cs="Times New Roman"/>
      </w:rPr>
    </w:lvl>
    <w:lvl w:ilvl="7" w:tplc="0482551A" w:tentative="1">
      <w:start w:val="1"/>
      <w:numFmt w:val="lowerLetter"/>
      <w:lvlText w:val="%8."/>
      <w:lvlJc w:val="left"/>
      <w:pPr>
        <w:tabs>
          <w:tab w:val="num" w:pos="5760"/>
        </w:tabs>
        <w:ind w:left="5760" w:hanging="360"/>
      </w:pPr>
      <w:rPr>
        <w:rFonts w:cs="Times New Roman"/>
      </w:rPr>
    </w:lvl>
    <w:lvl w:ilvl="8" w:tplc="3CA01F84" w:tentative="1">
      <w:start w:val="1"/>
      <w:numFmt w:val="lowerRoman"/>
      <w:lvlText w:val="%9."/>
      <w:lvlJc w:val="right"/>
      <w:pPr>
        <w:tabs>
          <w:tab w:val="num" w:pos="6480"/>
        </w:tabs>
        <w:ind w:left="6480" w:hanging="180"/>
      </w:pPr>
      <w:rPr>
        <w:rFonts w:cs="Times New Roman"/>
      </w:rPr>
    </w:lvl>
  </w:abstractNum>
  <w:abstractNum w:abstractNumId="5" w15:restartNumberingAfterBreak="0">
    <w:nsid w:val="132A618D"/>
    <w:multiLevelType w:val="hybridMultilevel"/>
    <w:tmpl w:val="7B8887A4"/>
    <w:lvl w:ilvl="0" w:tplc="49B64D8A">
      <w:start w:val="1"/>
      <w:numFmt w:val="lowerRoman"/>
      <w:pStyle w:val="Para3"/>
      <w:lvlText w:val="%1"/>
      <w:lvlJc w:val="left"/>
      <w:pPr>
        <w:tabs>
          <w:tab w:val="num" w:pos="1135"/>
        </w:tabs>
        <w:ind w:left="1135" w:hanging="567"/>
      </w:pPr>
      <w:rPr>
        <w:rFonts w:cs="Times New Roman" w:hint="default"/>
      </w:rPr>
    </w:lvl>
    <w:lvl w:ilvl="1" w:tplc="3D461C24" w:tentative="1">
      <w:start w:val="1"/>
      <w:numFmt w:val="lowerLetter"/>
      <w:lvlText w:val="%2."/>
      <w:lvlJc w:val="left"/>
      <w:pPr>
        <w:tabs>
          <w:tab w:val="num" w:pos="307"/>
        </w:tabs>
        <w:ind w:left="307" w:hanging="360"/>
      </w:pPr>
      <w:rPr>
        <w:rFonts w:cs="Times New Roman"/>
      </w:rPr>
    </w:lvl>
    <w:lvl w:ilvl="2" w:tplc="DC009288" w:tentative="1">
      <w:start w:val="1"/>
      <w:numFmt w:val="lowerRoman"/>
      <w:lvlText w:val="%3."/>
      <w:lvlJc w:val="right"/>
      <w:pPr>
        <w:tabs>
          <w:tab w:val="num" w:pos="1027"/>
        </w:tabs>
        <w:ind w:left="1027" w:hanging="180"/>
      </w:pPr>
      <w:rPr>
        <w:rFonts w:cs="Times New Roman"/>
      </w:rPr>
    </w:lvl>
    <w:lvl w:ilvl="3" w:tplc="DF58DFE0" w:tentative="1">
      <w:start w:val="1"/>
      <w:numFmt w:val="decimal"/>
      <w:lvlText w:val="%4."/>
      <w:lvlJc w:val="left"/>
      <w:pPr>
        <w:tabs>
          <w:tab w:val="num" w:pos="1747"/>
        </w:tabs>
        <w:ind w:left="1747" w:hanging="360"/>
      </w:pPr>
      <w:rPr>
        <w:rFonts w:cs="Times New Roman"/>
      </w:rPr>
    </w:lvl>
    <w:lvl w:ilvl="4" w:tplc="4BEADBB6" w:tentative="1">
      <w:start w:val="1"/>
      <w:numFmt w:val="lowerLetter"/>
      <w:lvlText w:val="%5."/>
      <w:lvlJc w:val="left"/>
      <w:pPr>
        <w:tabs>
          <w:tab w:val="num" w:pos="2467"/>
        </w:tabs>
        <w:ind w:left="2467" w:hanging="360"/>
      </w:pPr>
      <w:rPr>
        <w:rFonts w:cs="Times New Roman"/>
      </w:rPr>
    </w:lvl>
    <w:lvl w:ilvl="5" w:tplc="500ADF5A" w:tentative="1">
      <w:start w:val="1"/>
      <w:numFmt w:val="lowerRoman"/>
      <w:lvlText w:val="%6."/>
      <w:lvlJc w:val="right"/>
      <w:pPr>
        <w:tabs>
          <w:tab w:val="num" w:pos="3187"/>
        </w:tabs>
        <w:ind w:left="3187" w:hanging="180"/>
      </w:pPr>
      <w:rPr>
        <w:rFonts w:cs="Times New Roman"/>
      </w:rPr>
    </w:lvl>
    <w:lvl w:ilvl="6" w:tplc="1EDAD77A" w:tentative="1">
      <w:start w:val="1"/>
      <w:numFmt w:val="decimal"/>
      <w:lvlText w:val="%7."/>
      <w:lvlJc w:val="left"/>
      <w:pPr>
        <w:tabs>
          <w:tab w:val="num" w:pos="3907"/>
        </w:tabs>
        <w:ind w:left="3907" w:hanging="360"/>
      </w:pPr>
      <w:rPr>
        <w:rFonts w:cs="Times New Roman"/>
      </w:rPr>
    </w:lvl>
    <w:lvl w:ilvl="7" w:tplc="DFA43F84" w:tentative="1">
      <w:start w:val="1"/>
      <w:numFmt w:val="lowerLetter"/>
      <w:lvlText w:val="%8."/>
      <w:lvlJc w:val="left"/>
      <w:pPr>
        <w:tabs>
          <w:tab w:val="num" w:pos="4627"/>
        </w:tabs>
        <w:ind w:left="4627" w:hanging="360"/>
      </w:pPr>
      <w:rPr>
        <w:rFonts w:cs="Times New Roman"/>
      </w:rPr>
    </w:lvl>
    <w:lvl w:ilvl="8" w:tplc="0072985E" w:tentative="1">
      <w:start w:val="1"/>
      <w:numFmt w:val="lowerRoman"/>
      <w:lvlText w:val="%9."/>
      <w:lvlJc w:val="right"/>
      <w:pPr>
        <w:tabs>
          <w:tab w:val="num" w:pos="5347"/>
        </w:tabs>
        <w:ind w:left="5347" w:hanging="180"/>
      </w:pPr>
      <w:rPr>
        <w:rFonts w:cs="Times New Roman"/>
      </w:rPr>
    </w:lvl>
  </w:abstractNum>
  <w:abstractNum w:abstractNumId="6" w15:restartNumberingAfterBreak="0">
    <w:nsid w:val="15341DF6"/>
    <w:multiLevelType w:val="multilevel"/>
    <w:tmpl w:val="0C09001D"/>
    <w:styleLink w:val="Style1"/>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7" w15:restartNumberingAfterBreak="0">
    <w:nsid w:val="1CCA1AD0"/>
    <w:multiLevelType w:val="hybridMultilevel"/>
    <w:tmpl w:val="9E827740"/>
    <w:lvl w:ilvl="0" w:tplc="0C09000F">
      <w:start w:val="1"/>
      <w:numFmt w:val="decimal"/>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8" w15:restartNumberingAfterBreak="0">
    <w:nsid w:val="2AC456CB"/>
    <w:multiLevelType w:val="multilevel"/>
    <w:tmpl w:val="1DD82E34"/>
    <w:lvl w:ilvl="0">
      <w:start w:val="1"/>
      <w:numFmt w:val="decimal"/>
      <w:pStyle w:val="Condition2"/>
      <w:lvlText w:val="%1"/>
      <w:lvlJc w:val="left"/>
      <w:pPr>
        <w:ind w:left="567" w:hanging="567"/>
      </w:pPr>
      <w:rPr>
        <w:rFonts w:cs="Times New Roman" w:hint="default"/>
      </w:rPr>
    </w:lvl>
    <w:lvl w:ilvl="1">
      <w:start w:val="1"/>
      <w:numFmt w:val="lowerLetter"/>
      <w:lvlText w:val="(%2)"/>
      <w:lvlJc w:val="left"/>
      <w:pPr>
        <w:ind w:left="1134" w:hanging="567"/>
      </w:pPr>
      <w:rPr>
        <w:rFonts w:cs="Times New Roman" w:hint="default"/>
      </w:rPr>
    </w:lvl>
    <w:lvl w:ilvl="2">
      <w:start w:val="1"/>
      <w:numFmt w:val="lowerRoman"/>
      <w:lvlText w:val="%3"/>
      <w:lvlJc w:val="left"/>
      <w:pPr>
        <w:tabs>
          <w:tab w:val="num" w:pos="1134"/>
        </w:tabs>
        <w:ind w:left="1701" w:hanging="567"/>
      </w:pPr>
      <w:rPr>
        <w:rFonts w:cs="Times New Roman" w:hint="default"/>
      </w:rPr>
    </w:lvl>
    <w:lvl w:ilvl="3">
      <w:start w:val="1"/>
      <w:numFmt w:val="decimal"/>
      <w:lvlText w:val="(%4)"/>
      <w:lvlJc w:val="left"/>
      <w:pPr>
        <w:ind w:left="2268" w:hanging="567"/>
      </w:pPr>
      <w:rPr>
        <w:rFonts w:cs="Times New Roman" w:hint="default"/>
        <w:sz w:val="20"/>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9" w15:restartNumberingAfterBreak="0">
    <w:nsid w:val="31A301F8"/>
    <w:multiLevelType w:val="hybridMultilevel"/>
    <w:tmpl w:val="81B0A810"/>
    <w:lvl w:ilvl="0" w:tplc="834A37DC">
      <w:start w:val="1"/>
      <w:numFmt w:val="bullet"/>
      <w:pStyle w:val="Para5"/>
      <w:lvlText w:val=""/>
      <w:lvlJc w:val="left"/>
      <w:pPr>
        <w:tabs>
          <w:tab w:val="num" w:pos="1134"/>
        </w:tabs>
        <w:ind w:left="1134" w:hanging="567"/>
      </w:pPr>
      <w:rPr>
        <w:rFonts w:ascii="Symbol" w:hAnsi="Symbol" w:hint="default"/>
      </w:rPr>
    </w:lvl>
    <w:lvl w:ilvl="1" w:tplc="84A07234" w:tentative="1">
      <w:start w:val="1"/>
      <w:numFmt w:val="bullet"/>
      <w:lvlText w:val="o"/>
      <w:lvlJc w:val="left"/>
      <w:pPr>
        <w:tabs>
          <w:tab w:val="num" w:pos="1440"/>
        </w:tabs>
        <w:ind w:left="1440" w:hanging="360"/>
      </w:pPr>
      <w:rPr>
        <w:rFonts w:ascii="Courier New" w:hAnsi="Courier New" w:hint="default"/>
      </w:rPr>
    </w:lvl>
    <w:lvl w:ilvl="2" w:tplc="B2FE56B4" w:tentative="1">
      <w:start w:val="1"/>
      <w:numFmt w:val="bullet"/>
      <w:lvlText w:val=""/>
      <w:lvlJc w:val="left"/>
      <w:pPr>
        <w:tabs>
          <w:tab w:val="num" w:pos="2160"/>
        </w:tabs>
        <w:ind w:left="2160" w:hanging="360"/>
      </w:pPr>
      <w:rPr>
        <w:rFonts w:ascii="Wingdings" w:hAnsi="Wingdings" w:hint="default"/>
      </w:rPr>
    </w:lvl>
    <w:lvl w:ilvl="3" w:tplc="A05C5000" w:tentative="1">
      <w:start w:val="1"/>
      <w:numFmt w:val="bullet"/>
      <w:lvlText w:val=""/>
      <w:lvlJc w:val="left"/>
      <w:pPr>
        <w:tabs>
          <w:tab w:val="num" w:pos="2880"/>
        </w:tabs>
        <w:ind w:left="2880" w:hanging="360"/>
      </w:pPr>
      <w:rPr>
        <w:rFonts w:ascii="Symbol" w:hAnsi="Symbol" w:hint="default"/>
      </w:rPr>
    </w:lvl>
    <w:lvl w:ilvl="4" w:tplc="67FE01E4" w:tentative="1">
      <w:start w:val="1"/>
      <w:numFmt w:val="bullet"/>
      <w:lvlText w:val="o"/>
      <w:lvlJc w:val="left"/>
      <w:pPr>
        <w:tabs>
          <w:tab w:val="num" w:pos="3600"/>
        </w:tabs>
        <w:ind w:left="3600" w:hanging="360"/>
      </w:pPr>
      <w:rPr>
        <w:rFonts w:ascii="Courier New" w:hAnsi="Courier New" w:hint="default"/>
      </w:rPr>
    </w:lvl>
    <w:lvl w:ilvl="5" w:tplc="C2721E02" w:tentative="1">
      <w:start w:val="1"/>
      <w:numFmt w:val="bullet"/>
      <w:lvlText w:val=""/>
      <w:lvlJc w:val="left"/>
      <w:pPr>
        <w:tabs>
          <w:tab w:val="num" w:pos="4320"/>
        </w:tabs>
        <w:ind w:left="4320" w:hanging="360"/>
      </w:pPr>
      <w:rPr>
        <w:rFonts w:ascii="Wingdings" w:hAnsi="Wingdings" w:hint="default"/>
      </w:rPr>
    </w:lvl>
    <w:lvl w:ilvl="6" w:tplc="855A5D52" w:tentative="1">
      <w:start w:val="1"/>
      <w:numFmt w:val="bullet"/>
      <w:lvlText w:val=""/>
      <w:lvlJc w:val="left"/>
      <w:pPr>
        <w:tabs>
          <w:tab w:val="num" w:pos="5040"/>
        </w:tabs>
        <w:ind w:left="5040" w:hanging="360"/>
      </w:pPr>
      <w:rPr>
        <w:rFonts w:ascii="Symbol" w:hAnsi="Symbol" w:hint="default"/>
      </w:rPr>
    </w:lvl>
    <w:lvl w:ilvl="7" w:tplc="94D67356" w:tentative="1">
      <w:start w:val="1"/>
      <w:numFmt w:val="bullet"/>
      <w:lvlText w:val="o"/>
      <w:lvlJc w:val="left"/>
      <w:pPr>
        <w:tabs>
          <w:tab w:val="num" w:pos="5760"/>
        </w:tabs>
        <w:ind w:left="5760" w:hanging="360"/>
      </w:pPr>
      <w:rPr>
        <w:rFonts w:ascii="Courier New" w:hAnsi="Courier New" w:hint="default"/>
      </w:rPr>
    </w:lvl>
    <w:lvl w:ilvl="8" w:tplc="110093AE"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89D280C"/>
    <w:multiLevelType w:val="hybridMultilevel"/>
    <w:tmpl w:val="F870AC2E"/>
    <w:lvl w:ilvl="0" w:tplc="F03273B8">
      <w:start w:val="1"/>
      <w:numFmt w:val="decimal"/>
      <w:lvlText w:val="%1."/>
      <w:lvlJc w:val="left"/>
      <w:pPr>
        <w:ind w:left="720" w:hanging="360"/>
      </w:pPr>
      <w:rPr>
        <w:rFonts w:cs="Times New Roman" w:hint="default"/>
        <w:b w:val="0"/>
        <w:bCs/>
      </w:rPr>
    </w:lvl>
    <w:lvl w:ilvl="1" w:tplc="0C090019">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1" w15:restartNumberingAfterBreak="0">
    <w:nsid w:val="43474812"/>
    <w:multiLevelType w:val="multilevel"/>
    <w:tmpl w:val="8D2094BC"/>
    <w:lvl w:ilvl="0">
      <w:start w:val="1"/>
      <w:numFmt w:val="decimal"/>
      <w:lvlText w:val="%1"/>
      <w:lvlJc w:val="left"/>
      <w:pPr>
        <w:tabs>
          <w:tab w:val="num" w:pos="567"/>
        </w:tabs>
        <w:ind w:left="567" w:hanging="567"/>
      </w:pPr>
      <w:rPr>
        <w:rFonts w:cs="Times New Roman" w:hint="default"/>
      </w:rPr>
    </w:lvl>
    <w:lvl w:ilvl="1">
      <w:start w:val="1"/>
      <w:numFmt w:val="lowerLetter"/>
      <w:lvlText w:val="(%2)"/>
      <w:lvlJc w:val="left"/>
      <w:pPr>
        <w:tabs>
          <w:tab w:val="num" w:pos="1134"/>
        </w:tabs>
        <w:ind w:left="1134" w:hanging="567"/>
      </w:pPr>
      <w:rPr>
        <w:rFonts w:cs="Times New Roman" w:hint="default"/>
      </w:rPr>
    </w:lvl>
    <w:lvl w:ilvl="2">
      <w:start w:val="1"/>
      <w:numFmt w:val="lowerRoman"/>
      <w:lvlText w:val="(%3)"/>
      <w:lvlJc w:val="left"/>
      <w:pPr>
        <w:tabs>
          <w:tab w:val="num" w:pos="1701"/>
        </w:tabs>
        <w:ind w:left="1701" w:hanging="567"/>
      </w:pPr>
      <w:rPr>
        <w:rFonts w:cs="Times New Roman" w:hint="default"/>
      </w:rPr>
    </w:lvl>
    <w:lvl w:ilvl="3">
      <w:start w:val="1"/>
      <w:numFmt w:val="bullet"/>
      <w:lvlText w:val=""/>
      <w:lvlJc w:val="left"/>
      <w:pPr>
        <w:tabs>
          <w:tab w:val="num" w:pos="2268"/>
        </w:tabs>
        <w:ind w:left="2268" w:hanging="567"/>
      </w:pPr>
      <w:rPr>
        <w:rFonts w:ascii="Wingdings" w:hAnsi="Wingdings"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2" w15:restartNumberingAfterBreak="0">
    <w:nsid w:val="605773FF"/>
    <w:multiLevelType w:val="hybridMultilevel"/>
    <w:tmpl w:val="7C09445D"/>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3" w15:restartNumberingAfterBreak="0">
    <w:nsid w:val="6ADF436A"/>
    <w:multiLevelType w:val="hybridMultilevel"/>
    <w:tmpl w:val="6A0E37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D7864F7"/>
    <w:multiLevelType w:val="hybridMultilevel"/>
    <w:tmpl w:val="4DD8D500"/>
    <w:lvl w:ilvl="0" w:tplc="D3AAA382">
      <w:numFmt w:val="bullet"/>
      <w:pStyle w:val="Quote3"/>
      <w:lvlText w:val=""/>
      <w:lvlJc w:val="left"/>
      <w:pPr>
        <w:tabs>
          <w:tab w:val="num" w:pos="1701"/>
        </w:tabs>
        <w:ind w:left="1701" w:hanging="567"/>
      </w:pPr>
      <w:rPr>
        <w:rFonts w:ascii="Symbol" w:eastAsia="Times New Roman" w:hAnsi="Symbol" w:hint="default"/>
        <w:sz w:val="16"/>
      </w:rPr>
    </w:lvl>
    <w:lvl w:ilvl="1" w:tplc="58BC9190" w:tentative="1">
      <w:start w:val="1"/>
      <w:numFmt w:val="bullet"/>
      <w:lvlText w:val="o"/>
      <w:lvlJc w:val="left"/>
      <w:pPr>
        <w:tabs>
          <w:tab w:val="num" w:pos="1440"/>
        </w:tabs>
        <w:ind w:left="1440" w:hanging="360"/>
      </w:pPr>
      <w:rPr>
        <w:rFonts w:ascii="Courier New" w:hAnsi="Courier New" w:hint="default"/>
      </w:rPr>
    </w:lvl>
    <w:lvl w:ilvl="2" w:tplc="D766FFD8" w:tentative="1">
      <w:start w:val="1"/>
      <w:numFmt w:val="bullet"/>
      <w:lvlText w:val=""/>
      <w:lvlJc w:val="left"/>
      <w:pPr>
        <w:tabs>
          <w:tab w:val="num" w:pos="2160"/>
        </w:tabs>
        <w:ind w:left="2160" w:hanging="360"/>
      </w:pPr>
      <w:rPr>
        <w:rFonts w:ascii="Wingdings" w:hAnsi="Wingdings" w:hint="default"/>
      </w:rPr>
    </w:lvl>
    <w:lvl w:ilvl="3" w:tplc="D0C0FDEA" w:tentative="1">
      <w:start w:val="1"/>
      <w:numFmt w:val="bullet"/>
      <w:lvlText w:val=""/>
      <w:lvlJc w:val="left"/>
      <w:pPr>
        <w:tabs>
          <w:tab w:val="num" w:pos="2880"/>
        </w:tabs>
        <w:ind w:left="2880" w:hanging="360"/>
      </w:pPr>
      <w:rPr>
        <w:rFonts w:ascii="Symbol" w:hAnsi="Symbol" w:hint="default"/>
      </w:rPr>
    </w:lvl>
    <w:lvl w:ilvl="4" w:tplc="9FE2290A" w:tentative="1">
      <w:start w:val="1"/>
      <w:numFmt w:val="bullet"/>
      <w:lvlText w:val="o"/>
      <w:lvlJc w:val="left"/>
      <w:pPr>
        <w:tabs>
          <w:tab w:val="num" w:pos="3600"/>
        </w:tabs>
        <w:ind w:left="3600" w:hanging="360"/>
      </w:pPr>
      <w:rPr>
        <w:rFonts w:ascii="Courier New" w:hAnsi="Courier New" w:hint="default"/>
      </w:rPr>
    </w:lvl>
    <w:lvl w:ilvl="5" w:tplc="EDC64370" w:tentative="1">
      <w:start w:val="1"/>
      <w:numFmt w:val="bullet"/>
      <w:lvlText w:val=""/>
      <w:lvlJc w:val="left"/>
      <w:pPr>
        <w:tabs>
          <w:tab w:val="num" w:pos="4320"/>
        </w:tabs>
        <w:ind w:left="4320" w:hanging="360"/>
      </w:pPr>
      <w:rPr>
        <w:rFonts w:ascii="Wingdings" w:hAnsi="Wingdings" w:hint="default"/>
      </w:rPr>
    </w:lvl>
    <w:lvl w:ilvl="6" w:tplc="A2DEA97C" w:tentative="1">
      <w:start w:val="1"/>
      <w:numFmt w:val="bullet"/>
      <w:lvlText w:val=""/>
      <w:lvlJc w:val="left"/>
      <w:pPr>
        <w:tabs>
          <w:tab w:val="num" w:pos="5040"/>
        </w:tabs>
        <w:ind w:left="5040" w:hanging="360"/>
      </w:pPr>
      <w:rPr>
        <w:rFonts w:ascii="Symbol" w:hAnsi="Symbol" w:hint="default"/>
      </w:rPr>
    </w:lvl>
    <w:lvl w:ilvl="7" w:tplc="92DEDAD0" w:tentative="1">
      <w:start w:val="1"/>
      <w:numFmt w:val="bullet"/>
      <w:lvlText w:val="o"/>
      <w:lvlJc w:val="left"/>
      <w:pPr>
        <w:tabs>
          <w:tab w:val="num" w:pos="5760"/>
        </w:tabs>
        <w:ind w:left="5760" w:hanging="360"/>
      </w:pPr>
      <w:rPr>
        <w:rFonts w:ascii="Courier New" w:hAnsi="Courier New" w:hint="default"/>
      </w:rPr>
    </w:lvl>
    <w:lvl w:ilvl="8" w:tplc="E06041AE"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2"/>
  </w:num>
  <w:num w:numId="3">
    <w:abstractNumId w:val="9"/>
  </w:num>
  <w:num w:numId="4">
    <w:abstractNumId w:val="14"/>
  </w:num>
  <w:num w:numId="5">
    <w:abstractNumId w:val="5"/>
  </w:num>
  <w:num w:numId="6">
    <w:abstractNumId w:val="6"/>
  </w:num>
  <w:num w:numId="7">
    <w:abstractNumId w:val="8"/>
  </w:num>
  <w:num w:numId="8">
    <w:abstractNumId w:val="1"/>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14"/>
  </w:num>
  <w:num w:numId="12">
    <w:abstractNumId w:val="11"/>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num>
  <w:num w:numId="17">
    <w:abstractNumId w:val="9"/>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num>
  <w:num w:numId="21">
    <w:abstractNumId w:val="12"/>
  </w:num>
  <w:num w:numId="22">
    <w:abstractNumId w:val="2"/>
  </w:num>
  <w:num w:numId="23">
    <w:abstractNumId w:val="3"/>
  </w:num>
  <w:num w:numId="24">
    <w:abstractNumId w:val="0"/>
  </w:num>
  <w:num w:numId="25">
    <w:abstractNumId w:val="10"/>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num>
  <w:num w:numId="28">
    <w:abstractNumId w:val="2"/>
  </w:num>
  <w:num w:numId="29">
    <w:abstractNumId w:val="2"/>
  </w:num>
  <w:num w:numId="30">
    <w:abstractNumId w:val="2"/>
  </w:num>
  <w:num w:numId="31">
    <w:abstractNumId w:val="2"/>
  </w:num>
  <w:num w:numId="32">
    <w:abstractNumId w:val="2"/>
  </w:num>
  <w:num w:numId="33">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567"/>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0"/>
  </w:compat>
  <w:docVars>
    <w:docVar w:name="dgnword-docGUID" w:val="{66202B2C-F15B-4847-9A9E-C3CE7BDC2578}"/>
    <w:docVar w:name="dgnword-eventsink" w:val="373430936"/>
    <w:docVar w:name="VCAT Seal" w:val="False"/>
  </w:docVars>
  <w:rsids>
    <w:rsidRoot w:val="00E82DEC"/>
    <w:rsid w:val="00001E19"/>
    <w:rsid w:val="00002702"/>
    <w:rsid w:val="0001113F"/>
    <w:rsid w:val="000142EA"/>
    <w:rsid w:val="00014614"/>
    <w:rsid w:val="00016BD2"/>
    <w:rsid w:val="0001779D"/>
    <w:rsid w:val="00020D00"/>
    <w:rsid w:val="0002576A"/>
    <w:rsid w:val="00027F01"/>
    <w:rsid w:val="00030701"/>
    <w:rsid w:val="00036AA0"/>
    <w:rsid w:val="0004039F"/>
    <w:rsid w:val="00041D59"/>
    <w:rsid w:val="00046C7A"/>
    <w:rsid w:val="00050100"/>
    <w:rsid w:val="00051C48"/>
    <w:rsid w:val="00061D70"/>
    <w:rsid w:val="00061FEB"/>
    <w:rsid w:val="00062556"/>
    <w:rsid w:val="00062780"/>
    <w:rsid w:val="00063C31"/>
    <w:rsid w:val="000645CA"/>
    <w:rsid w:val="00067D3D"/>
    <w:rsid w:val="000708B5"/>
    <w:rsid w:val="00070B86"/>
    <w:rsid w:val="000721C8"/>
    <w:rsid w:val="000766F3"/>
    <w:rsid w:val="00082213"/>
    <w:rsid w:val="00082745"/>
    <w:rsid w:val="00082ACC"/>
    <w:rsid w:val="00083E08"/>
    <w:rsid w:val="000854CC"/>
    <w:rsid w:val="00086B51"/>
    <w:rsid w:val="000932D8"/>
    <w:rsid w:val="000945F9"/>
    <w:rsid w:val="00094A20"/>
    <w:rsid w:val="000A02CC"/>
    <w:rsid w:val="000A251C"/>
    <w:rsid w:val="000A2734"/>
    <w:rsid w:val="000A42AB"/>
    <w:rsid w:val="000B6673"/>
    <w:rsid w:val="000C0EBC"/>
    <w:rsid w:val="000C2FDB"/>
    <w:rsid w:val="000C692C"/>
    <w:rsid w:val="000C696D"/>
    <w:rsid w:val="000C7E68"/>
    <w:rsid w:val="000D1D7D"/>
    <w:rsid w:val="000D48D0"/>
    <w:rsid w:val="000D517C"/>
    <w:rsid w:val="000E4B3A"/>
    <w:rsid w:val="000E65F3"/>
    <w:rsid w:val="000F176C"/>
    <w:rsid w:val="000F4E28"/>
    <w:rsid w:val="000F5ECA"/>
    <w:rsid w:val="000F6BB9"/>
    <w:rsid w:val="001002BA"/>
    <w:rsid w:val="001106B1"/>
    <w:rsid w:val="001110F4"/>
    <w:rsid w:val="00117D8E"/>
    <w:rsid w:val="00124C1E"/>
    <w:rsid w:val="0013155E"/>
    <w:rsid w:val="00131D07"/>
    <w:rsid w:val="00142A6F"/>
    <w:rsid w:val="001503D2"/>
    <w:rsid w:val="00152541"/>
    <w:rsid w:val="001567AE"/>
    <w:rsid w:val="0016093F"/>
    <w:rsid w:val="0016211D"/>
    <w:rsid w:val="00163377"/>
    <w:rsid w:val="00167876"/>
    <w:rsid w:val="00167E65"/>
    <w:rsid w:val="001708C4"/>
    <w:rsid w:val="00171783"/>
    <w:rsid w:val="0017740D"/>
    <w:rsid w:val="0018330C"/>
    <w:rsid w:val="00184DA4"/>
    <w:rsid w:val="00190356"/>
    <w:rsid w:val="001A28C7"/>
    <w:rsid w:val="001A328C"/>
    <w:rsid w:val="001B11B1"/>
    <w:rsid w:val="001B3D9F"/>
    <w:rsid w:val="001B5627"/>
    <w:rsid w:val="001C204D"/>
    <w:rsid w:val="001D679B"/>
    <w:rsid w:val="001D75B0"/>
    <w:rsid w:val="001E3166"/>
    <w:rsid w:val="001E49C7"/>
    <w:rsid w:val="001E6575"/>
    <w:rsid w:val="001E72D7"/>
    <w:rsid w:val="001F2D3D"/>
    <w:rsid w:val="001F688E"/>
    <w:rsid w:val="0020126F"/>
    <w:rsid w:val="00201C6C"/>
    <w:rsid w:val="002021D2"/>
    <w:rsid w:val="0020467C"/>
    <w:rsid w:val="00210922"/>
    <w:rsid w:val="00212101"/>
    <w:rsid w:val="002138D9"/>
    <w:rsid w:val="00213A89"/>
    <w:rsid w:val="00215E35"/>
    <w:rsid w:val="0021635D"/>
    <w:rsid w:val="0021638C"/>
    <w:rsid w:val="00226BF3"/>
    <w:rsid w:val="00227979"/>
    <w:rsid w:val="00227A74"/>
    <w:rsid w:val="0023472F"/>
    <w:rsid w:val="00236A27"/>
    <w:rsid w:val="00240B4A"/>
    <w:rsid w:val="00240FEC"/>
    <w:rsid w:val="00242320"/>
    <w:rsid w:val="00245513"/>
    <w:rsid w:val="0024654C"/>
    <w:rsid w:val="002522F1"/>
    <w:rsid w:val="00254127"/>
    <w:rsid w:val="00260451"/>
    <w:rsid w:val="00260695"/>
    <w:rsid w:val="00266927"/>
    <w:rsid w:val="00266EE5"/>
    <w:rsid w:val="00271645"/>
    <w:rsid w:val="002716B9"/>
    <w:rsid w:val="00273A67"/>
    <w:rsid w:val="002746C6"/>
    <w:rsid w:val="002754B8"/>
    <w:rsid w:val="0027638E"/>
    <w:rsid w:val="00281020"/>
    <w:rsid w:val="0028144B"/>
    <w:rsid w:val="0028244B"/>
    <w:rsid w:val="0028750B"/>
    <w:rsid w:val="00290F9B"/>
    <w:rsid w:val="00293A03"/>
    <w:rsid w:val="002A11A4"/>
    <w:rsid w:val="002A2293"/>
    <w:rsid w:val="002A47E1"/>
    <w:rsid w:val="002A52E0"/>
    <w:rsid w:val="002A68BD"/>
    <w:rsid w:val="002B3009"/>
    <w:rsid w:val="002B3FDA"/>
    <w:rsid w:val="002B51B6"/>
    <w:rsid w:val="002B6528"/>
    <w:rsid w:val="002B6B2B"/>
    <w:rsid w:val="002B7051"/>
    <w:rsid w:val="002C1852"/>
    <w:rsid w:val="002C51CF"/>
    <w:rsid w:val="002C6D29"/>
    <w:rsid w:val="002D05B6"/>
    <w:rsid w:val="002D3032"/>
    <w:rsid w:val="002E24F2"/>
    <w:rsid w:val="002E3436"/>
    <w:rsid w:val="002F27B5"/>
    <w:rsid w:val="002F613D"/>
    <w:rsid w:val="00301B1A"/>
    <w:rsid w:val="00301CAB"/>
    <w:rsid w:val="00312D8A"/>
    <w:rsid w:val="0031301B"/>
    <w:rsid w:val="003140AC"/>
    <w:rsid w:val="003202D5"/>
    <w:rsid w:val="0032090A"/>
    <w:rsid w:val="0032102D"/>
    <w:rsid w:val="00321398"/>
    <w:rsid w:val="00321DF2"/>
    <w:rsid w:val="00321EAA"/>
    <w:rsid w:val="0032241D"/>
    <w:rsid w:val="003227DE"/>
    <w:rsid w:val="00334031"/>
    <w:rsid w:val="00334120"/>
    <w:rsid w:val="00334991"/>
    <w:rsid w:val="0033542E"/>
    <w:rsid w:val="00335E6B"/>
    <w:rsid w:val="003372AA"/>
    <w:rsid w:val="0034213D"/>
    <w:rsid w:val="00342205"/>
    <w:rsid w:val="00343757"/>
    <w:rsid w:val="00344763"/>
    <w:rsid w:val="00346255"/>
    <w:rsid w:val="0034694D"/>
    <w:rsid w:val="0035234C"/>
    <w:rsid w:val="003602A4"/>
    <w:rsid w:val="00361E5C"/>
    <w:rsid w:val="00361EF0"/>
    <w:rsid w:val="00362681"/>
    <w:rsid w:val="00365090"/>
    <w:rsid w:val="00367326"/>
    <w:rsid w:val="00371B7D"/>
    <w:rsid w:val="003746A7"/>
    <w:rsid w:val="00374791"/>
    <w:rsid w:val="00374DFD"/>
    <w:rsid w:val="00375F95"/>
    <w:rsid w:val="003813E9"/>
    <w:rsid w:val="00381A9E"/>
    <w:rsid w:val="003901C6"/>
    <w:rsid w:val="00390FF9"/>
    <w:rsid w:val="0039367C"/>
    <w:rsid w:val="003A3046"/>
    <w:rsid w:val="003B1E0C"/>
    <w:rsid w:val="003B24A2"/>
    <w:rsid w:val="003B2CC2"/>
    <w:rsid w:val="003B5E75"/>
    <w:rsid w:val="003C0E19"/>
    <w:rsid w:val="003C6EE0"/>
    <w:rsid w:val="003C7144"/>
    <w:rsid w:val="003C7557"/>
    <w:rsid w:val="003C7F4C"/>
    <w:rsid w:val="003D0C9A"/>
    <w:rsid w:val="003D233D"/>
    <w:rsid w:val="003D4484"/>
    <w:rsid w:val="003D4C1C"/>
    <w:rsid w:val="003D546E"/>
    <w:rsid w:val="003D7278"/>
    <w:rsid w:val="003D79A1"/>
    <w:rsid w:val="003E11C8"/>
    <w:rsid w:val="003E402D"/>
    <w:rsid w:val="003F2E9F"/>
    <w:rsid w:val="003F65D0"/>
    <w:rsid w:val="003F690F"/>
    <w:rsid w:val="00400B67"/>
    <w:rsid w:val="004075DC"/>
    <w:rsid w:val="00421471"/>
    <w:rsid w:val="00421CFF"/>
    <w:rsid w:val="00424F3A"/>
    <w:rsid w:val="00427A16"/>
    <w:rsid w:val="0043222B"/>
    <w:rsid w:val="00433798"/>
    <w:rsid w:val="004343CB"/>
    <w:rsid w:val="00434BAA"/>
    <w:rsid w:val="00436886"/>
    <w:rsid w:val="00440181"/>
    <w:rsid w:val="00440EE6"/>
    <w:rsid w:val="004472BF"/>
    <w:rsid w:val="00461877"/>
    <w:rsid w:val="00466EF0"/>
    <w:rsid w:val="00467419"/>
    <w:rsid w:val="00467B86"/>
    <w:rsid w:val="004756C9"/>
    <w:rsid w:val="00476524"/>
    <w:rsid w:val="00476FB7"/>
    <w:rsid w:val="00477574"/>
    <w:rsid w:val="00483BFD"/>
    <w:rsid w:val="00487192"/>
    <w:rsid w:val="004904BF"/>
    <w:rsid w:val="004908EE"/>
    <w:rsid w:val="00491716"/>
    <w:rsid w:val="004919B5"/>
    <w:rsid w:val="004939B1"/>
    <w:rsid w:val="00495762"/>
    <w:rsid w:val="004A0B1C"/>
    <w:rsid w:val="004A3042"/>
    <w:rsid w:val="004A3546"/>
    <w:rsid w:val="004A49F4"/>
    <w:rsid w:val="004B0834"/>
    <w:rsid w:val="004B3073"/>
    <w:rsid w:val="004B3605"/>
    <w:rsid w:val="004B4453"/>
    <w:rsid w:val="004B7727"/>
    <w:rsid w:val="004C12B3"/>
    <w:rsid w:val="004C272B"/>
    <w:rsid w:val="004C5296"/>
    <w:rsid w:val="004C77EA"/>
    <w:rsid w:val="004D0F5C"/>
    <w:rsid w:val="004D10E1"/>
    <w:rsid w:val="004D14DF"/>
    <w:rsid w:val="004D2122"/>
    <w:rsid w:val="004D5D04"/>
    <w:rsid w:val="004D66DE"/>
    <w:rsid w:val="004E120D"/>
    <w:rsid w:val="004E1F7E"/>
    <w:rsid w:val="004E4210"/>
    <w:rsid w:val="004E641A"/>
    <w:rsid w:val="004F0BE5"/>
    <w:rsid w:val="004F2791"/>
    <w:rsid w:val="004F2EC7"/>
    <w:rsid w:val="004F3076"/>
    <w:rsid w:val="004F54C1"/>
    <w:rsid w:val="00500652"/>
    <w:rsid w:val="00500D18"/>
    <w:rsid w:val="00505D64"/>
    <w:rsid w:val="00507771"/>
    <w:rsid w:val="00510802"/>
    <w:rsid w:val="00511582"/>
    <w:rsid w:val="00511EA8"/>
    <w:rsid w:val="0051393C"/>
    <w:rsid w:val="00521758"/>
    <w:rsid w:val="00522BB9"/>
    <w:rsid w:val="0052592F"/>
    <w:rsid w:val="00530E38"/>
    <w:rsid w:val="0053714B"/>
    <w:rsid w:val="005433BC"/>
    <w:rsid w:val="00551E2E"/>
    <w:rsid w:val="00552AA0"/>
    <w:rsid w:val="005537BF"/>
    <w:rsid w:val="00555D40"/>
    <w:rsid w:val="00557EB4"/>
    <w:rsid w:val="005628C9"/>
    <w:rsid w:val="00566677"/>
    <w:rsid w:val="005729E5"/>
    <w:rsid w:val="0057558C"/>
    <w:rsid w:val="0058084D"/>
    <w:rsid w:val="00582AB4"/>
    <w:rsid w:val="00587373"/>
    <w:rsid w:val="0059145F"/>
    <w:rsid w:val="005921AA"/>
    <w:rsid w:val="00595BFC"/>
    <w:rsid w:val="00596752"/>
    <w:rsid w:val="005A0992"/>
    <w:rsid w:val="005A1B4B"/>
    <w:rsid w:val="005A7EE8"/>
    <w:rsid w:val="005B3D5D"/>
    <w:rsid w:val="005B524E"/>
    <w:rsid w:val="005C0195"/>
    <w:rsid w:val="005C1F4B"/>
    <w:rsid w:val="005C3BC1"/>
    <w:rsid w:val="005C4203"/>
    <w:rsid w:val="005C538F"/>
    <w:rsid w:val="005C586E"/>
    <w:rsid w:val="005C7098"/>
    <w:rsid w:val="005D0292"/>
    <w:rsid w:val="005D408F"/>
    <w:rsid w:val="005D6C47"/>
    <w:rsid w:val="005D77CE"/>
    <w:rsid w:val="005E1511"/>
    <w:rsid w:val="005E2D20"/>
    <w:rsid w:val="005E4824"/>
    <w:rsid w:val="005E4AE4"/>
    <w:rsid w:val="005E4C32"/>
    <w:rsid w:val="005F5CEB"/>
    <w:rsid w:val="005F6FDD"/>
    <w:rsid w:val="00600AAC"/>
    <w:rsid w:val="0060347E"/>
    <w:rsid w:val="00604881"/>
    <w:rsid w:val="006059D1"/>
    <w:rsid w:val="0061291D"/>
    <w:rsid w:val="0061456A"/>
    <w:rsid w:val="00614AC3"/>
    <w:rsid w:val="00614BFF"/>
    <w:rsid w:val="00620D7E"/>
    <w:rsid w:val="00632F9A"/>
    <w:rsid w:val="0064129D"/>
    <w:rsid w:val="006413BD"/>
    <w:rsid w:val="00647F43"/>
    <w:rsid w:val="00652A41"/>
    <w:rsid w:val="0065338E"/>
    <w:rsid w:val="00660ED4"/>
    <w:rsid w:val="00663E0E"/>
    <w:rsid w:val="00671458"/>
    <w:rsid w:val="0067189A"/>
    <w:rsid w:val="006725FE"/>
    <w:rsid w:val="00672B41"/>
    <w:rsid w:val="006741F8"/>
    <w:rsid w:val="006745E5"/>
    <w:rsid w:val="00676C3F"/>
    <w:rsid w:val="00677988"/>
    <w:rsid w:val="00680AFF"/>
    <w:rsid w:val="00682C14"/>
    <w:rsid w:val="00683AFA"/>
    <w:rsid w:val="006857A7"/>
    <w:rsid w:val="00687065"/>
    <w:rsid w:val="0069253D"/>
    <w:rsid w:val="0069286E"/>
    <w:rsid w:val="006B670E"/>
    <w:rsid w:val="006C082A"/>
    <w:rsid w:val="006C087D"/>
    <w:rsid w:val="006C0924"/>
    <w:rsid w:val="006C7549"/>
    <w:rsid w:val="006C7F0E"/>
    <w:rsid w:val="006D0897"/>
    <w:rsid w:val="006D0D4D"/>
    <w:rsid w:val="006D3522"/>
    <w:rsid w:val="006D4FA0"/>
    <w:rsid w:val="006D5434"/>
    <w:rsid w:val="006E08F8"/>
    <w:rsid w:val="006E2750"/>
    <w:rsid w:val="006E7914"/>
    <w:rsid w:val="006F457C"/>
    <w:rsid w:val="00702552"/>
    <w:rsid w:val="00705098"/>
    <w:rsid w:val="00715B90"/>
    <w:rsid w:val="007175E3"/>
    <w:rsid w:val="00721E40"/>
    <w:rsid w:val="00725CE9"/>
    <w:rsid w:val="0072617D"/>
    <w:rsid w:val="00726365"/>
    <w:rsid w:val="007270C6"/>
    <w:rsid w:val="007301D6"/>
    <w:rsid w:val="00733393"/>
    <w:rsid w:val="007356D5"/>
    <w:rsid w:val="00736CA7"/>
    <w:rsid w:val="00736F8D"/>
    <w:rsid w:val="00741BE4"/>
    <w:rsid w:val="0075720D"/>
    <w:rsid w:val="00757FCF"/>
    <w:rsid w:val="00763504"/>
    <w:rsid w:val="00764EDD"/>
    <w:rsid w:val="00770123"/>
    <w:rsid w:val="00771AA4"/>
    <w:rsid w:val="007743DB"/>
    <w:rsid w:val="00776999"/>
    <w:rsid w:val="00781DA0"/>
    <w:rsid w:val="0078425D"/>
    <w:rsid w:val="00791330"/>
    <w:rsid w:val="00794ED2"/>
    <w:rsid w:val="0079593A"/>
    <w:rsid w:val="00795C12"/>
    <w:rsid w:val="00796305"/>
    <w:rsid w:val="007A1B24"/>
    <w:rsid w:val="007A39D9"/>
    <w:rsid w:val="007B06D8"/>
    <w:rsid w:val="007B22D1"/>
    <w:rsid w:val="007B7656"/>
    <w:rsid w:val="007C5865"/>
    <w:rsid w:val="007C60A6"/>
    <w:rsid w:val="007C7BCF"/>
    <w:rsid w:val="007D487A"/>
    <w:rsid w:val="007D50D2"/>
    <w:rsid w:val="007E05D8"/>
    <w:rsid w:val="007E539B"/>
    <w:rsid w:val="007F0327"/>
    <w:rsid w:val="007F0871"/>
    <w:rsid w:val="007F0C61"/>
    <w:rsid w:val="007F601B"/>
    <w:rsid w:val="007F6D1B"/>
    <w:rsid w:val="007F77A1"/>
    <w:rsid w:val="00800E40"/>
    <w:rsid w:val="00802741"/>
    <w:rsid w:val="008047E5"/>
    <w:rsid w:val="008128BB"/>
    <w:rsid w:val="00812BED"/>
    <w:rsid w:val="00812EEA"/>
    <w:rsid w:val="0081315D"/>
    <w:rsid w:val="00816A3A"/>
    <w:rsid w:val="00820132"/>
    <w:rsid w:val="00824E90"/>
    <w:rsid w:val="008265B7"/>
    <w:rsid w:val="0082694C"/>
    <w:rsid w:val="00830459"/>
    <w:rsid w:val="008306F2"/>
    <w:rsid w:val="008333E5"/>
    <w:rsid w:val="00836746"/>
    <w:rsid w:val="008376CB"/>
    <w:rsid w:val="00841B58"/>
    <w:rsid w:val="0084231B"/>
    <w:rsid w:val="00842970"/>
    <w:rsid w:val="00843B46"/>
    <w:rsid w:val="0084488B"/>
    <w:rsid w:val="0084497D"/>
    <w:rsid w:val="00845151"/>
    <w:rsid w:val="00846E54"/>
    <w:rsid w:val="008470F8"/>
    <w:rsid w:val="00847135"/>
    <w:rsid w:val="008472A9"/>
    <w:rsid w:val="00847316"/>
    <w:rsid w:val="00850921"/>
    <w:rsid w:val="0085569F"/>
    <w:rsid w:val="008567BE"/>
    <w:rsid w:val="00857904"/>
    <w:rsid w:val="008602F8"/>
    <w:rsid w:val="008732D4"/>
    <w:rsid w:val="00873CCC"/>
    <w:rsid w:val="00877F71"/>
    <w:rsid w:val="008802A4"/>
    <w:rsid w:val="00880A9E"/>
    <w:rsid w:val="00880C49"/>
    <w:rsid w:val="008832E0"/>
    <w:rsid w:val="0089288A"/>
    <w:rsid w:val="008955EE"/>
    <w:rsid w:val="0089593A"/>
    <w:rsid w:val="00896148"/>
    <w:rsid w:val="008A247D"/>
    <w:rsid w:val="008A46EC"/>
    <w:rsid w:val="008A5793"/>
    <w:rsid w:val="008A5C5D"/>
    <w:rsid w:val="008B0F76"/>
    <w:rsid w:val="008B1973"/>
    <w:rsid w:val="008B533B"/>
    <w:rsid w:val="008C1674"/>
    <w:rsid w:val="008C5FA3"/>
    <w:rsid w:val="008C6409"/>
    <w:rsid w:val="008C6707"/>
    <w:rsid w:val="008C6B44"/>
    <w:rsid w:val="008D743D"/>
    <w:rsid w:val="008E25B4"/>
    <w:rsid w:val="008E76B7"/>
    <w:rsid w:val="008F128E"/>
    <w:rsid w:val="008F1788"/>
    <w:rsid w:val="008F1971"/>
    <w:rsid w:val="008F3F8F"/>
    <w:rsid w:val="008F782D"/>
    <w:rsid w:val="00901EE8"/>
    <w:rsid w:val="0090615C"/>
    <w:rsid w:val="009069FB"/>
    <w:rsid w:val="00907C5D"/>
    <w:rsid w:val="00916DA0"/>
    <w:rsid w:val="00921CD9"/>
    <w:rsid w:val="00921D33"/>
    <w:rsid w:val="00922BF8"/>
    <w:rsid w:val="00924205"/>
    <w:rsid w:val="00926A96"/>
    <w:rsid w:val="0092740D"/>
    <w:rsid w:val="0093175C"/>
    <w:rsid w:val="00932AF9"/>
    <w:rsid w:val="00933C68"/>
    <w:rsid w:val="009366F4"/>
    <w:rsid w:val="0094148C"/>
    <w:rsid w:val="00941C46"/>
    <w:rsid w:val="00943CAA"/>
    <w:rsid w:val="00944B5B"/>
    <w:rsid w:val="0095261A"/>
    <w:rsid w:val="00953B8D"/>
    <w:rsid w:val="00955057"/>
    <w:rsid w:val="00956463"/>
    <w:rsid w:val="009564E7"/>
    <w:rsid w:val="009614C7"/>
    <w:rsid w:val="00962BE4"/>
    <w:rsid w:val="00964B92"/>
    <w:rsid w:val="009728EB"/>
    <w:rsid w:val="00972C97"/>
    <w:rsid w:val="00973211"/>
    <w:rsid w:val="009804A9"/>
    <w:rsid w:val="00993294"/>
    <w:rsid w:val="009953CE"/>
    <w:rsid w:val="009A4DD2"/>
    <w:rsid w:val="009B16D4"/>
    <w:rsid w:val="009C06C7"/>
    <w:rsid w:val="009D0685"/>
    <w:rsid w:val="009D676C"/>
    <w:rsid w:val="009D7203"/>
    <w:rsid w:val="009E0D2A"/>
    <w:rsid w:val="009E36F8"/>
    <w:rsid w:val="009E558C"/>
    <w:rsid w:val="009F2BBF"/>
    <w:rsid w:val="009F2DF6"/>
    <w:rsid w:val="009F381E"/>
    <w:rsid w:val="009F5170"/>
    <w:rsid w:val="009F5383"/>
    <w:rsid w:val="00A0094F"/>
    <w:rsid w:val="00A04828"/>
    <w:rsid w:val="00A10238"/>
    <w:rsid w:val="00A11FDE"/>
    <w:rsid w:val="00A12060"/>
    <w:rsid w:val="00A1407F"/>
    <w:rsid w:val="00A150D3"/>
    <w:rsid w:val="00A1645E"/>
    <w:rsid w:val="00A172A5"/>
    <w:rsid w:val="00A25955"/>
    <w:rsid w:val="00A25B5D"/>
    <w:rsid w:val="00A30D6A"/>
    <w:rsid w:val="00A31325"/>
    <w:rsid w:val="00A31395"/>
    <w:rsid w:val="00A333FB"/>
    <w:rsid w:val="00A35800"/>
    <w:rsid w:val="00A40692"/>
    <w:rsid w:val="00A4136A"/>
    <w:rsid w:val="00A42569"/>
    <w:rsid w:val="00A42EE0"/>
    <w:rsid w:val="00A45685"/>
    <w:rsid w:val="00A504CA"/>
    <w:rsid w:val="00A522C6"/>
    <w:rsid w:val="00A53783"/>
    <w:rsid w:val="00A544B9"/>
    <w:rsid w:val="00A55ED9"/>
    <w:rsid w:val="00A60E77"/>
    <w:rsid w:val="00A6427F"/>
    <w:rsid w:val="00A66508"/>
    <w:rsid w:val="00A6745C"/>
    <w:rsid w:val="00A7079B"/>
    <w:rsid w:val="00A714EA"/>
    <w:rsid w:val="00A775D0"/>
    <w:rsid w:val="00A8050A"/>
    <w:rsid w:val="00A834B3"/>
    <w:rsid w:val="00A84961"/>
    <w:rsid w:val="00A84DDF"/>
    <w:rsid w:val="00A9007B"/>
    <w:rsid w:val="00A90E74"/>
    <w:rsid w:val="00A95AC4"/>
    <w:rsid w:val="00AA112A"/>
    <w:rsid w:val="00AA3E11"/>
    <w:rsid w:val="00AA587E"/>
    <w:rsid w:val="00AA718D"/>
    <w:rsid w:val="00AB0A40"/>
    <w:rsid w:val="00AB29FA"/>
    <w:rsid w:val="00AB3EA4"/>
    <w:rsid w:val="00AB547B"/>
    <w:rsid w:val="00AC2052"/>
    <w:rsid w:val="00AC3746"/>
    <w:rsid w:val="00AC3948"/>
    <w:rsid w:val="00AD1D73"/>
    <w:rsid w:val="00AD299A"/>
    <w:rsid w:val="00AD7CAE"/>
    <w:rsid w:val="00AE0F62"/>
    <w:rsid w:val="00AE5B3C"/>
    <w:rsid w:val="00AE7C83"/>
    <w:rsid w:val="00AF0E94"/>
    <w:rsid w:val="00AF3D09"/>
    <w:rsid w:val="00AF5BA5"/>
    <w:rsid w:val="00AF7996"/>
    <w:rsid w:val="00B045B1"/>
    <w:rsid w:val="00B10AD4"/>
    <w:rsid w:val="00B12430"/>
    <w:rsid w:val="00B134F7"/>
    <w:rsid w:val="00B150CE"/>
    <w:rsid w:val="00B160AF"/>
    <w:rsid w:val="00B20AF6"/>
    <w:rsid w:val="00B235FB"/>
    <w:rsid w:val="00B24B9B"/>
    <w:rsid w:val="00B258AD"/>
    <w:rsid w:val="00B2615B"/>
    <w:rsid w:val="00B27B58"/>
    <w:rsid w:val="00B30FB4"/>
    <w:rsid w:val="00B326F2"/>
    <w:rsid w:val="00B33A4A"/>
    <w:rsid w:val="00B36ACB"/>
    <w:rsid w:val="00B371E4"/>
    <w:rsid w:val="00B4294F"/>
    <w:rsid w:val="00B42AE4"/>
    <w:rsid w:val="00B43BD0"/>
    <w:rsid w:val="00B45E5C"/>
    <w:rsid w:val="00B47EC8"/>
    <w:rsid w:val="00B56525"/>
    <w:rsid w:val="00B6077C"/>
    <w:rsid w:val="00B654BD"/>
    <w:rsid w:val="00B6667B"/>
    <w:rsid w:val="00B709D1"/>
    <w:rsid w:val="00B73830"/>
    <w:rsid w:val="00B74144"/>
    <w:rsid w:val="00B76605"/>
    <w:rsid w:val="00B76C19"/>
    <w:rsid w:val="00B80845"/>
    <w:rsid w:val="00B81419"/>
    <w:rsid w:val="00B8608E"/>
    <w:rsid w:val="00B87458"/>
    <w:rsid w:val="00B876A2"/>
    <w:rsid w:val="00B93E13"/>
    <w:rsid w:val="00BA0F3F"/>
    <w:rsid w:val="00BA0F46"/>
    <w:rsid w:val="00BA1951"/>
    <w:rsid w:val="00BB3B23"/>
    <w:rsid w:val="00BB3D62"/>
    <w:rsid w:val="00BB51F4"/>
    <w:rsid w:val="00BB7851"/>
    <w:rsid w:val="00BC0EFF"/>
    <w:rsid w:val="00BC219D"/>
    <w:rsid w:val="00BD092A"/>
    <w:rsid w:val="00BD0E36"/>
    <w:rsid w:val="00BD1D15"/>
    <w:rsid w:val="00BD7D51"/>
    <w:rsid w:val="00BE49ED"/>
    <w:rsid w:val="00BF1FA3"/>
    <w:rsid w:val="00BF4999"/>
    <w:rsid w:val="00BF4FE0"/>
    <w:rsid w:val="00C060AD"/>
    <w:rsid w:val="00C10388"/>
    <w:rsid w:val="00C12D9E"/>
    <w:rsid w:val="00C154E5"/>
    <w:rsid w:val="00C16046"/>
    <w:rsid w:val="00C17200"/>
    <w:rsid w:val="00C21BDD"/>
    <w:rsid w:val="00C26C5C"/>
    <w:rsid w:val="00C26EBF"/>
    <w:rsid w:val="00C3121D"/>
    <w:rsid w:val="00C36B69"/>
    <w:rsid w:val="00C409FC"/>
    <w:rsid w:val="00C4127F"/>
    <w:rsid w:val="00C41482"/>
    <w:rsid w:val="00C42848"/>
    <w:rsid w:val="00C434EB"/>
    <w:rsid w:val="00C43AA1"/>
    <w:rsid w:val="00C450F0"/>
    <w:rsid w:val="00C4579E"/>
    <w:rsid w:val="00C465DF"/>
    <w:rsid w:val="00C506EC"/>
    <w:rsid w:val="00C51A14"/>
    <w:rsid w:val="00C5281C"/>
    <w:rsid w:val="00C56E1D"/>
    <w:rsid w:val="00C576D3"/>
    <w:rsid w:val="00C60237"/>
    <w:rsid w:val="00C61E17"/>
    <w:rsid w:val="00C65BD1"/>
    <w:rsid w:val="00C66FF6"/>
    <w:rsid w:val="00C71FD6"/>
    <w:rsid w:val="00C7215A"/>
    <w:rsid w:val="00C7326F"/>
    <w:rsid w:val="00C7408F"/>
    <w:rsid w:val="00C74806"/>
    <w:rsid w:val="00C757CF"/>
    <w:rsid w:val="00C86C40"/>
    <w:rsid w:val="00C874EC"/>
    <w:rsid w:val="00C903CF"/>
    <w:rsid w:val="00C90E91"/>
    <w:rsid w:val="00C954BA"/>
    <w:rsid w:val="00C95CA8"/>
    <w:rsid w:val="00CA18FA"/>
    <w:rsid w:val="00CA2144"/>
    <w:rsid w:val="00CA2642"/>
    <w:rsid w:val="00CB180D"/>
    <w:rsid w:val="00CB4086"/>
    <w:rsid w:val="00CB4554"/>
    <w:rsid w:val="00CB4E05"/>
    <w:rsid w:val="00CB7E8F"/>
    <w:rsid w:val="00CC0138"/>
    <w:rsid w:val="00CC074B"/>
    <w:rsid w:val="00CC0B20"/>
    <w:rsid w:val="00CC0BA5"/>
    <w:rsid w:val="00CC19B1"/>
    <w:rsid w:val="00CC6FF1"/>
    <w:rsid w:val="00CD1F2A"/>
    <w:rsid w:val="00CD526F"/>
    <w:rsid w:val="00CE1053"/>
    <w:rsid w:val="00CE2657"/>
    <w:rsid w:val="00CE2BD4"/>
    <w:rsid w:val="00CE73A7"/>
    <w:rsid w:val="00D02CA9"/>
    <w:rsid w:val="00D02D65"/>
    <w:rsid w:val="00D03F21"/>
    <w:rsid w:val="00D11F39"/>
    <w:rsid w:val="00D14A42"/>
    <w:rsid w:val="00D20F8C"/>
    <w:rsid w:val="00D23389"/>
    <w:rsid w:val="00D241AB"/>
    <w:rsid w:val="00D24AFE"/>
    <w:rsid w:val="00D24B15"/>
    <w:rsid w:val="00D2700F"/>
    <w:rsid w:val="00D35368"/>
    <w:rsid w:val="00D356BC"/>
    <w:rsid w:val="00D41829"/>
    <w:rsid w:val="00D4425C"/>
    <w:rsid w:val="00D52E9C"/>
    <w:rsid w:val="00D60305"/>
    <w:rsid w:val="00D6081F"/>
    <w:rsid w:val="00D616BA"/>
    <w:rsid w:val="00D620B9"/>
    <w:rsid w:val="00D6471A"/>
    <w:rsid w:val="00D64D3E"/>
    <w:rsid w:val="00D66D41"/>
    <w:rsid w:val="00D70CBA"/>
    <w:rsid w:val="00D72353"/>
    <w:rsid w:val="00D742C9"/>
    <w:rsid w:val="00D75CAA"/>
    <w:rsid w:val="00D81401"/>
    <w:rsid w:val="00D83B7E"/>
    <w:rsid w:val="00D84BAB"/>
    <w:rsid w:val="00D858D6"/>
    <w:rsid w:val="00D85B5E"/>
    <w:rsid w:val="00D86E4E"/>
    <w:rsid w:val="00D9080D"/>
    <w:rsid w:val="00D90CC3"/>
    <w:rsid w:val="00D971E7"/>
    <w:rsid w:val="00D97483"/>
    <w:rsid w:val="00DA2E66"/>
    <w:rsid w:val="00DA465C"/>
    <w:rsid w:val="00DA79B8"/>
    <w:rsid w:val="00DA79BB"/>
    <w:rsid w:val="00DB206C"/>
    <w:rsid w:val="00DB64B3"/>
    <w:rsid w:val="00DC7C16"/>
    <w:rsid w:val="00DD1605"/>
    <w:rsid w:val="00DD174A"/>
    <w:rsid w:val="00DD240D"/>
    <w:rsid w:val="00DD36A0"/>
    <w:rsid w:val="00DD44D1"/>
    <w:rsid w:val="00DD5FA3"/>
    <w:rsid w:val="00DD6070"/>
    <w:rsid w:val="00DE2E1C"/>
    <w:rsid w:val="00DF01B1"/>
    <w:rsid w:val="00E002C5"/>
    <w:rsid w:val="00E02AA4"/>
    <w:rsid w:val="00E04473"/>
    <w:rsid w:val="00E06EC2"/>
    <w:rsid w:val="00E14BD2"/>
    <w:rsid w:val="00E15203"/>
    <w:rsid w:val="00E22A2C"/>
    <w:rsid w:val="00E236CF"/>
    <w:rsid w:val="00E24458"/>
    <w:rsid w:val="00E3057C"/>
    <w:rsid w:val="00E36A59"/>
    <w:rsid w:val="00E36C9C"/>
    <w:rsid w:val="00E44F59"/>
    <w:rsid w:val="00E45C6B"/>
    <w:rsid w:val="00E462A0"/>
    <w:rsid w:val="00E512E6"/>
    <w:rsid w:val="00E516FF"/>
    <w:rsid w:val="00E526F5"/>
    <w:rsid w:val="00E52805"/>
    <w:rsid w:val="00E5340A"/>
    <w:rsid w:val="00E568B2"/>
    <w:rsid w:val="00E57AE6"/>
    <w:rsid w:val="00E62037"/>
    <w:rsid w:val="00E63EC4"/>
    <w:rsid w:val="00E67025"/>
    <w:rsid w:val="00E705A1"/>
    <w:rsid w:val="00E769A5"/>
    <w:rsid w:val="00E81FD4"/>
    <w:rsid w:val="00E82DEC"/>
    <w:rsid w:val="00E85A4C"/>
    <w:rsid w:val="00E85B86"/>
    <w:rsid w:val="00E85FF0"/>
    <w:rsid w:val="00E8615B"/>
    <w:rsid w:val="00E867BB"/>
    <w:rsid w:val="00E923FE"/>
    <w:rsid w:val="00E9772D"/>
    <w:rsid w:val="00EA25E2"/>
    <w:rsid w:val="00EA34A8"/>
    <w:rsid w:val="00EA4899"/>
    <w:rsid w:val="00EA5010"/>
    <w:rsid w:val="00EA5975"/>
    <w:rsid w:val="00EA5CA3"/>
    <w:rsid w:val="00EA71B5"/>
    <w:rsid w:val="00EB0EFB"/>
    <w:rsid w:val="00EB13A3"/>
    <w:rsid w:val="00EB30D8"/>
    <w:rsid w:val="00EB54E9"/>
    <w:rsid w:val="00EB7EEC"/>
    <w:rsid w:val="00EC5819"/>
    <w:rsid w:val="00EC6207"/>
    <w:rsid w:val="00ED21E7"/>
    <w:rsid w:val="00ED3613"/>
    <w:rsid w:val="00ED56ED"/>
    <w:rsid w:val="00ED7A8F"/>
    <w:rsid w:val="00ED7AD0"/>
    <w:rsid w:val="00ED7BE8"/>
    <w:rsid w:val="00EE2C74"/>
    <w:rsid w:val="00EE44A0"/>
    <w:rsid w:val="00EE5E8E"/>
    <w:rsid w:val="00EF0FF8"/>
    <w:rsid w:val="00EF1644"/>
    <w:rsid w:val="00EF173C"/>
    <w:rsid w:val="00EF3A38"/>
    <w:rsid w:val="00EF462A"/>
    <w:rsid w:val="00EF4DAD"/>
    <w:rsid w:val="00F01470"/>
    <w:rsid w:val="00F0257B"/>
    <w:rsid w:val="00F132AD"/>
    <w:rsid w:val="00F15210"/>
    <w:rsid w:val="00F159D6"/>
    <w:rsid w:val="00F267F8"/>
    <w:rsid w:val="00F309D6"/>
    <w:rsid w:val="00F338E1"/>
    <w:rsid w:val="00F35853"/>
    <w:rsid w:val="00F436F3"/>
    <w:rsid w:val="00F549B5"/>
    <w:rsid w:val="00F55C68"/>
    <w:rsid w:val="00F55FA2"/>
    <w:rsid w:val="00F579D0"/>
    <w:rsid w:val="00F60617"/>
    <w:rsid w:val="00F65274"/>
    <w:rsid w:val="00F74839"/>
    <w:rsid w:val="00F773CF"/>
    <w:rsid w:val="00F819AD"/>
    <w:rsid w:val="00F8509D"/>
    <w:rsid w:val="00F9058C"/>
    <w:rsid w:val="00F92DCC"/>
    <w:rsid w:val="00F94FD0"/>
    <w:rsid w:val="00F97739"/>
    <w:rsid w:val="00FA1F89"/>
    <w:rsid w:val="00FB06BE"/>
    <w:rsid w:val="00FB16AC"/>
    <w:rsid w:val="00FB1F4A"/>
    <w:rsid w:val="00FB65F7"/>
    <w:rsid w:val="00FB6B40"/>
    <w:rsid w:val="00FB7B6C"/>
    <w:rsid w:val="00FC16F4"/>
    <w:rsid w:val="00FC4127"/>
    <w:rsid w:val="00FD2900"/>
    <w:rsid w:val="00FE510E"/>
    <w:rsid w:val="00FF0F6F"/>
    <w:rsid w:val="00FF536A"/>
    <w:rsid w:val="00FF5A3F"/>
    <w:rsid w:val="00FF69B3"/>
    <w:rsid w:val="00FF7E8D"/>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F9E4E66"/>
  <w14:defaultImageDpi w14:val="0"/>
  <w15:docId w15:val="{31D3D821-BE74-4065-ABD4-8DA0DD04C5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59"/>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604881"/>
    <w:rPr>
      <w:sz w:val="26"/>
      <w:szCs w:val="26"/>
      <w:lang w:eastAsia="en-US"/>
    </w:rPr>
  </w:style>
  <w:style w:type="paragraph" w:styleId="Heading1">
    <w:name w:val="heading 1"/>
    <w:basedOn w:val="Normal"/>
    <w:next w:val="Para1"/>
    <w:link w:val="Heading1Char"/>
    <w:uiPriority w:val="9"/>
    <w:qFormat/>
    <w:pPr>
      <w:keepNext/>
      <w:spacing w:before="240" w:after="120"/>
      <w:jc w:val="center"/>
      <w:outlineLvl w:val="0"/>
    </w:pPr>
    <w:rPr>
      <w:rFonts w:ascii="Arial" w:hAnsi="Arial"/>
      <w:b/>
      <w:bCs/>
      <w:caps/>
      <w:sz w:val="24"/>
      <w:szCs w:val="24"/>
    </w:rPr>
  </w:style>
  <w:style w:type="paragraph" w:styleId="Heading2">
    <w:name w:val="heading 2"/>
    <w:basedOn w:val="Heading1"/>
    <w:next w:val="Para1"/>
    <w:link w:val="Heading2Char"/>
    <w:uiPriority w:val="9"/>
    <w:qFormat/>
    <w:pPr>
      <w:jc w:val="left"/>
      <w:outlineLvl w:val="1"/>
    </w:pPr>
    <w:rPr>
      <w:bCs w:val="0"/>
      <w:iCs/>
    </w:rPr>
  </w:style>
  <w:style w:type="paragraph" w:styleId="Heading3">
    <w:name w:val="heading 3"/>
    <w:basedOn w:val="Heading2"/>
    <w:next w:val="Para1"/>
    <w:link w:val="Heading3Char"/>
    <w:uiPriority w:val="9"/>
    <w:qFormat/>
    <w:pPr>
      <w:outlineLvl w:val="2"/>
    </w:pPr>
    <w:rPr>
      <w:bCs/>
      <w:caps w:val="0"/>
    </w:rPr>
  </w:style>
  <w:style w:type="paragraph" w:styleId="Heading4">
    <w:name w:val="heading 4"/>
    <w:basedOn w:val="Heading3"/>
    <w:next w:val="Normal"/>
    <w:link w:val="Heading4Char"/>
    <w:uiPriority w:val="9"/>
    <w:qFormat/>
    <w:pPr>
      <w:outlineLvl w:val="3"/>
    </w:pPr>
    <w:rPr>
      <w:b w:val="0"/>
      <w:bCs w:val="0"/>
      <w:szCs w:val="28"/>
      <w:u w:val="single"/>
    </w:rPr>
  </w:style>
  <w:style w:type="paragraph" w:styleId="Heading5">
    <w:name w:val="heading 5"/>
    <w:basedOn w:val="Heading4"/>
    <w:next w:val="Para1"/>
    <w:link w:val="Heading5Char"/>
    <w:uiPriority w:val="9"/>
    <w:qFormat/>
    <w:rsid w:val="001708C4"/>
    <w:pPr>
      <w:outlineLvl w:val="4"/>
    </w:pPr>
    <w:rPr>
      <w:bCs/>
      <w:iCs w:val="0"/>
      <w:u w: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124C1E"/>
    <w:rPr>
      <w:rFonts w:ascii="Arial" w:hAnsi="Arial"/>
      <w:b/>
      <w:caps/>
      <w:sz w:val="24"/>
      <w:lang w:val="x-none" w:eastAsia="en-US"/>
    </w:rPr>
  </w:style>
  <w:style w:type="character" w:customStyle="1" w:styleId="Heading2Char">
    <w:name w:val="Heading 2 Char"/>
    <w:basedOn w:val="DefaultParagraphFont"/>
    <w:link w:val="Heading2"/>
    <w:uiPriority w:val="9"/>
    <w:locked/>
    <w:rsid w:val="002A52E0"/>
    <w:rPr>
      <w:rFonts w:ascii="Arial" w:hAnsi="Arial" w:cs="Times New Roman"/>
      <w:b/>
      <w:iCs/>
      <w:caps/>
      <w:sz w:val="24"/>
      <w:szCs w:val="24"/>
      <w:lang w:val="x-none" w:eastAsia="en-US"/>
    </w:rPr>
  </w:style>
  <w:style w:type="character" w:customStyle="1" w:styleId="Heading3Char">
    <w:name w:val="Heading 3 Char"/>
    <w:basedOn w:val="DefaultParagraphFont"/>
    <w:link w:val="Heading3"/>
    <w:uiPriority w:val="9"/>
    <w:locked/>
    <w:rsid w:val="00F55C68"/>
    <w:rPr>
      <w:rFonts w:ascii="Arial" w:hAnsi="Arial" w:cs="Times New Roman"/>
      <w:b/>
      <w:bCs/>
      <w:iCs/>
      <w:sz w:val="24"/>
      <w:szCs w:val="24"/>
      <w:lang w:val="x-none" w:eastAsia="en-US"/>
    </w:rPr>
  </w:style>
  <w:style w:type="character" w:customStyle="1" w:styleId="Heading4Char">
    <w:name w:val="Heading 4 Char"/>
    <w:basedOn w:val="DefaultParagraphFont"/>
    <w:link w:val="Heading4"/>
    <w:uiPriority w:val="9"/>
    <w:semiHidden/>
    <w:rPr>
      <w:rFonts w:asciiTheme="minorHAnsi" w:eastAsiaTheme="minorEastAsia" w:hAnsiTheme="minorHAnsi" w:cstheme="minorBidi"/>
      <w:b/>
      <w:bCs/>
      <w:sz w:val="28"/>
      <w:szCs w:val="28"/>
      <w:lang w:eastAsia="en-US"/>
    </w:rPr>
  </w:style>
  <w:style w:type="character" w:customStyle="1" w:styleId="Heading5Char">
    <w:name w:val="Heading 5 Char"/>
    <w:basedOn w:val="DefaultParagraphFont"/>
    <w:link w:val="Heading5"/>
    <w:uiPriority w:val="9"/>
    <w:locked/>
    <w:rsid w:val="001708C4"/>
    <w:rPr>
      <w:rFonts w:ascii="Arial" w:hAnsi="Arial"/>
      <w:sz w:val="28"/>
      <w:lang w:val="x-none" w:eastAsia="en-US"/>
    </w:rPr>
  </w:style>
  <w:style w:type="paragraph" w:styleId="Footer">
    <w:name w:val="footer"/>
    <w:basedOn w:val="Normal"/>
    <w:link w:val="FooterChar"/>
    <w:uiPriority w:val="99"/>
    <w:pPr>
      <w:tabs>
        <w:tab w:val="center" w:pos="4896"/>
        <w:tab w:val="right" w:pos="9792"/>
      </w:tabs>
      <w:spacing w:before="60"/>
    </w:pPr>
    <w:rPr>
      <w:rFonts w:ascii="Arial" w:hAnsi="Arial"/>
      <w:sz w:val="20"/>
      <w:szCs w:val="20"/>
    </w:rPr>
  </w:style>
  <w:style w:type="character" w:customStyle="1" w:styleId="FooterChar">
    <w:name w:val="Footer Char"/>
    <w:basedOn w:val="DefaultParagraphFont"/>
    <w:link w:val="Footer"/>
    <w:uiPriority w:val="99"/>
    <w:locked/>
    <w:rsid w:val="00847135"/>
    <w:rPr>
      <w:rFonts w:ascii="Arial" w:hAnsi="Arial" w:cs="Times New Roman"/>
      <w:lang w:val="x-none" w:eastAsia="en-US"/>
    </w:rPr>
  </w:style>
  <w:style w:type="paragraph" w:customStyle="1" w:styleId="Para1">
    <w:name w:val="Para 1"/>
    <w:basedOn w:val="Normal"/>
    <w:qFormat/>
    <w:pPr>
      <w:numPr>
        <w:numId w:val="2"/>
      </w:numPr>
      <w:spacing w:after="120" w:line="300" w:lineRule="atLeast"/>
    </w:pPr>
  </w:style>
  <w:style w:type="paragraph" w:customStyle="1" w:styleId="Para2">
    <w:name w:val="Para 2"/>
    <w:basedOn w:val="Para1"/>
    <w:qFormat/>
    <w:pPr>
      <w:numPr>
        <w:numId w:val="0"/>
      </w:numPr>
      <w:ind w:left="567"/>
    </w:pPr>
  </w:style>
  <w:style w:type="paragraph" w:customStyle="1" w:styleId="Catchwords">
    <w:name w:val="Catchwords"/>
    <w:basedOn w:val="Normal"/>
    <w:pPr>
      <w:spacing w:before="100" w:after="100"/>
      <w:jc w:val="both"/>
    </w:pPr>
    <w:rPr>
      <w:sz w:val="20"/>
    </w:rPr>
  </w:style>
  <w:style w:type="paragraph" w:customStyle="1" w:styleId="Quote1">
    <w:name w:val="Quote 1"/>
    <w:basedOn w:val="Normal"/>
    <w:qFormat/>
    <w:pPr>
      <w:spacing w:after="120"/>
      <w:ind w:left="1134" w:right="567"/>
    </w:pPr>
    <w:rPr>
      <w:sz w:val="24"/>
      <w:szCs w:val="24"/>
    </w:rPr>
  </w:style>
  <w:style w:type="paragraph" w:customStyle="1" w:styleId="Quote2">
    <w:name w:val="Quote 2"/>
    <w:basedOn w:val="Quote1"/>
    <w:qFormat/>
    <w:pPr>
      <w:ind w:left="1701" w:hanging="567"/>
    </w:pPr>
  </w:style>
  <w:style w:type="paragraph" w:customStyle="1" w:styleId="Para5">
    <w:name w:val="Para 5"/>
    <w:basedOn w:val="Para2"/>
    <w:qFormat/>
    <w:pPr>
      <w:numPr>
        <w:numId w:val="3"/>
      </w:numPr>
    </w:pPr>
  </w:style>
  <w:style w:type="paragraph" w:customStyle="1" w:styleId="Para4">
    <w:name w:val="Para 4"/>
    <w:basedOn w:val="Para2"/>
    <w:qFormat/>
    <w:pPr>
      <w:numPr>
        <w:numId w:val="1"/>
      </w:numPr>
    </w:pPr>
  </w:style>
  <w:style w:type="paragraph" w:customStyle="1" w:styleId="TitlePage1">
    <w:name w:val="Title Page 1"/>
    <w:basedOn w:val="Normal"/>
    <w:next w:val="Normal"/>
    <w:qFormat/>
    <w:pPr>
      <w:spacing w:after="240"/>
    </w:pPr>
    <w:rPr>
      <w:rFonts w:ascii="Arial" w:hAnsi="Arial"/>
      <w:b/>
      <w:caps/>
      <w:sz w:val="24"/>
      <w:szCs w:val="24"/>
    </w:rPr>
  </w:style>
  <w:style w:type="paragraph" w:customStyle="1" w:styleId="TitlePage2">
    <w:name w:val="Title Page 2"/>
    <w:basedOn w:val="TitlePage1"/>
    <w:next w:val="Normal"/>
    <w:qFormat/>
    <w:pPr>
      <w:spacing w:before="120" w:after="80"/>
    </w:pPr>
  </w:style>
  <w:style w:type="paragraph" w:customStyle="1" w:styleId="TitlePagetext">
    <w:name w:val="Title Page text"/>
    <w:basedOn w:val="Normal"/>
    <w:qFormat/>
    <w:pPr>
      <w:spacing w:before="80" w:after="100"/>
    </w:p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rPr>
      <w:sz w:val="26"/>
      <w:szCs w:val="26"/>
      <w:lang w:eastAsia="en-US"/>
    </w:rPr>
  </w:style>
  <w:style w:type="paragraph" w:styleId="FootnoteText">
    <w:name w:val="footnote text"/>
    <w:basedOn w:val="Normal"/>
    <w:link w:val="FootnoteTextChar"/>
    <w:uiPriority w:val="99"/>
    <w:semiHidden/>
    <w:pPr>
      <w:ind w:left="567" w:hanging="567"/>
    </w:pPr>
    <w:rPr>
      <w:sz w:val="20"/>
      <w:szCs w:val="20"/>
    </w:rPr>
  </w:style>
  <w:style w:type="character" w:customStyle="1" w:styleId="FootnoteTextChar">
    <w:name w:val="Footnote Text Char"/>
    <w:basedOn w:val="DefaultParagraphFont"/>
    <w:link w:val="FootnoteText"/>
    <w:uiPriority w:val="99"/>
    <w:semiHidden/>
    <w:locked/>
    <w:rsid w:val="0079593A"/>
    <w:rPr>
      <w:rFonts w:cs="Times New Roman"/>
      <w:lang w:val="x-none" w:eastAsia="en-US"/>
    </w:rPr>
  </w:style>
  <w:style w:type="character" w:styleId="FootnoteReference">
    <w:name w:val="footnote reference"/>
    <w:basedOn w:val="DefaultParagraphFont"/>
    <w:uiPriority w:val="99"/>
    <w:semiHidden/>
    <w:rPr>
      <w:vertAlign w:val="superscript"/>
    </w:rPr>
  </w:style>
  <w:style w:type="paragraph" w:customStyle="1" w:styleId="Order1">
    <w:name w:val="Order 1"/>
    <w:basedOn w:val="Normal"/>
    <w:qFormat/>
    <w:rsid w:val="00926A96"/>
    <w:pPr>
      <w:spacing w:after="120" w:line="300" w:lineRule="atLeast"/>
    </w:pPr>
  </w:style>
  <w:style w:type="paragraph" w:customStyle="1" w:styleId="Order2">
    <w:name w:val="Order 2"/>
    <w:basedOn w:val="Order1"/>
    <w:uiPriority w:val="99"/>
    <w:qFormat/>
    <w:rsid w:val="0034213D"/>
    <w:pPr>
      <w:numPr>
        <w:numId w:val="8"/>
      </w:numPr>
    </w:pPr>
  </w:style>
  <w:style w:type="paragraph" w:customStyle="1" w:styleId="Para3">
    <w:name w:val="Para 3"/>
    <w:basedOn w:val="Para2"/>
    <w:qFormat/>
    <w:rsid w:val="008128BB"/>
    <w:pPr>
      <w:numPr>
        <w:numId w:val="5"/>
      </w:numPr>
    </w:pPr>
  </w:style>
  <w:style w:type="paragraph" w:customStyle="1" w:styleId="Heading6figures">
    <w:name w:val="Heading 6 figures"/>
    <w:basedOn w:val="Normal"/>
    <w:next w:val="Para1"/>
    <w:qFormat/>
    <w:rsid w:val="0016093F"/>
    <w:pPr>
      <w:spacing w:before="120" w:after="120"/>
      <w:jc w:val="center"/>
      <w:outlineLvl w:val="5"/>
    </w:pPr>
    <w:rPr>
      <w:rFonts w:ascii="Arial" w:hAnsi="Arial" w:cs="Arial"/>
      <w:sz w:val="20"/>
      <w:szCs w:val="20"/>
    </w:rPr>
  </w:style>
  <w:style w:type="paragraph" w:customStyle="1" w:styleId="Quote3">
    <w:name w:val="Quote 3"/>
    <w:basedOn w:val="Quote2"/>
    <w:qFormat/>
    <w:pPr>
      <w:numPr>
        <w:numId w:val="4"/>
      </w:numPr>
    </w:pPr>
  </w:style>
  <w:style w:type="paragraph" w:customStyle="1" w:styleId="TitlePage3">
    <w:name w:val="Title Page 3"/>
    <w:basedOn w:val="TitlePage2"/>
    <w:qFormat/>
    <w:pPr>
      <w:spacing w:before="20" w:after="0"/>
      <w:jc w:val="right"/>
    </w:pPr>
    <w:rPr>
      <w:b w:val="0"/>
      <w:sz w:val="16"/>
    </w:rPr>
  </w:style>
  <w:style w:type="paragraph" w:customStyle="1" w:styleId="FigureTitle">
    <w:name w:val="Figure Title"/>
    <w:basedOn w:val="Heading5"/>
    <w:qFormat/>
    <w:rsid w:val="00DC7C16"/>
    <w:pPr>
      <w:jc w:val="center"/>
    </w:pPr>
    <w:rPr>
      <w:sz w:val="22"/>
      <w:szCs w:val="22"/>
    </w:rPr>
  </w:style>
  <w:style w:type="paragraph" w:customStyle="1" w:styleId="Heading6para">
    <w:name w:val="Heading 6 para"/>
    <w:basedOn w:val="Heading6figures"/>
    <w:next w:val="Para1"/>
    <w:qFormat/>
    <w:rsid w:val="008A46EC"/>
    <w:pPr>
      <w:ind w:left="567"/>
      <w:jc w:val="left"/>
    </w:pPr>
    <w:rPr>
      <w:sz w:val="24"/>
      <w:szCs w:val="24"/>
    </w:rPr>
  </w:style>
  <w:style w:type="table" w:styleId="TableGrid">
    <w:name w:val="Table Grid"/>
    <w:basedOn w:val="TableNormal"/>
    <w:uiPriority w:val="59"/>
    <w:rsid w:val="002A52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813E9"/>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3813E9"/>
    <w:rPr>
      <w:rFonts w:ascii="Segoe UI" w:hAnsi="Segoe UI" w:cs="Segoe UI"/>
      <w:sz w:val="18"/>
      <w:szCs w:val="18"/>
      <w:lang w:val="x-none" w:eastAsia="en-US"/>
    </w:rPr>
  </w:style>
  <w:style w:type="paragraph" w:customStyle="1" w:styleId="Condition1">
    <w:name w:val="Condition 1"/>
    <w:basedOn w:val="Normal"/>
    <w:qFormat/>
    <w:rsid w:val="00763504"/>
    <w:pPr>
      <w:spacing w:after="120" w:line="300" w:lineRule="atLeast"/>
    </w:pPr>
  </w:style>
  <w:style w:type="paragraph" w:customStyle="1" w:styleId="Condition2">
    <w:name w:val="Condition 2"/>
    <w:basedOn w:val="Condition1"/>
    <w:qFormat/>
    <w:rsid w:val="00812EEA"/>
    <w:pPr>
      <w:numPr>
        <w:numId w:val="7"/>
      </w:numPr>
    </w:pPr>
  </w:style>
  <w:style w:type="paragraph" w:customStyle="1" w:styleId="Condition3">
    <w:name w:val="Condition 3"/>
    <w:basedOn w:val="Condition1"/>
    <w:qFormat/>
    <w:rsid w:val="00812EEA"/>
    <w:pPr>
      <w:ind w:left="567"/>
    </w:pPr>
  </w:style>
  <w:style w:type="paragraph" w:customStyle="1" w:styleId="Order3">
    <w:name w:val="Order 3"/>
    <w:basedOn w:val="Order1"/>
    <w:qFormat/>
    <w:rsid w:val="00EA5010"/>
    <w:pPr>
      <w:ind w:left="567"/>
    </w:pPr>
  </w:style>
  <w:style w:type="character" w:styleId="PlaceholderText">
    <w:name w:val="Placeholder Text"/>
    <w:basedOn w:val="DefaultParagraphFont"/>
    <w:uiPriority w:val="99"/>
    <w:semiHidden/>
    <w:rsid w:val="00E82DEC"/>
    <w:rPr>
      <w:rFonts w:cs="Times New Roman"/>
      <w:color w:val="808080"/>
    </w:rPr>
  </w:style>
  <w:style w:type="character" w:styleId="Hyperlink">
    <w:name w:val="Hyperlink"/>
    <w:basedOn w:val="DefaultParagraphFont"/>
    <w:uiPriority w:val="99"/>
    <w:rsid w:val="00847135"/>
    <w:rPr>
      <w:color w:val="0000FF"/>
      <w:u w:val="single"/>
    </w:rPr>
  </w:style>
  <w:style w:type="character" w:customStyle="1" w:styleId="UnresolvedMention1">
    <w:name w:val="Unresolved Mention1"/>
    <w:basedOn w:val="DefaultParagraphFont"/>
    <w:uiPriority w:val="99"/>
    <w:semiHidden/>
    <w:unhideWhenUsed/>
    <w:rsid w:val="00847135"/>
    <w:rPr>
      <w:rFonts w:cs="Times New Roman"/>
      <w:color w:val="605E5C"/>
      <w:shd w:val="clear" w:color="auto" w:fill="E1DFDD"/>
    </w:rPr>
  </w:style>
  <w:style w:type="paragraph" w:styleId="ListParagraph">
    <w:name w:val="List Paragraph"/>
    <w:aliases w:val="First Level Bullet Point"/>
    <w:basedOn w:val="Normal"/>
    <w:link w:val="ListParagraphChar"/>
    <w:uiPriority w:val="34"/>
    <w:qFormat/>
    <w:rsid w:val="007270C6"/>
    <w:pPr>
      <w:ind w:left="720"/>
      <w:contextualSpacing/>
    </w:pPr>
  </w:style>
  <w:style w:type="paragraph" w:customStyle="1" w:styleId="Default">
    <w:name w:val="Default"/>
    <w:rsid w:val="00A834B3"/>
    <w:pPr>
      <w:autoSpaceDE w:val="0"/>
      <w:autoSpaceDN w:val="0"/>
      <w:adjustRightInd w:val="0"/>
    </w:pPr>
    <w:rPr>
      <w:rFonts w:ascii="Book Antiqua" w:hAnsi="Book Antiqua" w:cs="Book Antiqua"/>
      <w:color w:val="000000"/>
      <w:sz w:val="24"/>
      <w:szCs w:val="24"/>
    </w:rPr>
  </w:style>
  <w:style w:type="paragraph" w:styleId="Caption">
    <w:name w:val="caption"/>
    <w:basedOn w:val="Normal"/>
    <w:next w:val="Normal"/>
    <w:uiPriority w:val="35"/>
    <w:unhideWhenUsed/>
    <w:qFormat/>
    <w:rsid w:val="00D52E9C"/>
    <w:pPr>
      <w:spacing w:after="200"/>
    </w:pPr>
    <w:rPr>
      <w:i/>
      <w:iCs/>
      <w:color w:val="44546A" w:themeColor="text2"/>
      <w:sz w:val="18"/>
      <w:szCs w:val="18"/>
    </w:rPr>
  </w:style>
  <w:style w:type="paragraph" w:styleId="NormalWeb">
    <w:name w:val="Normal (Web)"/>
    <w:basedOn w:val="Normal"/>
    <w:uiPriority w:val="99"/>
    <w:semiHidden/>
    <w:unhideWhenUsed/>
    <w:rsid w:val="00AF0E94"/>
    <w:pPr>
      <w:spacing w:before="100" w:beforeAutospacing="1" w:after="100" w:afterAutospacing="1"/>
    </w:pPr>
    <w:rPr>
      <w:sz w:val="24"/>
      <w:szCs w:val="24"/>
      <w:lang w:eastAsia="en-AU"/>
    </w:rPr>
  </w:style>
  <w:style w:type="character" w:customStyle="1" w:styleId="ListParagraphChar">
    <w:name w:val="List Paragraph Char"/>
    <w:aliases w:val="First Level Bullet Point Char"/>
    <w:link w:val="ListParagraph"/>
    <w:uiPriority w:val="34"/>
    <w:locked/>
    <w:rsid w:val="00ED7BE8"/>
    <w:rPr>
      <w:sz w:val="26"/>
      <w:lang w:val="x-none" w:eastAsia="en-US"/>
    </w:rPr>
  </w:style>
  <w:style w:type="numbering" w:customStyle="1" w:styleId="Style1">
    <w:name w:val="Style1"/>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1217357">
      <w:marLeft w:val="0"/>
      <w:marRight w:val="0"/>
      <w:marTop w:val="0"/>
      <w:marBottom w:val="0"/>
      <w:divBdr>
        <w:top w:val="none" w:sz="0" w:space="0" w:color="auto"/>
        <w:left w:val="none" w:sz="0" w:space="0" w:color="auto"/>
        <w:bottom w:val="none" w:sz="0" w:space="0" w:color="auto"/>
        <w:right w:val="none" w:sz="0" w:space="0" w:color="auto"/>
      </w:divBdr>
      <w:divsChild>
        <w:div w:id="1801217359">
          <w:marLeft w:val="0"/>
          <w:marRight w:val="0"/>
          <w:marTop w:val="0"/>
          <w:marBottom w:val="0"/>
          <w:divBdr>
            <w:top w:val="none" w:sz="0" w:space="0" w:color="auto"/>
            <w:left w:val="none" w:sz="0" w:space="0" w:color="auto"/>
            <w:bottom w:val="none" w:sz="0" w:space="0" w:color="auto"/>
            <w:right w:val="none" w:sz="0" w:space="0" w:color="auto"/>
          </w:divBdr>
          <w:divsChild>
            <w:div w:id="180121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217362">
      <w:marLeft w:val="0"/>
      <w:marRight w:val="0"/>
      <w:marTop w:val="0"/>
      <w:marBottom w:val="0"/>
      <w:divBdr>
        <w:top w:val="none" w:sz="0" w:space="0" w:color="auto"/>
        <w:left w:val="none" w:sz="0" w:space="0" w:color="auto"/>
        <w:bottom w:val="none" w:sz="0" w:space="0" w:color="auto"/>
        <w:right w:val="none" w:sz="0" w:space="0" w:color="auto"/>
      </w:divBdr>
      <w:divsChild>
        <w:div w:id="1801217358">
          <w:marLeft w:val="0"/>
          <w:marRight w:val="0"/>
          <w:marTop w:val="0"/>
          <w:marBottom w:val="0"/>
          <w:divBdr>
            <w:top w:val="none" w:sz="0" w:space="0" w:color="auto"/>
            <w:left w:val="none" w:sz="0" w:space="0" w:color="auto"/>
            <w:bottom w:val="none" w:sz="0" w:space="0" w:color="auto"/>
            <w:right w:val="none" w:sz="0" w:space="0" w:color="auto"/>
          </w:divBdr>
          <w:divsChild>
            <w:div w:id="180121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png"/><Relationship Id="rId10" Type="http://schemas.openxmlformats.org/officeDocument/2006/relationships/footnotes" Target="footnotes.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Owner_x002f_Creator xmlns="dc52a2e6-3ccd-4a27-abcc-584cde9fa38b" xsi:nil="true"/>
    <SecurityStatus xmlns="dc52a2e6-3ccd-4a27-abcc-584cde9fa38b" xsi:nil="true"/>
    <DateDisposed xmlns="dc52a2e6-3ccd-4a27-abcc-584cde9fa38b" xsi:nil="true"/>
    <WitnessName xmlns="dc52a2e6-3ccd-4a27-abcc-584cde9fa38b" xsi:nil="true"/>
    <AttachmentGroup xmlns="dc52a2e6-3ccd-4a27-abcc-584cde9fa38b" xsi:nil="true"/>
    <OriginalCorrespondence xmlns="dc52a2e6-3ccd-4a27-abcc-584cde9fa38b">
      <Url xsi:nil="true"/>
      <Description xsi:nil="true"/>
    </OriginalCorrespondence>
    <Category xmlns="dc52a2e6-3ccd-4a27-abcc-584cde9fa38b"/>
    <SyncFile xmlns="dc52a2e6-3ccd-4a27-abcc-584cde9fa38b" xsi:nil="true"/>
    <CaseID xmlns="dc52a2e6-3ccd-4a27-abcc-584cde9fa38b" xsi:nil="true"/>
    <P_x002d_Number xmlns="dc52a2e6-3ccd-4a27-abcc-584cde9fa38b" xsi:nil="true"/>
    <Thumbnail xmlns="dc52a2e6-3ccd-4a27-abcc-584cde9fa38b" xsi:nil="true"/>
    <Classification xmlns="dc52a2e6-3ccd-4a27-abcc-584cde9fa38b" xsi:nil="true"/>
    <Party_x0020_Type xmlns="dc52a2e6-3ccd-4a27-abcc-584cde9fa38b" xsi:nil="true"/>
    <DocumentType xmlns="dc52a2e6-3ccd-4a27-abcc-584cde9fa38b" xsi:nil="true"/>
    <DateDigitised xmlns="dc52a2e6-3ccd-4a27-abcc-584cde9fa38b" xsi:nil="true"/>
    <DateSent_x002f_Posted xmlns="dc52a2e6-3ccd-4a27-abcc-584cde9fa38b" xsi:nil="true"/>
    <Sort_x0020_Order xmlns="dc52a2e6-3ccd-4a27-abcc-584cde9fa38b" xsi:nil="true"/>
    <PartyRole xmlns="dc52a2e6-3ccd-4a27-abcc-584cde9fa38b" xsi:nil="true"/>
    <DateClosed xmlns="dc52a2e6-3ccd-4a27-abcc-584cde9fa38b" xsi:nil="true"/>
    <SentBy xmlns="dc52a2e6-3ccd-4a27-abcc-584cde9fa38b" xsi:nil="true"/>
    <Expertise xmlns="dc52a2e6-3ccd-4a27-abcc-584cde9fa38b" xsi:nil="true"/>
    <Notes xmlns="dc52a2e6-3ccd-4a27-abcc-584cde9fa38b" xsi:nil="true"/>
    <DigitisedBy xmlns="dc52a2e6-3ccd-4a27-abcc-584cde9fa38b" xsi:nil="true"/>
    <DisposalStatus xmlns="dc52a2e6-3ccd-4a27-abcc-584cde9fa38b" xsi:nil="true"/>
    <ReceivedOn xmlns="dc52a2e6-3ccd-4a27-abcc-584cde9fa38b" xsi:nil="true"/>
    <TaxCatchAll xmlns="cb869b85-0445-4a49-98bd-5af57bfe952c" xsi:nil="true"/>
    <CopyType xmlns="dc52a2e6-3ccd-4a27-abcc-584cde9fa38b" xsi:nil="true"/>
    <lcf76f155ced4ddcb4097134ff3c332f xmlns="dc52a2e6-3ccd-4a27-abcc-584cde9fa38b">
      <Terms xmlns="http://schemas.microsoft.com/office/infopath/2007/PartnerControls"/>
    </lcf76f155ced4ddcb4097134ff3c332f>
    <TribunalBook xmlns="dc52a2e6-3ccd-4a27-abcc-584cde9fa38b" xsi:nil="true"/>
    <LodgementDate xmlns="dc52a2e6-3ccd-4a27-abcc-584cde9fa38b" xsi:nil="true"/>
    <MovedtoRecordsBy xmlns="dc52a2e6-3ccd-4a27-abcc-584cde9fa38b" xsi:nil="true"/>
    <MovedtoRecordsOn xmlns="dc52a2e6-3ccd-4a27-abcc-584cde9fa38b" xsi:nil="true"/>
    <Expert_x002f_Laypersonname xmlns="dc52a2e6-3ccd-4a27-abcc-584cde9fa38b" xsi:nil="true"/>
    <SentOn xmlns="dc52a2e6-3ccd-4a27-abcc-584cde9fa38b" xsi:nil="true"/>
    <OriginalPath xmlns="dc52a2e6-3ccd-4a27-abcc-584cde9fa38b" xsi:nil="true"/>
    <DigitisingEquipment xmlns="dc52a2e6-3ccd-4a27-abcc-584cde9fa38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26F292691BA1A4BBE095408DAB21DBE" ma:contentTypeVersion="51" ma:contentTypeDescription="Create a new document." ma:contentTypeScope="" ma:versionID="4d28ca1265b085566a24d1d7507bfb71">
  <xsd:schema xmlns:xsd="http://www.w3.org/2001/XMLSchema" xmlns:xs="http://www.w3.org/2001/XMLSchema" xmlns:p="http://schemas.microsoft.com/office/2006/metadata/properties" xmlns:ns2="dc52a2e6-3ccd-4a27-abcc-584cde9fa38b" xmlns:ns3="cb869b85-0445-4a49-98bd-5af57bfe952c" targetNamespace="http://schemas.microsoft.com/office/2006/metadata/properties" ma:root="true" ma:fieldsID="c1203c91a3b17a7aee36a8661be68a76" ns2:_="" ns3:_="">
    <xsd:import namespace="dc52a2e6-3ccd-4a27-abcc-584cde9fa38b"/>
    <xsd:import namespace="cb869b85-0445-4a49-98bd-5af57bfe952c"/>
    <xsd:element name="properties">
      <xsd:complexType>
        <xsd:sequence>
          <xsd:element name="documentManagement">
            <xsd:complexType>
              <xsd:all>
                <xsd:element ref="ns2:OriginalCorrespondence" minOccurs="0"/>
                <xsd:element ref="ns2:Category" minOccurs="0"/>
                <xsd:element ref="ns2:DocumentType" minOccurs="0"/>
                <xsd:element ref="ns2:TribunalBook" minOccurs="0"/>
                <xsd:element ref="ns2:Notes" minOccurs="0"/>
                <xsd:element ref="ns2:DisposalStatus" minOccurs="0"/>
                <xsd:element ref="ns2:LodgementDate" minOccurs="0"/>
                <xsd:element ref="ns2:PartyRole" minOccurs="0"/>
                <xsd:element ref="ns2:Owner_x002f_Creator" minOccurs="0"/>
                <xsd:element ref="ns2:Classification" minOccurs="0"/>
                <xsd:element ref="ns2:SecurityStatus" minOccurs="0"/>
                <xsd:element ref="ns2:DateDigitised" minOccurs="0"/>
                <xsd:element ref="ns2:DigitisingEquipment" minOccurs="0"/>
                <xsd:element ref="ns2:DigitisedBy" minOccurs="0"/>
                <xsd:element ref="ns2:DateSent_x002f_Posted" minOccurs="0"/>
                <xsd:element ref="ns2:SentBy" minOccurs="0"/>
                <xsd:element ref="ns2:DateClosed" minOccurs="0"/>
                <xsd:element ref="ns2:DateDisposed" minOccurs="0"/>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Sort_x0020_Order" minOccurs="0"/>
                <xsd:element ref="ns2:MediaServiceAutoKeyPoints" minOccurs="0"/>
                <xsd:element ref="ns2:MediaServiceKeyPoints" minOccurs="0"/>
                <xsd:element ref="ns2:P_x002d_Number" minOccurs="0"/>
                <xsd:element ref="ns2:MediaServiceDateTaken" minOccurs="0"/>
                <xsd:element ref="ns2:MediaServiceLocation" minOccurs="0"/>
                <xsd:element ref="ns3:SharedWithUsers" minOccurs="0"/>
                <xsd:element ref="ns3:SharedWithDetails" minOccurs="0"/>
                <xsd:element ref="ns2:Expert_x002f_Laypersonname" minOccurs="0"/>
                <xsd:element ref="ns2:Expertise" minOccurs="0"/>
                <xsd:element ref="ns2:Party_x0020_Type" minOccurs="0"/>
                <xsd:element ref="ns2:WitnessName" minOccurs="0"/>
                <xsd:element ref="ns2:Thumbnail" minOccurs="0"/>
                <xsd:element ref="ns2:SentOn" minOccurs="0"/>
                <xsd:element ref="ns2:ReceivedOn" minOccurs="0"/>
                <xsd:element ref="ns2:AttachmentGroup" minOccurs="0"/>
                <xsd:element ref="ns2:MovedtoRecordsOn" minOccurs="0"/>
                <xsd:element ref="ns2:MovedtoRecordsBy" minOccurs="0"/>
                <xsd:element ref="ns2:OriginalPath" minOccurs="0"/>
                <xsd:element ref="ns2:MediaLengthInSeconds" minOccurs="0"/>
                <xsd:element ref="ns2:CaseID" minOccurs="0"/>
                <xsd:element ref="ns2:CopyType" minOccurs="0"/>
                <xsd:element ref="ns2:SyncFil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52a2e6-3ccd-4a27-abcc-584cde9fa38b" elementFormDefault="qualified">
    <xsd:import namespace="http://schemas.microsoft.com/office/2006/documentManagement/types"/>
    <xsd:import namespace="http://schemas.microsoft.com/office/infopath/2007/PartnerControls"/>
    <xsd:element name="OriginalCorrespondence" ma:index="8" nillable="true" ma:displayName="Original Correspondence" ma:format="Hyperlink" ma:internalName="OriginalCorrespondence">
      <xsd:complexType>
        <xsd:complexContent>
          <xsd:extension base="dms:URL">
            <xsd:sequence>
              <xsd:element name="Url" type="dms:ValidUrl" minOccurs="0" nillable="true"/>
              <xsd:element name="Description" type="xsd:string" nillable="true"/>
            </xsd:sequence>
          </xsd:extension>
        </xsd:complexContent>
      </xsd:complexType>
    </xsd:element>
    <xsd:element name="Category" ma:index="9" nillable="true" ma:displayName="Category" ma:format="Dropdown" ma:internalName="Category">
      <xsd:complexType>
        <xsd:complexContent>
          <xsd:extension base="dms:MultiChoice">
            <xsd:sequence>
              <xsd:element name="Value" maxOccurs="unbounded" minOccurs="0" nillable="true">
                <xsd:simpleType>
                  <xsd:restriction base="dms:Choice">
                    <xsd:enumeration value="Application"/>
                    <xsd:enumeration value="General Details"/>
                    <xsd:enumeration value="PDH Orders"/>
                    <xsd:enumeration value="PDH Pre-Filing Material"/>
                    <xsd:enumeration value="PDH Submissions"/>
                    <xsd:enumeration value="PDH Evidence"/>
                    <xsd:enumeration value="PDH Hearing"/>
                    <xsd:enumeration value="PDH Post-Hearing"/>
                    <xsd:enumeration value="PDH Related"/>
                    <xsd:enumeration value="PH Orders"/>
                    <xsd:enumeration value="PH Pre-Filing Material"/>
                    <xsd:enumeration value="PH Submissions"/>
                    <xsd:enumeration value="PH Evidence"/>
                    <xsd:enumeration value="PH Hearing"/>
                    <xsd:enumeration value="PH Post-Hearing"/>
                    <xsd:enumeration value="PH Related"/>
                    <xsd:enumeration value="CC Orders"/>
                    <xsd:enumeration value="CC Pre-filing Material"/>
                    <xsd:enumeration value="CC Submissions"/>
                    <xsd:enumeration value="CC Evidence"/>
                    <xsd:enumeration value="CC Hearing"/>
                    <xsd:enumeration value="CC Post-Hearing"/>
                    <xsd:enumeration value="CC Related"/>
                    <xsd:enumeration value="MH Orders"/>
                    <xsd:enumeration value="MH Pre-filing Material"/>
                    <xsd:enumeration value="MH Submissions"/>
                    <xsd:enumeration value="MH Evidence"/>
                    <xsd:enumeration value="MH Hearing"/>
                    <xsd:enumeration value="MH Post-Hearing"/>
                    <xsd:enumeration value="MH Related"/>
                    <xsd:enumeration value="Orders"/>
                    <xsd:enumeration value="Hearing - Evidence"/>
                    <xsd:enumeration value="Hearing - Hearing"/>
                    <xsd:enumeration value="Hearing - Post Hearing"/>
                    <xsd:enumeration value="Hearing - Pre-filing Material"/>
                    <xsd:enumeration value="Hearing - Submissions"/>
                    <xsd:enumeration value="Internal Communications"/>
                    <xsd:enumeration value="Post Determination"/>
                    <xsd:enumeration value="Post Initiation Request"/>
                    <xsd:enumeration value="Responses"/>
                    <xsd:enumeration value="Statement of Grounds - Party"/>
                    <xsd:enumeration value="Statement of Grounds - Non-party"/>
                    <xsd:enumeration value="Other"/>
                    <xsd:enumeration value="Related"/>
                    <xsd:enumeration value="Confidential"/>
                    <xsd:enumeration value="Payment"/>
                  </xsd:restriction>
                </xsd:simpleType>
              </xsd:element>
            </xsd:sequence>
          </xsd:extension>
        </xsd:complexContent>
      </xsd:complexType>
    </xsd:element>
    <xsd:element name="DocumentType" ma:index="10" nillable="true" ma:displayName="Document Type" ma:format="Dropdown" ma:indexed="true" ma:internalName="DocumentType">
      <xsd:simpleType>
        <xsd:restriction base="dms:Choice">
          <xsd:enumeration value="Acoustic Assessment"/>
          <xsd:enumeration value="Additional Hearing Request"/>
          <xsd:enumeration value="Adjournment Referral Sheet"/>
          <xsd:enumeration value="Adjournment Request"/>
          <xsd:enumeration value="Adjournment Response"/>
          <xsd:enumeration value="Admin Mention Response"/>
          <xsd:enumeration value="Advertising Material"/>
          <xsd:enumeration value="Advertising Notice"/>
          <xsd:enumeration value="Advertising Notice Fees"/>
          <xsd:enumeration value="A-G Intervenor Cost Requests"/>
          <xsd:enumeration value="A-G Intervenor Request"/>
          <xsd:enumeration value="Agreed Facts"/>
          <xsd:enumeration value="Amended Application"/>
          <xsd:enumeration value="Amended Statement of Grounds"/>
          <xsd:enumeration value="Appearance Sheet"/>
          <xsd:enumeration value="Application"/>
          <xsd:enumeration value="Application Attachments"/>
          <xsd:enumeration value="Application Form"/>
          <xsd:enumeration value="Application Plans"/>
          <xsd:enumeration value="Approval Extension of Time"/>
          <xsd:enumeration value="Arborist Report"/>
          <xsd:enumeration value="Authority Joint Applicants"/>
          <xsd:enumeration value="Auto Reply"/>
          <xsd:enumeration value="Bushfire Hazard Landscape Assessment"/>
          <xsd:enumeration value="Bushfire Hazard Site Assessment"/>
          <xsd:enumeration value="Bushfire Management Statement"/>
          <xsd:enumeration value="Calculation of Elapsed Days"/>
          <xsd:enumeration value="CC Evidence"/>
          <xsd:enumeration value="CC Evidence Expert"/>
          <xsd:enumeration value="CC Evidence Lay"/>
          <xsd:enumeration value="CC Hearing"/>
          <xsd:enumeration value="CC Member Exclusion Requests"/>
          <xsd:enumeration value="CC Orders"/>
          <xsd:enumeration value="CC Post-Hearing"/>
          <xsd:enumeration value="CC Pre-Filing Material"/>
          <xsd:enumeration value="CC Reply Evidence Expert"/>
          <xsd:enumeration value="CC Reply Evidence Lay"/>
          <xsd:enumeration value="CC Submissions"/>
          <xsd:enumeration value="CC Submissions Reply"/>
          <xsd:enumeration value="CC Submissions Response"/>
          <xsd:enumeration value="Certificate of Environmental Audit"/>
          <xsd:enumeration value="Certificate of Title"/>
          <xsd:enumeration value="Change of Party Details"/>
          <xsd:enumeration value="CHMP"/>
          <xsd:enumeration value="Clause 54 Assessment"/>
          <xsd:enumeration value="Clause 55 Assessment"/>
          <xsd:enumeration value="Clause 58 Assessment"/>
          <xsd:enumeration value="Closed Court Requests"/>
          <xsd:enumeration value="Complaints / Feedback"/>
          <xsd:enumeration value="Conclave Material"/>
          <xsd:enumeration value="Conduct of Proceedings"/>
          <xsd:enumeration value="Consent Extension Time to Commence"/>
          <xsd:enumeration value="Consent Order Request"/>
          <xsd:enumeration value="Consent Order Response"/>
          <xsd:enumeration value="Consolidate Applications Requests"/>
          <xsd:enumeration value="Copy Correspondence"/>
          <xsd:enumeration value="Correction Order Request"/>
          <xsd:enumeration value="Correction Orders"/>
          <xsd:enumeration value="Costs Application"/>
          <xsd:enumeration value="Council Documents"/>
          <xsd:enumeration value="Court Requests"/>
          <xsd:enumeration value="Cover Email"/>
          <xsd:enumeration value="Cover Letter"/>
          <xsd:enumeration value="Cross Costs Application"/>
          <xsd:enumeration value="Cumulative Impact Assessment"/>
          <xsd:enumeration value="Decision to be Reviewed"/>
          <xsd:enumeration value="Declaration Request"/>
          <xsd:enumeration value="Development Plan"/>
          <xsd:enumeration value="Directions to Accompany Orders"/>
          <xsd:enumeration value="Documents for Hearing"/>
          <xsd:enumeration value="Duplicate"/>
          <xsd:enumeration value="E&amp;R Initiating Order Form"/>
          <xsd:enumeration value="Ecological / Biodiversity Assessment"/>
          <xsd:enumeration value="Economic Impact Assessment"/>
          <xsd:enumeration value="Endorsed Plans"/>
          <xsd:enumeration value="Environmental Approval"/>
          <xsd:enumeration value="Ephemera"/>
          <xsd:enumeration value="ESD Report"/>
          <xsd:enumeration value="Evidence Expert Reports"/>
          <xsd:enumeration value="Evidence Lay Reports"/>
          <xsd:enumeration value="Exhibit List"/>
          <xsd:enumeration value="Exhibits"/>
          <xsd:enumeration value="Extension of Time Request"/>
          <xsd:enumeration value="Fees"/>
          <xsd:enumeration value="File Access Checklist"/>
          <xsd:enumeration value="File Inspection Request"/>
          <xsd:enumeration value="Final Order"/>
          <xsd:enumeration value="Flooding Assessment"/>
          <xsd:enumeration value="Further and Better Particulars Request"/>
          <xsd:enumeration value="Further and Better Particulars Response"/>
          <xsd:enumeration value="General Enquiry Request"/>
          <xsd:enumeration value="Geotechnical Assessment"/>
          <xsd:enumeration value="Green Sign"/>
          <xsd:enumeration value="Hearing Interpreter Request"/>
          <xsd:enumeration value="Hearing Technology Request"/>
          <xsd:enumeration value="Heritage Permit"/>
          <xsd:enumeration value="Heritage Report"/>
          <xsd:enumeration value="Initiating Order"/>
          <xsd:enumeration value="Initiating Order Form"/>
          <xsd:enumeration value="Interim Order"/>
          <xsd:enumeration value="Joinder / Removal Applications"/>
          <xsd:enumeration value="Land Capability Assessment"/>
          <xsd:enumeration value="Legal Opinion"/>
          <xsd:enumeration value="List of Notified Persons"/>
          <xsd:enumeration value="MCL Bring Up Checklist"/>
          <xsd:enumeration value="MH Evidence"/>
          <xsd:enumeration value="MH Evidence Expert"/>
          <xsd:enumeration value="MH Evidence Lay"/>
          <xsd:enumeration value="MH Hearing"/>
          <xsd:enumeration value="MH Orders"/>
          <xsd:enumeration value="MH Post-Hearing"/>
          <xsd:enumeration value="MH Pre-Filing Material"/>
          <xsd:enumeration value="MH Reply Evidence Expert"/>
          <xsd:enumeration value="MH Reply Evidence Lay"/>
          <xsd:enumeration value="MH Submissions"/>
          <xsd:enumeration value="MH Submissions in Reply"/>
          <xsd:enumeration value="MH Submissions in Response"/>
          <xsd:enumeration value="Native Vegetation Removal Report"/>
          <xsd:enumeration value="Neighbourhood and Site Description"/>
          <xsd:enumeration value="Neighbourhood Character Assessment"/>
          <xsd:enumeration value="NOD Grant Amended Permit"/>
          <xsd:enumeration value="NOD Grant Permit"/>
          <xsd:enumeration value="NOD Refuse to Grant Amendment to Permit"/>
          <xsd:enumeration value="NOD Refuse to Grant Permit"/>
          <xsd:enumeration value="Notice of Decision (tracked changes)"/>
          <xsd:enumeration value="Notice of Decision Form"/>
          <xsd:enumeration value="Objections"/>
          <xsd:enumeration value="Objectors List"/>
          <xsd:enumeration value="Officer / Delegate Report"/>
          <xsd:enumeration value="Opening Statement"/>
          <xsd:enumeration value="Original Decision"/>
          <xsd:enumeration value="Other Documents"/>
          <xsd:enumeration value="Other Related Document"/>
          <xsd:enumeration value="Other Requests"/>
          <xsd:enumeration value="Outline of Submissions"/>
          <xsd:enumeration value="PAHT"/>
          <xsd:enumeration value="Part A Submission"/>
          <xsd:enumeration value="Parties List"/>
          <xsd:enumeration value="PDH Evidence"/>
          <xsd:enumeration value="PDH Evidence Expert"/>
          <xsd:enumeration value="PDH Evidence Lay"/>
          <xsd:enumeration value="PDH Hearing"/>
          <xsd:enumeration value="PDH Orders"/>
          <xsd:enumeration value="PDH Post-Hearing"/>
          <xsd:enumeration value="PDH Pre-Filing Material"/>
          <xsd:enumeration value="PDH Reasons Order Form"/>
          <xsd:enumeration value="PDH Reply Evidence Expert"/>
          <xsd:enumeration value="PDH Reply Evidence Lay"/>
          <xsd:enumeration value="PDH Submissions"/>
          <xsd:enumeration value="PDH Submissions Reply"/>
          <xsd:enumeration value="PDH Submissions Response"/>
          <xsd:enumeration value="PH Evidence"/>
          <xsd:enumeration value="PH Evidence Expert"/>
          <xsd:enumeration value="PH Evidence Lay"/>
          <xsd:enumeration value="PH Hearing"/>
          <xsd:enumeration value="PH Orders"/>
          <xsd:enumeration value="PH Post-Hearing"/>
          <xsd:enumeration value="PH Pre-Filing Material"/>
          <xsd:enumeration value="PH Reply Evidence Expert"/>
          <xsd:enumeration value="PH Reply Evidence Lay Reports"/>
          <xsd:enumeration value="PH Submissions"/>
          <xsd:enumeration value="PH Submissions in Reply"/>
          <xsd:enumeration value="PH Submissions in Response"/>
          <xsd:enumeration value="Photographs"/>
          <xsd:enumeration value="Photomontage"/>
          <xsd:enumeration value="Plan of Survey"/>
          <xsd:enumeration value="Planning Controls"/>
          <xsd:enumeration value="Planning Permit"/>
          <xsd:enumeration value="Pollution Abatement Notice"/>
          <xsd:enumeration value="Practice Day Hearing Request"/>
          <xsd:enumeration value="Practice Note Material"/>
          <xsd:enumeration value="Precinct Structure Plan"/>
          <xsd:enumeration value="Preliminary Site Assessment"/>
          <xsd:enumeration value="Previous Decision"/>
          <xsd:enumeration value="Produce Document Requests"/>
          <xsd:enumeration value="Produce Document Response"/>
          <xsd:enumeration value="Proposed Planning Scheme Amendment"/>
          <xsd:enumeration value="Receipt"/>
          <xsd:enumeration value="Reconstitution Requests"/>
          <xsd:enumeration value="Referral Authorities List"/>
          <xsd:enumeration value="Referral Authority Response"/>
          <xsd:enumeration value="Referral Question of Law to Supreme Court"/>
          <xsd:enumeration value="Rehabilitation Plan"/>
          <xsd:enumeration value="Reinstatement Request"/>
          <xsd:enumeration value="Reject Application Requests"/>
          <xsd:enumeration value="Re-opening Application"/>
          <xsd:enumeration value="Request for Further Information"/>
          <xsd:enumeration value="Response to Order"/>
          <xsd:enumeration value="Restrictive Covenant"/>
          <xsd:enumeration value="RFI Response"/>
          <xsd:enumeration value="Section 173 Agreement"/>
          <xsd:enumeration value="Security for Cost Requests"/>
          <xsd:enumeration value="Security Request"/>
          <xsd:enumeration value="Sent"/>
          <xsd:enumeration value="Site Inspection"/>
          <xsd:enumeration value="Social Impact Assessment"/>
          <xsd:enumeration value="Statement of Changes"/>
          <xsd:enumeration value="Statement of Contentions"/>
          <xsd:enumeration value="Statement of Environmental Audit"/>
          <xsd:enumeration value="Statement of Facts"/>
          <xsd:enumeration value="Statement of Grounds"/>
          <xsd:enumeration value="Statement of Notice"/>
          <xsd:enumeration value="Statement of Service"/>
          <xsd:enumeration value="Statutory Provisions"/>
          <xsd:enumeration value="Stay Requests"/>
          <xsd:enumeration value="Strike Out or Dismiss Request"/>
          <xsd:enumeration value="Structure Plan"/>
          <xsd:enumeration value="Subsequent Order"/>
          <xsd:enumeration value="Subsequent Order Form"/>
          <xsd:enumeration value="Substituted Service Requests"/>
          <xsd:enumeration value="Summons Requests"/>
          <xsd:enumeration value="Suppression Requests"/>
          <xsd:enumeration value="Supreme Court Appeals"/>
          <xsd:enumeration value="Terms of Settlement"/>
          <xsd:enumeration value="Traffic / Parking Assessment"/>
          <xsd:enumeration value="Transcript and Audio Request"/>
          <xsd:enumeration value="Tribunal Book Documents"/>
          <xsd:enumeration value="Unincorporated Association Submission Requests"/>
          <xsd:enumeration value="Urban Context Report"/>
          <xsd:enumeration value="VicPlan Planning Property Report"/>
          <xsd:enumeration value="Visual Assessment"/>
          <xsd:enumeration value="Waste Management Plan"/>
          <xsd:enumeration value="Water Licence"/>
          <xsd:enumeration value="Withdrawal Request"/>
          <xsd:enumeration value="Without Prejudice Amended Plans"/>
          <xsd:enumeration value="Without Prejudice Draft Conditions (CC)"/>
          <xsd:enumeration value="Without Prejudice Draft Conditions (MH)"/>
          <xsd:enumeration value="Witness Statements"/>
          <xsd:enumeration value="Works Approval"/>
          <xsd:enumeration value="Works Authority"/>
          <xsd:enumeration value="Written Reasons Requests"/>
          <xsd:enumeration value="Zoning / Overlay Maps"/>
        </xsd:restriction>
      </xsd:simpleType>
    </xsd:element>
    <xsd:element name="TribunalBook" ma:index="11" nillable="true" ma:displayName="Tribunal Book" ma:default="0" ma:format="Dropdown" ma:indexed="true" ma:internalName="TribunalBook">
      <xsd:simpleType>
        <xsd:restriction base="dms:Boolean"/>
      </xsd:simpleType>
    </xsd:element>
    <xsd:element name="Notes" ma:index="12" nillable="true" ma:displayName="Notes" ma:format="Dropdown" ma:internalName="Notes">
      <xsd:simpleType>
        <xsd:restriction base="dms:Note">
          <xsd:maxLength value="255"/>
        </xsd:restriction>
      </xsd:simpleType>
    </xsd:element>
    <xsd:element name="DisposalStatus" ma:index="13" nillable="true" ma:displayName="Disposal Status" ma:format="Dropdown" ma:internalName="DisposalStatus">
      <xsd:simpleType>
        <xsd:restriction base="dms:Choice">
          <xsd:enumeration value="Active"/>
          <xsd:enumeration value="Archived"/>
          <xsd:enumeration value="Transferred"/>
          <xsd:enumeration value="Destroyed"/>
        </xsd:restriction>
      </xsd:simpleType>
    </xsd:element>
    <xsd:element name="LodgementDate" ma:index="14" nillable="true" ma:displayName="Felix Created On" ma:format="DateOnly" ma:indexed="true" ma:internalName="LodgementDate">
      <xsd:simpleType>
        <xsd:restriction base="dms:DateTime"/>
      </xsd:simpleType>
    </xsd:element>
    <xsd:element name="PartyRole" ma:index="15" nillable="true" ma:displayName="Party Role" ma:format="Dropdown" ma:internalName="PartyRole">
      <xsd:simpleType>
        <xsd:restriction base="dms:Choice">
          <xsd:enumeration value="Applicant"/>
          <xsd:enumeration value="Joint Applicant"/>
          <xsd:enumeration value="Relevant Authority"/>
          <xsd:enumeration value="Representative"/>
          <xsd:enumeration value="Responsible Authority"/>
          <xsd:enumeration value="Respondent"/>
          <xsd:enumeration value="Joint Respondent"/>
          <xsd:enumeration value="Referral Authority"/>
          <xsd:enumeration value="Applicant / Responsible Authority"/>
          <xsd:enumeration value="Decision Maker"/>
          <xsd:enumeration value="Affected Person"/>
          <xsd:enumeration value="Joint Affected"/>
          <xsd:enumeration value="Interested Persons"/>
          <xsd:enumeration value="Joint Interested"/>
          <xsd:enumeration value="Non-party"/>
          <xsd:enumeration value="Other"/>
          <xsd:enumeration value="Planning Authority"/>
        </xsd:restriction>
      </xsd:simpleType>
    </xsd:element>
    <xsd:element name="Owner_x002f_Creator" ma:index="16" nillable="true" ma:displayName="Owner / Creator" ma:format="Dropdown" ma:internalName="Owner_x002f_Creator">
      <xsd:simpleType>
        <xsd:restriction base="dms:Text">
          <xsd:maxLength value="255"/>
        </xsd:restriction>
      </xsd:simpleType>
    </xsd:element>
    <xsd:element name="Classification" ma:index="17" nillable="true" ma:displayName="Classification" ma:format="Dropdown" ma:internalName="Classification">
      <xsd:simpleType>
        <xsd:restriction base="dms:Text">
          <xsd:maxLength value="255"/>
        </xsd:restriction>
      </xsd:simpleType>
    </xsd:element>
    <xsd:element name="SecurityStatus" ma:index="18" nillable="true" ma:displayName="Security Status" ma:format="Dropdown" ma:internalName="SecurityStatus">
      <xsd:simpleType>
        <xsd:restriction base="dms:Choice">
          <xsd:enumeration value="Open"/>
          <xsd:enumeration value="Confidential"/>
          <xsd:enumeration value="Suppressed"/>
          <xsd:enumeration value="Privilege (S54)"/>
        </xsd:restriction>
      </xsd:simpleType>
    </xsd:element>
    <xsd:element name="DateDigitised" ma:index="19" nillable="true" ma:displayName="Date Digitised" ma:format="DateOnly" ma:internalName="DateDigitised">
      <xsd:simpleType>
        <xsd:restriction base="dms:DateTime"/>
      </xsd:simpleType>
    </xsd:element>
    <xsd:element name="DigitisingEquipment" ma:index="20" nillable="true" ma:displayName="Digitising Equipment" ma:format="Dropdown" ma:internalName="DigitisingEquipment">
      <xsd:simpleType>
        <xsd:restriction base="dms:Text">
          <xsd:maxLength value="255"/>
        </xsd:restriction>
      </xsd:simpleType>
    </xsd:element>
    <xsd:element name="DigitisedBy" ma:index="21" nillable="true" ma:displayName="Digitised By" ma:format="Dropdown" ma:internalName="DigitisedBy">
      <xsd:simpleType>
        <xsd:restriction base="dms:Text">
          <xsd:maxLength value="255"/>
        </xsd:restriction>
      </xsd:simpleType>
    </xsd:element>
    <xsd:element name="DateSent_x002f_Posted" ma:index="22" nillable="true" ma:displayName="Date Sent/Posted" ma:format="DateOnly" ma:internalName="DateSent_x002f_Posted">
      <xsd:simpleType>
        <xsd:restriction base="dms:DateTime"/>
      </xsd:simpleType>
    </xsd:element>
    <xsd:element name="SentBy" ma:index="23" nillable="true" ma:displayName="Sent By" ma:format="Dropdown" ma:internalName="SentBy">
      <xsd:simpleType>
        <xsd:restriction base="dms:Text">
          <xsd:maxLength value="255"/>
        </xsd:restriction>
      </xsd:simpleType>
    </xsd:element>
    <xsd:element name="DateClosed" ma:index="24" nillable="true" ma:displayName="Date Closed" ma:format="DateOnly" ma:internalName="DateClosed">
      <xsd:simpleType>
        <xsd:restriction base="dms:DateTime"/>
      </xsd:simpleType>
    </xsd:element>
    <xsd:element name="DateDisposed" ma:index="25" nillable="true" ma:displayName="Date Disposed" ma:format="DateOnly" ma:internalName="DateDisposed">
      <xsd:simpleType>
        <xsd:restriction base="dms:DateTime"/>
      </xsd:simpleType>
    </xsd:element>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AutoTags" ma:index="28" nillable="true" ma:displayName="Tags" ma:internalName="MediaServiceAutoTags"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Sort_x0020_Order" ma:index="32" nillable="true" ma:displayName="Sort Order" ma:decimals="0" ma:internalName="Sort_x0020_Order">
      <xsd:simpleType>
        <xsd:restriction base="dms:Number"/>
      </xsd:simpleType>
    </xsd:element>
    <xsd:element name="MediaServiceAutoKeyPoints" ma:index="33" nillable="true" ma:displayName="MediaServiceAutoKeyPoints" ma:hidden="true" ma:internalName="MediaServiceAutoKeyPoints" ma:readOnly="true">
      <xsd:simpleType>
        <xsd:restriction base="dms:Note"/>
      </xsd:simpleType>
    </xsd:element>
    <xsd:element name="MediaServiceKeyPoints" ma:index="34" nillable="true" ma:displayName="KeyPoints" ma:internalName="MediaServiceKeyPoints" ma:readOnly="true">
      <xsd:simpleType>
        <xsd:restriction base="dms:Note">
          <xsd:maxLength value="255"/>
        </xsd:restriction>
      </xsd:simpleType>
    </xsd:element>
    <xsd:element name="P_x002d_Number" ma:index="35" nillable="true" ma:displayName="P-Number" ma:format="Dropdown" ma:internalName="P_x002d_Number">
      <xsd:simpleType>
        <xsd:restriction base="dms:Text">
          <xsd:maxLength value="15"/>
        </xsd:restriction>
      </xsd:simpleType>
    </xsd:element>
    <xsd:element name="MediaServiceDateTaken" ma:index="36" nillable="true" ma:displayName="MediaServiceDateTaken" ma:hidden="true" ma:internalName="MediaServiceDateTaken" ma:readOnly="true">
      <xsd:simpleType>
        <xsd:restriction base="dms:Text"/>
      </xsd:simpleType>
    </xsd:element>
    <xsd:element name="MediaServiceLocation" ma:index="37" nillable="true" ma:displayName="Location" ma:internalName="MediaServiceLocation" ma:readOnly="true">
      <xsd:simpleType>
        <xsd:restriction base="dms:Text"/>
      </xsd:simpleType>
    </xsd:element>
    <xsd:element name="Expert_x002f_Laypersonname" ma:index="40" nillable="true" ma:displayName="Expert / Lay person" ma:format="Dropdown" ma:internalName="Expert_x002f_Laypersonname">
      <xsd:simpleType>
        <xsd:restriction base="dms:Choice">
          <xsd:enumeration value="Expert"/>
          <xsd:enumeration value="Lay person"/>
        </xsd:restriction>
      </xsd:simpleType>
    </xsd:element>
    <xsd:element name="Expertise" ma:index="41" nillable="true" ma:displayName="Expertise" ma:format="Dropdown" ma:internalName="Expertise">
      <xsd:simpleType>
        <xsd:restriction base="dms:Text">
          <xsd:maxLength value="255"/>
        </xsd:restriction>
      </xsd:simpleType>
    </xsd:element>
    <xsd:element name="Party_x0020_Type" ma:index="42" nillable="true" ma:displayName="Party Type" ma:format="Dropdown" ma:internalName="Party_x0020_Type">
      <xsd:simpleType>
        <xsd:restriction base="dms:Choice">
          <xsd:enumeration value="Affected Person"/>
          <xsd:enumeration value="Applicant"/>
          <xsd:enumeration value="Applicant / Responsible Authority"/>
          <xsd:enumeration value="Decision Maker"/>
          <xsd:enumeration value="Determining Referral Authority"/>
          <xsd:enumeration value="Eligible Person"/>
          <xsd:enumeration value="Interested Person"/>
          <xsd:enumeration value="Joinder"/>
          <xsd:enumeration value="Joint Affected Person"/>
          <xsd:enumeration value="Joint Affected (Spokesperson)"/>
          <xsd:enumeration value="Joint Applicant"/>
          <xsd:enumeration value="Joint Applicant (Spokesperson)"/>
          <xsd:enumeration value="Joint Interested Person"/>
          <xsd:enumeration value="Joint Interest (Spokesperson)"/>
          <xsd:enumeration value="Joint Respondent"/>
          <xsd:enumeration value="Joint Respondent (Spokesperson)"/>
          <xsd:enumeration value="Mortgagee"/>
          <xsd:enumeration value="Non Party Representative"/>
          <xsd:enumeration value="Non-Original Objector"/>
          <xsd:enumeration value="Non-Party"/>
          <xsd:enumeration value="Occupier"/>
          <xsd:enumeration value="Original Objector"/>
          <xsd:enumeration value="Other"/>
          <xsd:enumeration value="Owner"/>
          <xsd:enumeration value="Permit Applicant"/>
          <xsd:enumeration value="Planning Authority"/>
          <xsd:enumeration value="Recommending Referral Authority"/>
          <xsd:enumeration value="Referral Authority"/>
          <xsd:enumeration value="Relevant Authority"/>
          <xsd:enumeration value="Respondent"/>
          <xsd:enumeration value="Responsible Authority"/>
          <xsd:enumeration value="Struck Out"/>
          <xsd:enumeration value="Valuation Authority"/>
          <xsd:enumeration value="Withdrawn"/>
        </xsd:restriction>
      </xsd:simpleType>
    </xsd:element>
    <xsd:element name="WitnessName" ma:index="43" nillable="true" ma:displayName="Witness / Expert / Lay person name" ma:format="Dropdown" ma:internalName="WitnessName">
      <xsd:simpleType>
        <xsd:restriction base="dms:Text">
          <xsd:maxLength value="255"/>
        </xsd:restriction>
      </xsd:simpleType>
    </xsd:element>
    <xsd:element name="Thumbnail" ma:index="44" nillable="true" ma:displayName="Thumbnail" ma:format="Dropdown" ma:internalName="Thumbnail">
      <xsd:simpleType>
        <xsd:restriction base="dms:Text">
          <xsd:maxLength value="255"/>
        </xsd:restriction>
      </xsd:simpleType>
    </xsd:element>
    <xsd:element name="SentOn" ma:index="45" nillable="true" ma:displayName="Sent by VCAT On" ma:description="The time the email was sent by VCAT" ma:format="DateTime" ma:indexed="true" ma:internalName="SentOn">
      <xsd:simpleType>
        <xsd:restriction base="dms:DateTime"/>
      </xsd:simpleType>
    </xsd:element>
    <xsd:element name="ReceivedOn" ma:index="46" nillable="true" ma:displayName="Received On" ma:description="The date the email was received in the VCAT Admin mailbox. " ma:format="DateTime" ma:indexed="true" ma:internalName="ReceivedOn">
      <xsd:simpleType>
        <xsd:restriction base="dms:DateTime"/>
      </xsd:simpleType>
    </xsd:element>
    <xsd:element name="AttachmentGroup" ma:index="47" nillable="true" ma:displayName="Attachment Group" ma:description="Used to group attachments with their header file e.g. Email and its attachments" ma:format="Dropdown" ma:indexed="true" ma:internalName="AttachmentGroup">
      <xsd:simpleType>
        <xsd:restriction base="dms:Text">
          <xsd:maxLength value="255"/>
        </xsd:restriction>
      </xsd:simpleType>
    </xsd:element>
    <xsd:element name="MovedtoRecordsOn" ma:index="48" nillable="true" ma:displayName="Moved to Records On" ma:description="When was this item moved to the Records Management folder?" ma:format="DateTime" ma:internalName="MovedtoRecordsOn">
      <xsd:simpleType>
        <xsd:restriction base="dms:DateTime"/>
      </xsd:simpleType>
    </xsd:element>
    <xsd:element name="MovedtoRecordsBy" ma:index="49" nillable="true" ma:displayName="Moved to Records By" ma:description="Who moved this item to the Records Management folder?" ma:format="Dropdown" ma:internalName="MovedtoRecordsBy">
      <xsd:simpleType>
        <xsd:restriction base="dms:Text">
          <xsd:maxLength value="255"/>
        </xsd:restriction>
      </xsd:simpleType>
    </xsd:element>
    <xsd:element name="OriginalPath" ma:index="50" nillable="true" ma:displayName="Original Path" ma:description="The Original Path before the item was moved to the Records Management folder." ma:format="Dropdown" ma:internalName="OriginalPath">
      <xsd:simpleType>
        <xsd:restriction base="dms:Note">
          <xsd:maxLength value="255"/>
        </xsd:restriction>
      </xsd:simpleType>
    </xsd:element>
    <xsd:element name="MediaLengthInSeconds" ma:index="51" nillable="true" ma:displayName="Length (seconds)" ma:internalName="MediaLengthInSeconds" ma:readOnly="true">
      <xsd:simpleType>
        <xsd:restriction base="dms:Unknown"/>
      </xsd:simpleType>
    </xsd:element>
    <xsd:element name="CaseID" ma:index="52" nillable="true" ma:displayName="Case ID" ma:internalName="CaseID">
      <xsd:simpleType>
        <xsd:restriction base="dms:Text">
          <xsd:maxLength value="255"/>
        </xsd:restriction>
      </xsd:simpleType>
    </xsd:element>
    <xsd:element name="CopyType" ma:index="53" nillable="true" ma:displayName="Copy Type" ma:default="Copy" ma:format="Dropdown" ma:internalName="CopyType">
      <xsd:simpleType>
        <xsd:restriction base="dms:Choice">
          <xsd:enumeration value="Copy"/>
          <xsd:enumeration value="Move"/>
        </xsd:restriction>
      </xsd:simpleType>
    </xsd:element>
    <xsd:element name="SyncFile" ma:index="54" nillable="true" ma:displayName="Sync File" ma:default="0" ma:internalName="SyncFile">
      <xsd:simpleType>
        <xsd:restriction base="dms:Boolean"/>
      </xsd:simpleType>
    </xsd:element>
    <xsd:element name="lcf76f155ced4ddcb4097134ff3c332f" ma:index="56"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b869b85-0445-4a49-98bd-5af57bfe952c" elementFormDefault="qualified">
    <xsd:import namespace="http://schemas.microsoft.com/office/2006/documentManagement/types"/>
    <xsd:import namespace="http://schemas.microsoft.com/office/infopath/2007/PartnerControls"/>
    <xsd:element name="SharedWithUsers" ma:index="3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9" nillable="true" ma:displayName="Shared With Details" ma:internalName="SharedWithDetails" ma:readOnly="true">
      <xsd:simpleType>
        <xsd:restriction base="dms:Note">
          <xsd:maxLength value="255"/>
        </xsd:restriction>
      </xsd:simpleType>
    </xsd:element>
    <xsd:element name="TaxCatchAll" ma:index="57" nillable="true" ma:displayName="Taxonomy Catch All Column" ma:hidden="true" ma:list="{c595206b-5b6a-4596-ab51-84ccd196c4f2}" ma:internalName="TaxCatchAll" ma:showField="CatchAllData" ma:web="cb869b85-0445-4a49-98bd-5af57bfe952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letter>
  <document>
    <row>
      <vcat_orderid>{178EF686-AC21-ED11-9DB1-00224818A758}</vcat_orderid>
      <vcat_orderdate>1/09/2022</vcat_orderdate>
      <vcat_orderdate_ovalue>2022-09-01T00:00:00+10:00</vcat_orderdate_ovalue>
      <vcat_case_vcat_planningpermitapplicationnumber>P20/1177.01</vcat_case_vcat_planningpermitapplicationnumber>
      <vcat_case_vcat_pnumber>P12005/2021</vcat_case_vcat_pnumber>
      <vcat_case_vcat_siteaddress_vcat_postalcode>3928</vcat_case_vcat_siteaddress_vcat_postalcode>
      <vcat_case_vcat_siteaddress_vcat_state>VIC</vcat_case_vcat_siteaddress_vcat_state>
      <vcat_case_vcat_siteaddress_vcat_street1>75 Hyslops Road</vcat_case_vcat_siteaddress_vcat_street1>
      <vcat_case_vcat_siteaddress_vcat_city>MAIN RIDGE</vcat_case_vcat_siteaddress_vcat_city>
      <vcat_presidingmember_fullname>Alison Glynn</vcat_presidingmember_fullname>
      <vcat_presidingmember_vcat_memberrole>Member</vcat_presidingmember_vcat_memberrole>
      <vcat_presidingmember_vcat_memberrole_ovalue>662360004</vcat_presidingmember_vcat_memberrole_ovalue>
    </row>
  </document>
  <table1>
    <row>
      <createdon>24/12/2021</createdon>
      <createdon_ovalue>2021-12-24T13:19:57+11:00</createdon_ovalue>
      <vcat_partymember>Dianne Louise Samways</vcat_partymember>
      <vcat_nameonorders>Dianne Louise Samways &amp; Laurie Brough</vcat_nameonorders>
      <vcat_orderdocumentnumbering>10</vcat_orderdocumentnumbering>
      <vcat_orderdocumentnumbering_ovalue>10</vcat_orderdocumentnumbering_ovalue>
      <vcat_partymemberid>{4E1E1BF7-5F64-EC11-8F8F-00224817F407}</vcat_partymemberid>
      <vcat_partytype>Joint Applicant</vcat_partytype>
      <vcat_partytype_ovalue>662360011</vcat_partytype_ovalue>
    </row>
  </table1>
  <table2>
    <row>
      <createdon>24/12/2021</createdon>
      <createdon_ovalue>2021-12-24T13:20:02+11:00</createdon_ovalue>
      <vcat_partymember>Mornington Peninsula Shire Council</vcat_partymember>
      <vcat_nameonorders>Mornington Peninsula Shire Council</vcat_nameonorders>
      <vcat_orderdocumentnumbering>25</vcat_orderdocumentnumbering>
      <vcat_orderdocumentnumbering_ovalue>25</vcat_orderdocumentnumbering_ovalue>
      <vcat_partymemberid>{F75F13FD-5F64-EC11-8F8F-00224817F407}</vcat_partymemberid>
      <vcat_partytype>Responsible Authority</vcat_partytype>
      <vcat_partytype_ovalue>662360003</vcat_partytype_ovalue>
    </row>
    <row>
      <createdon>28/02/2022</createdon>
      <createdon_ovalue>2022-02-28T09:33:33+11:00</createdon_ovalue>
      <vcat_partymember>James Ebbie Stanton</vcat_partymember>
      <vcat_nameonorders>James Ebbie Stanton</vcat_nameonorders>
      <vcat_orderdocumentnumbering>35</vcat_orderdocumentnumbering>
      <vcat_orderdocumentnumbering_ovalue>35</vcat_orderdocumentnumbering_ovalue>
      <vcat_partymemberid>{A1B7DA47-1D98-EC11-B400-002248181165}</vcat_partymemberid>
      <vcat_partytype>Respondent</vcat_partytype>
      <vcat_partytype_ovalue>662360005</vcat_partytype_ovalue>
    </row>
    <row>
      <createdon>3/03/2022</createdon>
      <createdon_ovalue>2022-03-03T09:39:02+11:00</createdon_ovalue>
      <vcat_partymember>Country Fire Authority</vcat_partymember>
      <vcat_nameonorders>Country Fire Authority</vcat_nameonorders>
      <vcat_orderdocumentnumbering>45</vcat_orderdocumentnumbering>
      <vcat_orderdocumentnumbering_ovalue>45</vcat_orderdocumentnumbering_ovalue>
      <vcat_partymemberid>{A7A75A8B-799A-EC11-B400-002248D386AE}</vcat_partymemberid>
      <vcat_partytype>Referral Authority</vcat_partytype>
      <vcat_partytype_ovalue>662360004</vcat_partytype_ovalue>
    </row>
  </table2>
  <table3/>
  <table4/>
</letter>
</file>

<file path=customXml/itemProps1.xml><?xml version="1.0" encoding="utf-8"?>
<ds:datastoreItem xmlns:ds="http://schemas.openxmlformats.org/officeDocument/2006/customXml" ds:itemID="{B587A407-AAF1-4902-B973-AB3B41CF6DB9}">
  <ds:schemaRefs>
    <ds:schemaRef ds:uri="http://schemas.microsoft.com/office/2006/metadata/properties"/>
    <ds:schemaRef ds:uri="http://schemas.microsoft.com/office/infopath/2007/PartnerControls"/>
    <ds:schemaRef ds:uri="dc52a2e6-3ccd-4a27-abcc-584cde9fa38b"/>
    <ds:schemaRef ds:uri="cb869b85-0445-4a49-98bd-5af57bfe952c"/>
  </ds:schemaRefs>
</ds:datastoreItem>
</file>

<file path=customXml/itemProps2.xml><?xml version="1.0" encoding="utf-8"?>
<ds:datastoreItem xmlns:ds="http://schemas.openxmlformats.org/officeDocument/2006/customXml" ds:itemID="{CDAFD31D-2AD6-4FE1-A096-50A1E36C87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52a2e6-3ccd-4a27-abcc-584cde9fa38b"/>
    <ds:schemaRef ds:uri="cb869b85-0445-4a49-98bd-5af57bfe95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B842E4C-91E2-465F-B886-8079F334E1BE}">
  <ds:schemaRefs>
    <ds:schemaRef ds:uri="http://schemas.openxmlformats.org/officeDocument/2006/bibliography"/>
  </ds:schemaRefs>
</ds:datastoreItem>
</file>

<file path=customXml/itemProps4.xml><?xml version="1.0" encoding="utf-8"?>
<ds:datastoreItem xmlns:ds="http://schemas.openxmlformats.org/officeDocument/2006/customXml" ds:itemID="{61646FA4-2B17-47D3-B027-43F0F6154902}">
  <ds:schemaRefs>
    <ds:schemaRef ds:uri="http://schemas.microsoft.com/sharepoint/v3/contenttype/forms"/>
  </ds:schemaRefs>
</ds:datastoreItem>
</file>

<file path=customXml/itemProps5.xml><?xml version="1.0" encoding="utf-8"?>
<ds:datastoreItem xmlns:ds="http://schemas.openxmlformats.org/officeDocument/2006/customXml" ds:itemID="{1F0228E5-0F60-4C0A-8939-F805A3F9FE24}">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4523</Words>
  <Characters>25782</Characters>
  <Application>Microsoft Office Word</Application>
  <DocSecurity>0</DocSecurity>
  <Lines>214</Lines>
  <Paragraphs>60</Paragraphs>
  <ScaleCrop>false</ScaleCrop>
  <Company/>
  <LinksUpToDate>false</LinksUpToDate>
  <CharactersWithSpaces>30245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CIVIL AND ADMINISTRATIVE TRIBUNAL</dc:title>
  <dc:subject/>
  <dc:creator>Hien Vu</dc:creator>
  <cp:keywords/>
  <dc:description/>
  <cp:lastModifiedBy>Marihan Khatoon (CSV)</cp:lastModifiedBy>
  <cp:revision>2</cp:revision>
  <cp:lastPrinted>2016-10-05T18:04:00Z</cp:lastPrinted>
  <dcterms:created xsi:type="dcterms:W3CDTF">2022-12-19T05:59:00Z</dcterms:created>
  <dcterms:modified xsi:type="dcterms:W3CDTF">2022-12-19T05:59:00Z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ount">
    <vt:lpwstr>1</vt:lpwstr>
  </property>
  <property fmtid="{D5CDD505-2E9C-101B-9397-08002B2CF9AE}" pid="3" name="SaveOpenTabName">
    <vt:lpwstr>Order templates</vt:lpwstr>
  </property>
  <property fmtid="{D5CDD505-2E9C-101B-9397-08002B2CF9AE}" pid="4" name="table1Count">
    <vt:lpwstr>1</vt:lpwstr>
  </property>
  <property fmtid="{D5CDD505-2E9C-101B-9397-08002B2CF9AE}" pid="5" name="table2Count">
    <vt:lpwstr>3</vt:lpwstr>
  </property>
  <property fmtid="{D5CDD505-2E9C-101B-9397-08002B2CF9AE}" pid="6" name="table3Count">
    <vt:lpwstr>0</vt:lpwstr>
  </property>
  <property fmtid="{D5CDD505-2E9C-101B-9397-08002B2CF9AE}" pid="7" name="table4Count">
    <vt:lpwstr>0</vt:lpwstr>
  </property>
  <property fmtid="{D5CDD505-2E9C-101B-9397-08002B2CF9AE}" pid="8" name="WMMDicRelTabRename1">
    <vt:lpwstr>(table1)=Applicant (table1);(table2)=Party List Header (table2)</vt:lpwstr>
  </property>
  <property fmtid="{D5CDD505-2E9C-101B-9397-08002B2CF9AE}" pid="9" name="WMMTaskPane">
    <vt:lpwstr>77f4f48d-1b60-4e9b-be10-cf82434af9f2</vt:lpwstr>
  </property>
  <property fmtid="{D5CDD505-2E9C-101B-9397-08002B2CF9AE}" pid="10" name="WMMTemplateName">
    <vt:lpwstr>ce2ad9a8-bef3-ea11-a815-000d3acb8949</vt:lpwstr>
  </property>
  <property fmtid="{D5CDD505-2E9C-101B-9397-08002B2CF9AE}" pid="11" name="wmm_AdditionalFields1">
    <vt:lpwstr>|vcat_case_vcat_siteaddress_vcat_city||vcat_case_vcat_siteaddress_vcat_city.upper()|</vt:lpwstr>
  </property>
  <property fmtid="{D5CDD505-2E9C-101B-9397-08002B2CF9AE}" pid="12" name="wmm_UserDefinedDateTimeFormats1">
    <vt:lpwstr>|d MMMM yyyy|</vt:lpwstr>
  </property>
  <property fmtid="{D5CDD505-2E9C-101B-9397-08002B2CF9AE}" pid="13" name="WordMailMerge">
    <vt:lpwstr>vcat_order</vt:lpwstr>
  </property>
  <property fmtid="{D5CDD505-2E9C-101B-9397-08002B2CF9AE}" pid="14" name="WordMailMergeDocType">
    <vt:lpwstr>Client</vt:lpwstr>
  </property>
  <property fmtid="{D5CDD505-2E9C-101B-9397-08002B2CF9AE}" pid="15" name="WordMailMergeFetchX1">
    <vt:lpwstr>&lt;fetches&gt;&lt;fetch name="document"&gt;&lt;entity name="vcat_order"&gt;&lt;attribute name="vcat_orderid" /&gt;&lt;attribute name="vcat_orderdate" /&gt;&lt;link-entity name="incident" to="vcat_case" link-type="outer" alias="vcat_case"&gt;&lt;attribute name="vcat_planningpermitapplicationnu</vt:lpwstr>
  </property>
  <property fmtid="{D5CDD505-2E9C-101B-9397-08002B2CF9AE}" pid="16" name="WordMailMergeFetchX10">
    <vt:lpwstr>_partymemberid" /&gt;&lt;attribute name="vcat_partytype" /&gt;&lt;order attribute="vcat_orderdocumentnumbering" descending="false" priority="1000" sorttype="numeric" /&gt;&lt;order attribute="vcat_partymember" descending="false" priority="2000" /&gt;&lt;link-entity name="inciden</vt:lpwstr>
  </property>
  <property fmtid="{D5CDD505-2E9C-101B-9397-08002B2CF9AE}" pid="17" name="WordMailMergeFetchX11">
    <vt:lpwstr>t" from="incidentid" to="vcat_case" link-type="inner" alias="ag"&gt;&lt;link-entity name="vcat_order" from="vcat_case" to="incidentid" link-type="inner" alias="ah"&gt;&lt;filter type="and"&gt;&lt;condition attribute="vcat_orderid" operator="in"&gt;&lt;value&gt;qid&lt;/value&gt;&lt;/conditio</vt:lpwstr>
  </property>
  <property fmtid="{D5CDD505-2E9C-101B-9397-08002B2CF9AE}" pid="18" name="WordMailMergeFetchX12">
    <vt:lpwstr>n&gt;&lt;/filter&gt;&lt;/link-entity&gt;&lt;/link-entity&gt;&lt;filter type="and"&gt;&lt;filter type="or"&gt;&lt;condition attribute="vcat_partytype" operator="eq" value="662360000" /&gt;&lt;condition attribute="vcat_realpartytype" operator="eq" value="662360014" /&gt;&lt;/filter&gt;&lt;condition attribute="</vt:lpwstr>
  </property>
  <property fmtid="{D5CDD505-2E9C-101B-9397-08002B2CF9AE}" pid="19" name="WordMailMergeFetchX13">
    <vt:lpwstr>statecode" operator="eq" value="0" /&gt;&lt;/filter&gt;&lt;/entity&gt;&lt;/fetch&gt;&lt;fetch name="table2" mapping="logical" distinct="true"&gt;&lt;entity name="vcat_partymember"&gt;&lt;attribute name="createdon" /&gt;&lt;attribute name="vcat_partymember" /&gt;&lt;attribute name="vcat_nameonorders" /&gt;</vt:lpwstr>
  </property>
  <property fmtid="{D5CDD505-2E9C-101B-9397-08002B2CF9AE}" pid="20" name="WordMailMergeFetchX14">
    <vt:lpwstr>&lt;attribute name="vcat_orderdocumentnumbering" /&gt;&lt;attribute name="vcat_partymemberid" /&gt;&lt;attribute name="vcat_partytype" /&gt;&lt;order attribute="vcat_orderdocumentnumbering" descending="false" priority="1000" sorttype="numeric" /&gt;&lt;order attribute="vcat_partyme</vt:lpwstr>
  </property>
  <property fmtid="{D5CDD505-2E9C-101B-9397-08002B2CF9AE}" pid="21" name="WordMailMergeFetchX15">
    <vt:lpwstr>mber" descending="false" priority="2000" /&gt;&lt;link-entity name="incident" from="incidentid" to="vcat_case" link-type="inner" alias="ag"&gt;&lt;link-entity name="vcat_order" from="vcat_case" to="incidentid" link-type="inner" alias="ah"&gt;&lt;filter type="and"&gt;&lt;conditio</vt:lpwstr>
  </property>
  <property fmtid="{D5CDD505-2E9C-101B-9397-08002B2CF9AE}" pid="22" name="WordMailMergeFetchX16">
    <vt:lpwstr>n attribute="vcat_orderid" operator="in"&gt;&lt;value&gt;qid&lt;/value&gt;&lt;/condition&gt;&lt;/filter&gt;&lt;/link-entity&gt;&lt;/link-entity&gt;&lt;filter type="and"&gt;&lt;filter type="or"&gt;&lt;condition attribute="vcat_partytype" operator="not-in"&gt;&lt;value&gt;662360000&lt;/value&gt;&lt;value&gt;662360011&lt;/value&gt;&lt;value</vt:lpwstr>
  </property>
  <property fmtid="{D5CDD505-2E9C-101B-9397-08002B2CF9AE}" pid="23" name="WordMailMergeFetchX17">
    <vt:lpwstr>&gt;662360002&lt;/value&gt;&lt;value&gt;662360008&lt;/value&gt;&lt;value&gt;662360012&lt;/value&gt;&lt;/condition&gt;&lt;condition attribute="vcat_realpartytype" operator="eq" value="662360016" /&gt;&lt;/filter&gt;&lt;condition attribute="statecode" operator="eq" value="0" /&gt;&lt;/filter&gt;&lt;/entity&gt;&lt;/fetch&gt;&lt;/fetch</vt:lpwstr>
  </property>
  <property fmtid="{D5CDD505-2E9C-101B-9397-08002B2CF9AE}" pid="24" name="WordMailMergeFetchX18">
    <vt:lpwstr>es&gt;</vt:lpwstr>
  </property>
  <property fmtid="{D5CDD505-2E9C-101B-9397-08002B2CF9AE}" pid="25" name="WordMailMergeFetchX2">
    <vt:lpwstr>mber" /&gt;&lt;attribute name="vcat_pnumber" /&gt;&lt;link-entity name="vcat_siteaddress" to="vcat_siteaddress" link-type="outer" alias="vcat_case_vcat_siteaddress"&gt;&lt;attribute name="vcat_postalcode" /&gt;&lt;attribute name="vcat_state" /&gt;&lt;attribute name="vcat_street1" /&gt;&lt;a</vt:lpwstr>
  </property>
  <property fmtid="{D5CDD505-2E9C-101B-9397-08002B2CF9AE}" pid="26" name="WordMailMergeFetchX3">
    <vt:lpwstr>ttribute name="vcat_city" /&gt;&lt;/link-entity&gt;&lt;/link-entity&gt;&lt;link-entity name="systemuser" to="vcat_presidingmember" link-type="outer" alias="vcat_presidingmember"&gt;&lt;attribute name="fullname" /&gt;&lt;attribute name="vcat_memberrole" /&gt;&lt;/link-entity&gt;&lt;filter type="an</vt:lpwstr>
  </property>
  <property fmtid="{D5CDD505-2E9C-101B-9397-08002B2CF9AE}" pid="27" name="WordMailMergeFetchX4">
    <vt:lpwstr>d"&gt;&lt;condition attribute="vcat_orderid" operator="in"&gt;&lt;value&gt;qid&lt;/value&gt;&lt;/condition&gt;&lt;/filter&gt;&lt;/entity&gt;&lt;/fetch&gt;&lt;fetch name="table3" relationshipname="vcat_vcat_hearing_vcat_order" mapping="logical"&gt;&lt;entity name="vcat_hearing"&gt;&lt;attribute name="vcat_hearingty</vt:lpwstr>
  </property>
  <property fmtid="{D5CDD505-2E9C-101B-9397-08002B2CF9AE}" pid="28" name="WordMailMergeFetchX5">
    <vt:lpwstr>pe" /&gt;&lt;link-entity relationshipname="MTOMFilter" name="vcat_vcat_hearing_vcat_order" from="vcat_hearingid" visible="false" intersect="true"&gt;&lt;link-entity name="vcat_order" to="vcat_orderid" alias="vcat_orderid_vcat_order"&gt;&lt;filter type="and"&gt;&lt;condition attr</vt:lpwstr>
  </property>
  <property fmtid="{D5CDD505-2E9C-101B-9397-08002B2CF9AE}" pid="29" name="WordMailMergeFetchX6">
    <vt:lpwstr>ibute="vcat_orderid" operator="in"&gt;&lt;value&gt;qid&lt;/value&gt;&lt;/condition&gt;&lt;/filter&gt;&lt;/link-entity&gt;&lt;/link-entity&gt;&lt;/entity&gt;&lt;/fetch&gt;&lt;fetch name="table4" mapping="logical"&gt;&lt;entity name="vcat_hearingsessions"&gt;&lt;attribute name="vcat_datetime" /&gt;&lt;link-entity name="vcat_hea</vt:lpwstr>
  </property>
  <property fmtid="{D5CDD505-2E9C-101B-9397-08002B2CF9AE}" pid="30" name="WordMailMergeFetchX7">
    <vt:lpwstr>ring" from="vcat_hearingid" to="vcat_hearing" alias="vcat_hearing_vcat_hearing"&gt;&lt;attribute name="vcat_expectedduration" /&gt;&lt;link-entity relationshipname="MTOMFilter" name="vcat_vcat_hearing_vcat_order" from="vcat_hearingid" visible="false" intersect="true"</vt:lpwstr>
  </property>
  <property fmtid="{D5CDD505-2E9C-101B-9397-08002B2CF9AE}" pid="31" name="WordMailMergeFetchX8">
    <vt:lpwstr>&gt;&lt;link-entity name="vcat_order" to="vcat_orderid" alias="vcat_orderid_vcat_order"&gt;&lt;filter type="and"&gt;&lt;condition attribute="vcat_orderid" operator="in"&gt;&lt;value&gt;qid&lt;/value&gt;&lt;/condition&gt;&lt;/filter&gt;&lt;/link-entity&gt;&lt;/link-entity&gt;&lt;/link-entity&gt;&lt;/entity&gt;&lt;/fetch&gt;&lt;fetch</vt:lpwstr>
  </property>
  <property fmtid="{D5CDD505-2E9C-101B-9397-08002B2CF9AE}" pid="32" name="WordMailMergeFetchX9">
    <vt:lpwstr> name="table1" mapping="logical" distinct="true"&gt;&lt;entity name="vcat_partymember"&gt;&lt;attribute name="createdon" /&gt;&lt;attribute name="vcat_partymember" /&gt;&lt;attribute name="vcat_nameonorders" /&gt;&lt;attribute name="vcat_orderdocumentnumbering" /&gt;&lt;attribute name="vcat</vt:lpwstr>
  </property>
  <property fmtid="{D5CDD505-2E9C-101B-9397-08002B2CF9AE}" pid="33" name="WordMailMergeGUID">
    <vt:lpwstr>178ef686-ac21-ed11-9db1-00224818a758</vt:lpwstr>
  </property>
  <property fmtid="{D5CDD505-2E9C-101B-9397-08002B2CF9AE}" pid="34" name="WordMailMergeWordDocumentType">
    <vt:lpwstr>-1</vt:lpwstr>
  </property>
  <property fmtid="{D5CDD505-2E9C-101B-9397-08002B2CF9AE}" pid="35" name="ContentTypeId">
    <vt:lpwstr>0x010100326F292691BA1A4BBE095408DAB21DBE</vt:lpwstr>
  </property>
  <property fmtid="{D5CDD505-2E9C-101B-9397-08002B2CF9AE}" pid="36" name="MediaServiceImageTags">
    <vt:lpwstr/>
  </property>
</Properties>
</file>