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7D616" w14:textId="77777777" w:rsidR="00EE09CA" w:rsidRDefault="00EB2BB3" w:rsidP="00074CFC">
      <w:pPr>
        <w:pStyle w:val="TitlePage1"/>
        <w:ind w:left="142" w:hanging="142"/>
      </w:pPr>
      <w:r>
        <w:t>VICTORIAN CIVIL AND ADMINISTRATIVE TRIBUNAL</w:t>
      </w:r>
    </w:p>
    <w:tbl>
      <w:tblPr>
        <w:tblW w:w="5000" w:type="pct"/>
        <w:tblLook w:val="0000" w:firstRow="0" w:lastRow="0" w:firstColumn="0" w:lastColumn="0" w:noHBand="0" w:noVBand="0"/>
      </w:tblPr>
      <w:tblGrid>
        <w:gridCol w:w="4652"/>
        <w:gridCol w:w="4069"/>
      </w:tblGrid>
      <w:tr w:rsidR="00EE09CA" w14:paraId="1EF6F726" w14:textId="77777777">
        <w:trPr>
          <w:cantSplit/>
        </w:trPr>
        <w:tc>
          <w:tcPr>
            <w:tcW w:w="2667" w:type="pct"/>
          </w:tcPr>
          <w:p w14:paraId="633CDE0F" w14:textId="77777777" w:rsidR="00EE09CA" w:rsidRDefault="00EB2BB3">
            <w:pPr>
              <w:pStyle w:val="TitlePage2"/>
              <w:ind w:left="34"/>
            </w:pPr>
            <w:bookmarkStart w:id="0" w:name="Division"/>
            <w:bookmarkStart w:id="1" w:name="SubDivision"/>
            <w:bookmarkEnd w:id="0"/>
            <w:bookmarkEnd w:id="1"/>
            <w:r>
              <w:t>planning and environment LIST</w:t>
            </w:r>
          </w:p>
        </w:tc>
        <w:tc>
          <w:tcPr>
            <w:tcW w:w="2333" w:type="pct"/>
          </w:tcPr>
          <w:p w14:paraId="311FDE03" w14:textId="77777777" w:rsidR="00EE09CA" w:rsidRDefault="00EB2BB3">
            <w:pPr>
              <w:pStyle w:val="TitlePage3"/>
            </w:pPr>
            <w:bookmarkStart w:id="2" w:name="FileNo1"/>
            <w:bookmarkEnd w:id="2"/>
            <w:r>
              <w:t>vcat reference No. P</w:t>
            </w:r>
            <w:r w:rsidR="00360740">
              <w:t>11680</w:t>
            </w:r>
            <w:r w:rsidR="00E31D5A">
              <w:t>/2021</w:t>
            </w:r>
          </w:p>
          <w:p w14:paraId="2E94D688" w14:textId="77777777" w:rsidR="00EE09CA" w:rsidRDefault="00EB2BB3">
            <w:pPr>
              <w:pStyle w:val="TitlePage3"/>
            </w:pPr>
            <w:r>
              <w:t xml:space="preserve">Permit Application no. </w:t>
            </w:r>
            <w:r w:rsidR="00360740">
              <w:t>1007/15-3</w:t>
            </w:r>
          </w:p>
        </w:tc>
      </w:tr>
      <w:tr w:rsidR="00AD7092" w14:paraId="1D0F2D67" w14:textId="77777777" w:rsidTr="00A31517">
        <w:trPr>
          <w:cantSplit/>
          <w:trHeight w:val="56"/>
        </w:trPr>
        <w:tc>
          <w:tcPr>
            <w:tcW w:w="5000" w:type="pct"/>
            <w:gridSpan w:val="2"/>
          </w:tcPr>
          <w:p w14:paraId="03743B2F" w14:textId="77777777" w:rsidR="00AD7092" w:rsidRDefault="00B1633F" w:rsidP="00B1633F">
            <w:pPr>
              <w:pStyle w:val="TitlePage3"/>
              <w:jc w:val="center"/>
            </w:pPr>
            <w:r w:rsidRPr="008C342C">
              <w:rPr>
                <w:b/>
                <w:bCs/>
                <w:sz w:val="24"/>
              </w:rPr>
              <w:t>CATCHWORDS</w:t>
            </w:r>
          </w:p>
        </w:tc>
      </w:tr>
      <w:tr w:rsidR="00AD7092" w14:paraId="3C0695CD" w14:textId="77777777" w:rsidTr="00AD7092">
        <w:trPr>
          <w:cantSplit/>
        </w:trPr>
        <w:tc>
          <w:tcPr>
            <w:tcW w:w="5000" w:type="pct"/>
            <w:gridSpan w:val="2"/>
          </w:tcPr>
          <w:p w14:paraId="6A4D8C27" w14:textId="77777777" w:rsidR="00AD7092" w:rsidRPr="00A31517" w:rsidRDefault="00E50EDD" w:rsidP="00822AF8">
            <w:pPr>
              <w:pStyle w:val="TitlePagetext"/>
              <w:jc w:val="both"/>
            </w:pPr>
            <w:r>
              <w:rPr>
                <w:sz w:val="20"/>
                <w:szCs w:val="20"/>
              </w:rPr>
              <w:t>Stonnington</w:t>
            </w:r>
            <w:r w:rsidR="00075D41" w:rsidRPr="007B661F">
              <w:rPr>
                <w:sz w:val="20"/>
                <w:szCs w:val="20"/>
              </w:rPr>
              <w:t xml:space="preserve"> Planning Scheme; </w:t>
            </w:r>
            <w:r>
              <w:rPr>
                <w:sz w:val="20"/>
                <w:szCs w:val="20"/>
              </w:rPr>
              <w:t>Amendment to permit pursuant to section 72</w:t>
            </w:r>
            <w:r w:rsidRPr="007B661F">
              <w:rPr>
                <w:i/>
                <w:iCs/>
                <w:sz w:val="20"/>
                <w:szCs w:val="20"/>
              </w:rPr>
              <w:t xml:space="preserve"> Planning and Environment Act 1987</w:t>
            </w:r>
            <w:r>
              <w:rPr>
                <w:sz w:val="20"/>
                <w:szCs w:val="20"/>
              </w:rPr>
              <w:t xml:space="preserve">; </w:t>
            </w:r>
            <w:r w:rsidR="00A81F9B" w:rsidRPr="007B661F">
              <w:rPr>
                <w:sz w:val="20"/>
                <w:szCs w:val="20"/>
              </w:rPr>
              <w:t xml:space="preserve">Application pursuant to </w:t>
            </w:r>
            <w:r w:rsidR="00A81F9B">
              <w:rPr>
                <w:sz w:val="20"/>
                <w:szCs w:val="20"/>
              </w:rPr>
              <w:t>s</w:t>
            </w:r>
            <w:r w:rsidR="00A81F9B" w:rsidRPr="007B661F">
              <w:rPr>
                <w:sz w:val="20"/>
                <w:szCs w:val="20"/>
              </w:rPr>
              <w:t xml:space="preserve">ection 77 of the </w:t>
            </w:r>
            <w:r w:rsidR="00A81F9B" w:rsidRPr="007B661F">
              <w:rPr>
                <w:i/>
                <w:iCs/>
                <w:sz w:val="20"/>
                <w:szCs w:val="20"/>
              </w:rPr>
              <w:t xml:space="preserve">Planning and Environment </w:t>
            </w:r>
            <w:r w:rsidR="00A81F9B" w:rsidRPr="00BB2FEF">
              <w:rPr>
                <w:i/>
                <w:iCs/>
                <w:sz w:val="20"/>
                <w:szCs w:val="20"/>
              </w:rPr>
              <w:t>Act 1987</w:t>
            </w:r>
            <w:r w:rsidR="00A81F9B">
              <w:rPr>
                <w:sz w:val="20"/>
                <w:szCs w:val="20"/>
              </w:rPr>
              <w:t xml:space="preserve">; </w:t>
            </w:r>
            <w:r w:rsidR="00075D41" w:rsidRPr="00A81F9B">
              <w:rPr>
                <w:sz w:val="20"/>
                <w:szCs w:val="20"/>
              </w:rPr>
              <w:t>Neighbourhood</w:t>
            </w:r>
            <w:r w:rsidR="00075D41" w:rsidRPr="007B661F">
              <w:rPr>
                <w:sz w:val="20"/>
                <w:szCs w:val="20"/>
              </w:rPr>
              <w:t xml:space="preserve"> Residential Zone Schedule </w:t>
            </w:r>
            <w:r w:rsidR="00F810DE">
              <w:rPr>
                <w:sz w:val="20"/>
                <w:szCs w:val="20"/>
              </w:rPr>
              <w:t>4</w:t>
            </w:r>
            <w:r w:rsidR="00075D41" w:rsidRPr="007B661F">
              <w:rPr>
                <w:sz w:val="20"/>
                <w:szCs w:val="20"/>
              </w:rPr>
              <w:t xml:space="preserve"> (NRZ</w:t>
            </w:r>
            <w:r w:rsidR="00F810DE">
              <w:rPr>
                <w:sz w:val="20"/>
                <w:szCs w:val="20"/>
              </w:rPr>
              <w:t>4</w:t>
            </w:r>
            <w:r w:rsidR="00075D41" w:rsidRPr="007B661F">
              <w:rPr>
                <w:sz w:val="20"/>
                <w:szCs w:val="20"/>
              </w:rPr>
              <w:t xml:space="preserve">); </w:t>
            </w:r>
            <w:r w:rsidR="00822AF8">
              <w:rPr>
                <w:sz w:val="20"/>
                <w:szCs w:val="20"/>
              </w:rPr>
              <w:t>Neighbourhood Character Overlay</w:t>
            </w:r>
            <w:r w:rsidR="00F810DE">
              <w:rPr>
                <w:sz w:val="20"/>
                <w:szCs w:val="20"/>
              </w:rPr>
              <w:t xml:space="preserve"> Schedule</w:t>
            </w:r>
            <w:r w:rsidR="00F13D4D">
              <w:rPr>
                <w:sz w:val="20"/>
                <w:szCs w:val="20"/>
              </w:rPr>
              <w:t xml:space="preserve"> 1 Hedgeley Dene Precinct</w:t>
            </w:r>
            <w:r w:rsidR="00D3300A">
              <w:rPr>
                <w:sz w:val="20"/>
                <w:szCs w:val="20"/>
              </w:rPr>
              <w:t xml:space="preserve"> (NCO1)</w:t>
            </w:r>
            <w:r w:rsidR="00F13D4D">
              <w:rPr>
                <w:sz w:val="20"/>
                <w:szCs w:val="20"/>
              </w:rPr>
              <w:t>; Retrospective approval for landscaping works already undertaken; Approval for new garage</w:t>
            </w:r>
            <w:r w:rsidR="00C90318">
              <w:rPr>
                <w:sz w:val="20"/>
                <w:szCs w:val="20"/>
              </w:rPr>
              <w:t>; Impacts on neighbourhood character; Acceptability</w:t>
            </w:r>
            <w:r w:rsidR="0036066E">
              <w:rPr>
                <w:sz w:val="20"/>
                <w:szCs w:val="20"/>
              </w:rPr>
              <w:t>.</w:t>
            </w:r>
            <w:r w:rsidR="00C90318">
              <w:rPr>
                <w:sz w:val="20"/>
                <w:szCs w:val="20"/>
              </w:rPr>
              <w:t xml:space="preserve">  </w:t>
            </w:r>
            <w:r w:rsidR="00F13D4D">
              <w:rPr>
                <w:sz w:val="20"/>
                <w:szCs w:val="20"/>
              </w:rPr>
              <w:t xml:space="preserve">  </w:t>
            </w:r>
            <w:r w:rsidR="00F810DE">
              <w:rPr>
                <w:sz w:val="20"/>
                <w:szCs w:val="20"/>
              </w:rPr>
              <w:t xml:space="preserve"> </w:t>
            </w:r>
          </w:p>
        </w:tc>
      </w:tr>
    </w:tbl>
    <w:p w14:paraId="63ADA6F2" w14:textId="77777777" w:rsidR="00EE09CA" w:rsidRDefault="00EE09CA">
      <w:bookmarkStart w:id="3" w:name="Catchwords"/>
      <w:bookmarkEnd w:id="3"/>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4843"/>
      </w:tblGrid>
      <w:tr w:rsidR="00E31D5A" w:rsidRPr="00322C14" w14:paraId="67688AB4" w14:textId="77777777" w:rsidTr="00074CFC">
        <w:tc>
          <w:tcPr>
            <w:tcW w:w="3652" w:type="dxa"/>
            <w:tcMar>
              <w:top w:w="57" w:type="dxa"/>
              <w:bottom w:w="57" w:type="dxa"/>
            </w:tcMar>
          </w:tcPr>
          <w:p w14:paraId="17EA8B13" w14:textId="77777777" w:rsidR="00E31D5A" w:rsidRDefault="00E31D5A">
            <w:pPr>
              <w:rPr>
                <w:rFonts w:ascii="Arial" w:hAnsi="Arial"/>
                <w:b/>
                <w:caps/>
                <w:sz w:val="24"/>
                <w:szCs w:val="24"/>
              </w:rPr>
            </w:pPr>
            <w:r>
              <w:rPr>
                <w:rFonts w:ascii="Arial" w:hAnsi="Arial"/>
                <w:b/>
                <w:caps/>
                <w:sz w:val="24"/>
                <w:szCs w:val="24"/>
              </w:rPr>
              <w:t>applicant</w:t>
            </w:r>
          </w:p>
        </w:tc>
        <w:tc>
          <w:tcPr>
            <w:tcW w:w="4843" w:type="dxa"/>
          </w:tcPr>
          <w:p w14:paraId="1BE626BB" w14:textId="77777777" w:rsidR="00E31D5A" w:rsidRPr="00322C14" w:rsidRDefault="00360740">
            <w:r>
              <w:t>Paul Salter</w:t>
            </w:r>
          </w:p>
        </w:tc>
      </w:tr>
      <w:tr w:rsidR="00E31D5A" w:rsidRPr="00322C14" w14:paraId="1DAAB193" w14:textId="77777777" w:rsidTr="00074CFC">
        <w:tc>
          <w:tcPr>
            <w:tcW w:w="3652" w:type="dxa"/>
            <w:tcMar>
              <w:top w:w="57" w:type="dxa"/>
              <w:bottom w:w="57" w:type="dxa"/>
            </w:tcMar>
          </w:tcPr>
          <w:p w14:paraId="309E1321" w14:textId="77777777" w:rsidR="00E31D5A" w:rsidRDefault="00E31D5A">
            <w:pPr>
              <w:rPr>
                <w:rFonts w:ascii="Arial" w:hAnsi="Arial"/>
                <w:b/>
                <w:caps/>
                <w:sz w:val="24"/>
                <w:szCs w:val="24"/>
              </w:rPr>
            </w:pPr>
            <w:r>
              <w:rPr>
                <w:rFonts w:ascii="Arial" w:hAnsi="Arial"/>
                <w:b/>
                <w:caps/>
                <w:sz w:val="24"/>
                <w:szCs w:val="24"/>
              </w:rPr>
              <w:t>respon</w:t>
            </w:r>
            <w:r w:rsidR="003D32C2">
              <w:rPr>
                <w:rFonts w:ascii="Arial" w:hAnsi="Arial"/>
                <w:b/>
                <w:caps/>
                <w:sz w:val="24"/>
                <w:szCs w:val="24"/>
              </w:rPr>
              <w:t>sible authority</w:t>
            </w:r>
          </w:p>
        </w:tc>
        <w:tc>
          <w:tcPr>
            <w:tcW w:w="4843" w:type="dxa"/>
          </w:tcPr>
          <w:p w14:paraId="3B509681" w14:textId="77777777" w:rsidR="00E31D5A" w:rsidRPr="00322C14" w:rsidRDefault="003D32C2">
            <w:r>
              <w:t>Stonnington City Council</w:t>
            </w:r>
          </w:p>
        </w:tc>
      </w:tr>
    </w:tbl>
    <w:p w14:paraId="386B1EA8" w14:textId="77777777" w:rsidR="00EE09CA" w:rsidRPr="00322C14" w:rsidRDefault="00EE09CA">
      <w:pPr>
        <w:rPr>
          <w:sz w:val="2"/>
          <w:szCs w:val="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4843"/>
      </w:tblGrid>
      <w:tr w:rsidR="00EE09CA" w:rsidRPr="00322C14" w14:paraId="037E68A4" w14:textId="77777777" w:rsidTr="00074CFC">
        <w:tc>
          <w:tcPr>
            <w:tcW w:w="3652" w:type="dxa"/>
          </w:tcPr>
          <w:p w14:paraId="0083ED19" w14:textId="77777777" w:rsidR="00EE09CA" w:rsidRPr="00322C14" w:rsidRDefault="00EB2BB3">
            <w:r w:rsidRPr="00322C14">
              <w:rPr>
                <w:rFonts w:ascii="Arial" w:hAnsi="Arial"/>
                <w:b/>
                <w:caps/>
                <w:sz w:val="24"/>
                <w:szCs w:val="24"/>
              </w:rPr>
              <w:t>Resp</w:t>
            </w:r>
            <w:r w:rsidR="003D32C2">
              <w:rPr>
                <w:rFonts w:ascii="Arial" w:hAnsi="Arial"/>
                <w:b/>
                <w:caps/>
                <w:sz w:val="24"/>
                <w:szCs w:val="24"/>
              </w:rPr>
              <w:t>ondent</w:t>
            </w:r>
            <w:r w:rsidR="001908DE">
              <w:rPr>
                <w:rFonts w:ascii="Arial" w:hAnsi="Arial"/>
                <w:b/>
                <w:caps/>
                <w:sz w:val="24"/>
                <w:szCs w:val="24"/>
              </w:rPr>
              <w:t>s</w:t>
            </w:r>
          </w:p>
        </w:tc>
        <w:tc>
          <w:tcPr>
            <w:tcW w:w="4843" w:type="dxa"/>
            <w:tcMar>
              <w:top w:w="57" w:type="dxa"/>
              <w:bottom w:w="57" w:type="dxa"/>
            </w:tcMar>
          </w:tcPr>
          <w:p w14:paraId="602B984B" w14:textId="77777777" w:rsidR="00EE09CA" w:rsidRPr="00322C14" w:rsidRDefault="003D32C2">
            <w:r>
              <w:t>Judith and Geoffrey Hindle</w:t>
            </w:r>
          </w:p>
        </w:tc>
      </w:tr>
    </w:tbl>
    <w:tbl>
      <w:tblPr>
        <w:tblW w:w="5000" w:type="pct"/>
        <w:tblLook w:val="0000" w:firstRow="0" w:lastRow="0" w:firstColumn="0" w:lastColumn="0" w:noHBand="0" w:noVBand="0"/>
      </w:tblPr>
      <w:tblGrid>
        <w:gridCol w:w="3635"/>
        <w:gridCol w:w="5086"/>
      </w:tblGrid>
      <w:tr w:rsidR="00EE09CA" w14:paraId="194C1573" w14:textId="77777777" w:rsidTr="001D53B1">
        <w:trPr>
          <w:trHeight w:val="312"/>
        </w:trPr>
        <w:tc>
          <w:tcPr>
            <w:tcW w:w="2084" w:type="pct"/>
            <w:tcMar>
              <w:top w:w="57" w:type="dxa"/>
              <w:bottom w:w="57" w:type="dxa"/>
            </w:tcMar>
          </w:tcPr>
          <w:p w14:paraId="23811008" w14:textId="77777777" w:rsidR="00EE09CA" w:rsidRDefault="00EB2BB3">
            <w:pPr>
              <w:pStyle w:val="TitlePage2"/>
              <w:spacing w:before="0" w:after="0"/>
            </w:pPr>
            <w:bookmarkStart w:id="4" w:name="DELitmo"/>
            <w:bookmarkStart w:id="5" w:name="DELcar"/>
            <w:bookmarkStart w:id="6" w:name="DELrespondents2"/>
            <w:bookmarkStart w:id="7" w:name="DELsubjectland"/>
            <w:r>
              <w:t>SUBJECT LAND</w:t>
            </w:r>
          </w:p>
        </w:tc>
        <w:tc>
          <w:tcPr>
            <w:tcW w:w="2916" w:type="pct"/>
            <w:tcMar>
              <w:top w:w="57" w:type="dxa"/>
              <w:bottom w:w="57" w:type="dxa"/>
            </w:tcMar>
          </w:tcPr>
          <w:p w14:paraId="2950BC14" w14:textId="77777777" w:rsidR="00EE09CA" w:rsidRDefault="00360740" w:rsidP="00E31D5A">
            <w:bookmarkStart w:id="8" w:name="subjectland"/>
            <w:bookmarkEnd w:id="8"/>
            <w:r>
              <w:t xml:space="preserve">13 Glenbrook Avenue  MALVERN EAST </w:t>
            </w:r>
            <w:r w:rsidR="00E31D5A">
              <w:t xml:space="preserve"> VIC  3</w:t>
            </w:r>
            <w:r>
              <w:t>145</w:t>
            </w:r>
          </w:p>
        </w:tc>
      </w:tr>
      <w:tr w:rsidR="00EE09CA" w14:paraId="799A92BF" w14:textId="77777777">
        <w:tc>
          <w:tcPr>
            <w:tcW w:w="2084" w:type="pct"/>
            <w:tcMar>
              <w:top w:w="57" w:type="dxa"/>
              <w:bottom w:w="57" w:type="dxa"/>
            </w:tcMar>
          </w:tcPr>
          <w:p w14:paraId="16DF8983" w14:textId="77777777" w:rsidR="00EE09CA" w:rsidRDefault="00EB2BB3">
            <w:pPr>
              <w:pStyle w:val="TitlePage2"/>
              <w:spacing w:before="0" w:after="0"/>
            </w:pPr>
            <w:bookmarkStart w:id="9" w:name="INSresponsibleAuthority"/>
            <w:bookmarkEnd w:id="4"/>
            <w:bookmarkEnd w:id="5"/>
            <w:bookmarkEnd w:id="6"/>
            <w:bookmarkEnd w:id="7"/>
            <w:bookmarkEnd w:id="9"/>
            <w:r>
              <w:t>HEARING TYPE</w:t>
            </w:r>
          </w:p>
        </w:tc>
        <w:tc>
          <w:tcPr>
            <w:tcW w:w="2916" w:type="pct"/>
            <w:tcMar>
              <w:top w:w="57" w:type="dxa"/>
              <w:bottom w:w="57" w:type="dxa"/>
            </w:tcMar>
          </w:tcPr>
          <w:p w14:paraId="18AB2AED" w14:textId="77777777" w:rsidR="00EE09CA" w:rsidRDefault="001D53B1">
            <w:pPr>
              <w:pStyle w:val="TitlePagetext"/>
              <w:spacing w:before="0" w:after="0"/>
            </w:pPr>
            <w:r>
              <w:t xml:space="preserve">Hearing </w:t>
            </w:r>
          </w:p>
        </w:tc>
      </w:tr>
      <w:tr w:rsidR="00EE09CA" w14:paraId="51847757" w14:textId="77777777">
        <w:tc>
          <w:tcPr>
            <w:tcW w:w="2084" w:type="pct"/>
            <w:tcMar>
              <w:top w:w="57" w:type="dxa"/>
              <w:bottom w:w="57" w:type="dxa"/>
            </w:tcMar>
          </w:tcPr>
          <w:p w14:paraId="39FCA29F" w14:textId="77777777" w:rsidR="00EE09CA" w:rsidRDefault="00EB2BB3">
            <w:pPr>
              <w:pStyle w:val="TitlePage2"/>
              <w:spacing w:before="0" w:after="0"/>
            </w:pPr>
            <w:r>
              <w:t>DATE OF HEARING</w:t>
            </w:r>
          </w:p>
        </w:tc>
        <w:tc>
          <w:tcPr>
            <w:tcW w:w="2916" w:type="pct"/>
            <w:tcMar>
              <w:top w:w="57" w:type="dxa"/>
              <w:bottom w:w="57" w:type="dxa"/>
            </w:tcMar>
          </w:tcPr>
          <w:p w14:paraId="2BF783B5" w14:textId="77777777" w:rsidR="00EE09CA" w:rsidRDefault="00360740">
            <w:pPr>
              <w:pStyle w:val="TitlePagetext"/>
              <w:spacing w:before="0" w:after="0"/>
            </w:pPr>
            <w:r>
              <w:t>24 May 2022</w:t>
            </w:r>
          </w:p>
        </w:tc>
      </w:tr>
      <w:tr w:rsidR="00EE09CA" w14:paraId="748D3A3C" w14:textId="77777777">
        <w:tc>
          <w:tcPr>
            <w:tcW w:w="2084" w:type="pct"/>
            <w:tcMar>
              <w:top w:w="57" w:type="dxa"/>
              <w:bottom w:w="57" w:type="dxa"/>
            </w:tcMar>
          </w:tcPr>
          <w:p w14:paraId="61E33479" w14:textId="77777777" w:rsidR="00EE09CA" w:rsidRDefault="00EB2BB3">
            <w:pPr>
              <w:pStyle w:val="TitlePage2"/>
              <w:spacing w:before="0" w:after="0"/>
            </w:pPr>
            <w:r>
              <w:t>DATE OF ORDER</w:t>
            </w:r>
          </w:p>
        </w:tc>
        <w:tc>
          <w:tcPr>
            <w:tcW w:w="2916" w:type="pct"/>
            <w:tcMar>
              <w:top w:w="57" w:type="dxa"/>
              <w:bottom w:w="57" w:type="dxa"/>
            </w:tcMar>
          </w:tcPr>
          <w:p w14:paraId="6460E710" w14:textId="77777777" w:rsidR="00EE09CA" w:rsidRDefault="00E12E84">
            <w:pPr>
              <w:pStyle w:val="TitlePagetext"/>
              <w:spacing w:before="0" w:after="0"/>
            </w:pPr>
            <w:bookmarkStart w:id="10" w:name="DateOrder"/>
            <w:bookmarkStart w:id="11" w:name="HearingDate"/>
            <w:bookmarkStart w:id="12" w:name="HearingType"/>
            <w:bookmarkEnd w:id="10"/>
            <w:bookmarkEnd w:id="11"/>
            <w:bookmarkEnd w:id="12"/>
            <w:r>
              <w:t>16</w:t>
            </w:r>
            <w:r w:rsidR="0090767C">
              <w:t xml:space="preserve"> </w:t>
            </w:r>
            <w:r w:rsidR="005B54C2">
              <w:t>June</w:t>
            </w:r>
            <w:r w:rsidR="00847ABC">
              <w:t xml:space="preserve"> 202</w:t>
            </w:r>
            <w:r w:rsidR="00360740">
              <w:t>2</w:t>
            </w:r>
          </w:p>
        </w:tc>
      </w:tr>
      <w:tr w:rsidR="00EE09CA" w14:paraId="0FED72C8" w14:textId="77777777">
        <w:tc>
          <w:tcPr>
            <w:tcW w:w="2084" w:type="pct"/>
            <w:tcMar>
              <w:top w:w="57" w:type="dxa"/>
              <w:bottom w:w="57" w:type="dxa"/>
            </w:tcMar>
          </w:tcPr>
          <w:p w14:paraId="68FFFF70" w14:textId="77777777" w:rsidR="00EE09CA" w:rsidRPr="00A66EBA" w:rsidRDefault="00EB2BB3">
            <w:pPr>
              <w:pStyle w:val="TitlePage2"/>
              <w:spacing w:before="0" w:after="0"/>
            </w:pPr>
            <w:r w:rsidRPr="00A66EBA">
              <w:t>CITATION</w:t>
            </w:r>
          </w:p>
        </w:tc>
        <w:tc>
          <w:tcPr>
            <w:tcW w:w="2916" w:type="pct"/>
            <w:tcMar>
              <w:top w:w="57" w:type="dxa"/>
              <w:bottom w:w="57" w:type="dxa"/>
            </w:tcMar>
          </w:tcPr>
          <w:p w14:paraId="3FF75E67" w14:textId="77777777" w:rsidR="00EE09CA" w:rsidRPr="00A66EBA" w:rsidRDefault="00360740">
            <w:pPr>
              <w:pStyle w:val="TitlePagetext"/>
              <w:spacing w:before="0" w:after="0"/>
            </w:pPr>
            <w:r>
              <w:t>Salter</w:t>
            </w:r>
            <w:r w:rsidR="00E31D5A">
              <w:t xml:space="preserve"> </w:t>
            </w:r>
            <w:r w:rsidR="00A66EBA" w:rsidRPr="00A66EBA">
              <w:t xml:space="preserve">v </w:t>
            </w:r>
            <w:r>
              <w:t>Stonnington</w:t>
            </w:r>
            <w:r w:rsidR="00A66EBA" w:rsidRPr="00A66EBA">
              <w:t xml:space="preserve"> CC [202</w:t>
            </w:r>
            <w:r>
              <w:t>2</w:t>
            </w:r>
            <w:r w:rsidR="00A66EBA" w:rsidRPr="00A66EBA">
              <w:t>] VCAT</w:t>
            </w:r>
            <w:r w:rsidR="00397692">
              <w:t xml:space="preserve"> </w:t>
            </w:r>
            <w:r w:rsidR="00F02E7C">
              <w:t>670</w:t>
            </w:r>
          </w:p>
        </w:tc>
      </w:tr>
    </w:tbl>
    <w:p w14:paraId="23592292" w14:textId="77777777" w:rsidR="00EE09CA" w:rsidRDefault="00EE09CA"/>
    <w:p w14:paraId="2D90128F" w14:textId="77777777" w:rsidR="00EE09CA" w:rsidRDefault="00EB2BB3">
      <w:pPr>
        <w:pStyle w:val="Heading1"/>
      </w:pPr>
      <w:r>
        <w:t>Order</w:t>
      </w:r>
    </w:p>
    <w:p w14:paraId="0B24B16C" w14:textId="77777777" w:rsidR="005377B4" w:rsidRDefault="005377B4" w:rsidP="005377B4">
      <w:pPr>
        <w:pStyle w:val="Order2"/>
        <w:numPr>
          <w:ilvl w:val="0"/>
          <w:numId w:val="12"/>
        </w:numPr>
      </w:pPr>
      <w:r>
        <w:t xml:space="preserve">In application </w:t>
      </w:r>
      <w:r w:rsidRPr="00176F49">
        <w:rPr>
          <w:noProof/>
        </w:rPr>
        <w:t>P</w:t>
      </w:r>
      <w:r w:rsidR="00360740">
        <w:rPr>
          <w:noProof/>
        </w:rPr>
        <w:t>11680</w:t>
      </w:r>
      <w:r>
        <w:rPr>
          <w:noProof/>
        </w:rPr>
        <w:t xml:space="preserve">/2021 </w:t>
      </w:r>
      <w:r w:rsidRPr="00613A91">
        <w:t xml:space="preserve">the decision of the </w:t>
      </w:r>
      <w:r>
        <w:t>R</w:t>
      </w:r>
      <w:r w:rsidRPr="00613A91">
        <w:t xml:space="preserve">esponsible </w:t>
      </w:r>
      <w:r>
        <w:t>A</w:t>
      </w:r>
      <w:r w:rsidRPr="00613A91">
        <w:t xml:space="preserve">uthority is </w:t>
      </w:r>
      <w:r w:rsidR="00D11FDA">
        <w:t>affirmed</w:t>
      </w:r>
      <w:r w:rsidRPr="00613A91">
        <w:t>.</w:t>
      </w:r>
      <w:r>
        <w:t xml:space="preserve"> </w:t>
      </w:r>
    </w:p>
    <w:p w14:paraId="19B73BED" w14:textId="77777777" w:rsidR="00EE09CA" w:rsidRDefault="005377B4" w:rsidP="00FF21D5">
      <w:pPr>
        <w:pStyle w:val="Order2"/>
        <w:numPr>
          <w:ilvl w:val="0"/>
          <w:numId w:val="12"/>
        </w:numPr>
      </w:pPr>
      <w:r>
        <w:t>Pl</w:t>
      </w:r>
      <w:r w:rsidRPr="00613A91">
        <w:t xml:space="preserve">anning permit </w:t>
      </w:r>
      <w:r w:rsidR="00DB78B1">
        <w:t>No.</w:t>
      </w:r>
      <w:r w:rsidR="00276373">
        <w:t>1007/15</w:t>
      </w:r>
      <w:r w:rsidR="00F348AA">
        <w:t>-3</w:t>
      </w:r>
      <w:r w:rsidR="00276373">
        <w:t xml:space="preserve"> </w:t>
      </w:r>
      <w:r w:rsidR="00D11FDA">
        <w:t>must not be amended.</w:t>
      </w:r>
    </w:p>
    <w:p w14:paraId="2582B5B6" w14:textId="77777777" w:rsidR="00473C77" w:rsidRDefault="00473C77"/>
    <w:p w14:paraId="2281CCF4" w14:textId="77777777" w:rsidR="00473C77" w:rsidRDefault="00473C77"/>
    <w:p w14:paraId="68A06B34" w14:textId="77777777" w:rsidR="00EE09CA" w:rsidRDefault="00EE09CA"/>
    <w:tbl>
      <w:tblPr>
        <w:tblW w:w="5000" w:type="pct"/>
        <w:tblLook w:val="0000" w:firstRow="0" w:lastRow="0" w:firstColumn="0" w:lastColumn="0" w:noHBand="0" w:noVBand="0"/>
      </w:tblPr>
      <w:tblGrid>
        <w:gridCol w:w="3053"/>
        <w:gridCol w:w="2616"/>
        <w:gridCol w:w="3052"/>
      </w:tblGrid>
      <w:tr w:rsidR="00EE09CA" w14:paraId="3C36F0B1" w14:textId="77777777">
        <w:tc>
          <w:tcPr>
            <w:tcW w:w="1750" w:type="pct"/>
          </w:tcPr>
          <w:p w14:paraId="6D3D9D6D" w14:textId="77777777" w:rsidR="00EE09CA" w:rsidRPr="00322C14" w:rsidRDefault="00EB2BB3">
            <w:pPr>
              <w:rPr>
                <w:bCs/>
              </w:rPr>
            </w:pPr>
            <w:r w:rsidRPr="00322C14">
              <w:rPr>
                <w:bCs/>
              </w:rPr>
              <w:t>J</w:t>
            </w:r>
            <w:r w:rsidR="00322C14" w:rsidRPr="00322C14">
              <w:rPr>
                <w:bCs/>
              </w:rPr>
              <w:t xml:space="preserve"> A</w:t>
            </w:r>
            <w:r w:rsidRPr="00322C14">
              <w:rPr>
                <w:bCs/>
              </w:rPr>
              <w:t xml:space="preserve"> Bennett</w:t>
            </w:r>
          </w:p>
          <w:p w14:paraId="6FCD623E" w14:textId="77777777" w:rsidR="00EE09CA" w:rsidRPr="00322C14" w:rsidRDefault="00EB2BB3">
            <w:pPr>
              <w:tabs>
                <w:tab w:val="left" w:pos="1515"/>
              </w:tabs>
              <w:rPr>
                <w:b/>
              </w:rPr>
            </w:pPr>
            <w:r w:rsidRPr="00322C14">
              <w:rPr>
                <w:b/>
              </w:rPr>
              <w:t>Senior Member</w:t>
            </w:r>
          </w:p>
        </w:tc>
        <w:tc>
          <w:tcPr>
            <w:tcW w:w="1500" w:type="pct"/>
          </w:tcPr>
          <w:p w14:paraId="353EEA45" w14:textId="77777777" w:rsidR="00EE09CA" w:rsidRDefault="00EE09CA"/>
        </w:tc>
        <w:tc>
          <w:tcPr>
            <w:tcW w:w="1750" w:type="pct"/>
          </w:tcPr>
          <w:p w14:paraId="49AE3BBF" w14:textId="77777777" w:rsidR="00EE09CA" w:rsidRDefault="00EE09CA"/>
        </w:tc>
      </w:tr>
    </w:tbl>
    <w:p w14:paraId="22BC9C21" w14:textId="77777777" w:rsidR="00FA5783" w:rsidRDefault="00FA5783">
      <w:r>
        <w:br w:type="page"/>
      </w:r>
    </w:p>
    <w:p w14:paraId="38BE720F" w14:textId="77777777" w:rsidR="00EE09CA" w:rsidRDefault="00EB2BB3">
      <w:pPr>
        <w:pStyle w:val="Heading1"/>
        <w:rPr>
          <w:highlight w:val="yellow"/>
        </w:rPr>
      </w:pPr>
      <w:r>
        <w:lastRenderedPageBreak/>
        <w:t>Appearances</w:t>
      </w:r>
    </w:p>
    <w:tbl>
      <w:tblPr>
        <w:tblW w:w="5000" w:type="pct"/>
        <w:tblLook w:val="0000" w:firstRow="0" w:lastRow="0" w:firstColumn="0" w:lastColumn="0" w:noHBand="0" w:noVBand="0"/>
      </w:tblPr>
      <w:tblGrid>
        <w:gridCol w:w="3529"/>
        <w:gridCol w:w="5192"/>
      </w:tblGrid>
      <w:tr w:rsidR="00E34BE6" w14:paraId="754B1320" w14:textId="77777777">
        <w:trPr>
          <w:cantSplit/>
        </w:trPr>
        <w:tc>
          <w:tcPr>
            <w:tcW w:w="2023" w:type="pct"/>
          </w:tcPr>
          <w:p w14:paraId="7D2A7BA4" w14:textId="77777777" w:rsidR="00E34BE6" w:rsidRDefault="00E34BE6" w:rsidP="00CF244C">
            <w:pPr>
              <w:pStyle w:val="TitlePagetext"/>
            </w:pPr>
            <w:r>
              <w:t xml:space="preserve">For </w:t>
            </w:r>
            <w:r w:rsidR="00360740">
              <w:t>Paul Salter</w:t>
            </w:r>
          </w:p>
        </w:tc>
        <w:tc>
          <w:tcPr>
            <w:tcW w:w="2977" w:type="pct"/>
          </w:tcPr>
          <w:p w14:paraId="61D64CBF" w14:textId="77777777" w:rsidR="00E34BE6" w:rsidRDefault="00E34BE6" w:rsidP="00E34BE6">
            <w:pPr>
              <w:spacing w:before="80" w:after="100"/>
            </w:pPr>
            <w:r>
              <w:t>M</w:t>
            </w:r>
            <w:r w:rsidR="00360740">
              <w:t>s</w:t>
            </w:r>
            <w:r>
              <w:t xml:space="preserve"> </w:t>
            </w:r>
            <w:r w:rsidR="00360740">
              <w:t>Annabel Paul, Town Planner of AP Planning</w:t>
            </w:r>
            <w:r>
              <w:t>.</w:t>
            </w:r>
            <w:r w:rsidR="00360740">
              <w:t xml:space="preserve"> </w:t>
            </w:r>
          </w:p>
        </w:tc>
      </w:tr>
      <w:tr w:rsidR="00E34BE6" w14:paraId="23B4EFCD" w14:textId="77777777">
        <w:trPr>
          <w:cantSplit/>
        </w:trPr>
        <w:tc>
          <w:tcPr>
            <w:tcW w:w="2023" w:type="pct"/>
          </w:tcPr>
          <w:p w14:paraId="5C29A75D" w14:textId="77777777" w:rsidR="00E34BE6" w:rsidRDefault="00E34BE6" w:rsidP="00E34BE6">
            <w:pPr>
              <w:pStyle w:val="TitlePagetext"/>
            </w:pPr>
            <w:r>
              <w:t xml:space="preserve">For </w:t>
            </w:r>
            <w:r w:rsidR="00360740">
              <w:t>Stonnington</w:t>
            </w:r>
            <w:r>
              <w:t xml:space="preserve"> City Council</w:t>
            </w:r>
          </w:p>
        </w:tc>
        <w:tc>
          <w:tcPr>
            <w:tcW w:w="2977" w:type="pct"/>
          </w:tcPr>
          <w:p w14:paraId="450674A0" w14:textId="77777777" w:rsidR="00E34BE6" w:rsidRDefault="00E34BE6" w:rsidP="00E34BE6">
            <w:pPr>
              <w:spacing w:before="80" w:after="100"/>
            </w:pPr>
            <w:r>
              <w:t>M</w:t>
            </w:r>
            <w:r w:rsidR="00360740">
              <w:t>r Edward Wilkinson, Town Planner</w:t>
            </w:r>
            <w:r>
              <w:t>.</w:t>
            </w:r>
          </w:p>
        </w:tc>
      </w:tr>
      <w:tr w:rsidR="00E34BE6" w14:paraId="7785E552" w14:textId="77777777">
        <w:trPr>
          <w:cantSplit/>
        </w:trPr>
        <w:tc>
          <w:tcPr>
            <w:tcW w:w="2023" w:type="pct"/>
          </w:tcPr>
          <w:p w14:paraId="6F603E7F" w14:textId="77777777" w:rsidR="00E34BE6" w:rsidRDefault="00E34BE6" w:rsidP="00360740">
            <w:pPr>
              <w:pStyle w:val="TitlePagetext"/>
            </w:pPr>
            <w:r>
              <w:t xml:space="preserve">For </w:t>
            </w:r>
            <w:r w:rsidR="00360740">
              <w:t>Judith and Geoffrey Hindle</w:t>
            </w:r>
          </w:p>
        </w:tc>
        <w:tc>
          <w:tcPr>
            <w:tcW w:w="2977" w:type="pct"/>
          </w:tcPr>
          <w:p w14:paraId="5A4A82B9" w14:textId="77777777" w:rsidR="00E34BE6" w:rsidRDefault="00E34BE6" w:rsidP="0039723E">
            <w:pPr>
              <w:spacing w:before="80" w:after="100"/>
            </w:pPr>
            <w:r>
              <w:t>M</w:t>
            </w:r>
            <w:r w:rsidR="003213D7">
              <w:t>s Judith Hindle.</w:t>
            </w:r>
            <w:r w:rsidRPr="00635E48">
              <w:t xml:space="preserve"> </w:t>
            </w:r>
          </w:p>
        </w:tc>
      </w:tr>
    </w:tbl>
    <w:p w14:paraId="66BB6D21" w14:textId="77777777" w:rsidR="00EE09CA" w:rsidRDefault="00EB2BB3">
      <w:pPr>
        <w:pStyle w:val="Heading1"/>
        <w:rPr>
          <w:highlight w:val="yellow"/>
        </w:rPr>
      </w:pPr>
      <w:r>
        <w:t>Information</w:t>
      </w:r>
    </w:p>
    <w:tbl>
      <w:tblPr>
        <w:tblW w:w="5000" w:type="pct"/>
        <w:tblLook w:val="0000" w:firstRow="0" w:lastRow="0" w:firstColumn="0" w:lastColumn="0" w:noHBand="0" w:noVBand="0"/>
      </w:tblPr>
      <w:tblGrid>
        <w:gridCol w:w="3356"/>
        <w:gridCol w:w="5365"/>
      </w:tblGrid>
      <w:tr w:rsidR="00EE09CA" w14:paraId="11ADF0D5" w14:textId="77777777">
        <w:trPr>
          <w:cantSplit/>
        </w:trPr>
        <w:tc>
          <w:tcPr>
            <w:tcW w:w="1924" w:type="pct"/>
          </w:tcPr>
          <w:p w14:paraId="3F566C05" w14:textId="77777777" w:rsidR="00EE09CA" w:rsidRDefault="00EB2BB3">
            <w:pPr>
              <w:pStyle w:val="TitlePagetext"/>
            </w:pPr>
            <w:r>
              <w:t>Description of proposal</w:t>
            </w:r>
          </w:p>
        </w:tc>
        <w:tc>
          <w:tcPr>
            <w:tcW w:w="3076" w:type="pct"/>
          </w:tcPr>
          <w:p w14:paraId="717ADE45" w14:textId="77777777" w:rsidR="00EE09CA" w:rsidRDefault="004C1BFE">
            <w:pPr>
              <w:pStyle w:val="TitlePagetext"/>
            </w:pPr>
            <w:r>
              <w:t>Amend an existing permit</w:t>
            </w:r>
            <w:r w:rsidR="00C71254">
              <w:t xml:space="preserve"> to allow </w:t>
            </w:r>
            <w:r w:rsidR="003213D7">
              <w:t>construction of a garage, removal of trees, removal</w:t>
            </w:r>
            <w:r w:rsidR="00D77734">
              <w:t>/construction</w:t>
            </w:r>
            <w:r w:rsidR="003213D7">
              <w:t xml:space="preserve"> of brick path</w:t>
            </w:r>
            <w:r w:rsidR="00352849">
              <w:t>s</w:t>
            </w:r>
            <w:r w:rsidR="003213D7">
              <w:t xml:space="preserve"> and construction of new retaining walls</w:t>
            </w:r>
            <w:r w:rsidR="00C71254">
              <w:t>.</w:t>
            </w:r>
          </w:p>
        </w:tc>
      </w:tr>
      <w:tr w:rsidR="00EE09CA" w14:paraId="631A7E2D" w14:textId="77777777">
        <w:trPr>
          <w:cantSplit/>
        </w:trPr>
        <w:tc>
          <w:tcPr>
            <w:tcW w:w="1924" w:type="pct"/>
          </w:tcPr>
          <w:p w14:paraId="58FCE748" w14:textId="77777777" w:rsidR="00EE09CA" w:rsidRDefault="00EB2BB3">
            <w:pPr>
              <w:pStyle w:val="TitlePagetext"/>
            </w:pPr>
            <w:r>
              <w:t>Nature of proceeding</w:t>
            </w:r>
          </w:p>
        </w:tc>
        <w:tc>
          <w:tcPr>
            <w:tcW w:w="3076" w:type="pct"/>
          </w:tcPr>
          <w:p w14:paraId="79418F11" w14:textId="77777777" w:rsidR="00EE09CA" w:rsidRDefault="000B3FD2" w:rsidP="000B3FD2">
            <w:pPr>
              <w:pStyle w:val="TitlePagetext"/>
            </w:pPr>
            <w:r>
              <w:t xml:space="preserve">Application under section 77 of the </w:t>
            </w:r>
            <w:r>
              <w:rPr>
                <w:i/>
              </w:rPr>
              <w:t xml:space="preserve">Planning and Environment Act </w:t>
            </w:r>
            <w:r w:rsidRPr="002B7051">
              <w:rPr>
                <w:i/>
              </w:rPr>
              <w:t>1987</w:t>
            </w:r>
            <w:r>
              <w:t xml:space="preserve"> – to review the decision to refuse to amend a permit. </w:t>
            </w:r>
          </w:p>
        </w:tc>
      </w:tr>
      <w:tr w:rsidR="00EE09CA" w14:paraId="3BA9E724" w14:textId="77777777">
        <w:trPr>
          <w:cantSplit/>
        </w:trPr>
        <w:tc>
          <w:tcPr>
            <w:tcW w:w="1924" w:type="pct"/>
          </w:tcPr>
          <w:p w14:paraId="0A67800F" w14:textId="77777777" w:rsidR="00EE09CA" w:rsidRDefault="00EB2BB3">
            <w:pPr>
              <w:pStyle w:val="TitlePagetext"/>
            </w:pPr>
            <w:r>
              <w:t>Planning scheme</w:t>
            </w:r>
          </w:p>
        </w:tc>
        <w:tc>
          <w:tcPr>
            <w:tcW w:w="3076" w:type="pct"/>
          </w:tcPr>
          <w:p w14:paraId="3FA86EA8" w14:textId="77777777" w:rsidR="00EE09CA" w:rsidRDefault="003213D7">
            <w:pPr>
              <w:pStyle w:val="TitlePagetext"/>
            </w:pPr>
            <w:r>
              <w:t>Stonnington</w:t>
            </w:r>
            <w:r w:rsidR="00F914E8">
              <w:t xml:space="preserve"> Planning Scheme</w:t>
            </w:r>
          </w:p>
        </w:tc>
      </w:tr>
      <w:tr w:rsidR="00EE09CA" w14:paraId="6C34311F" w14:textId="77777777">
        <w:trPr>
          <w:cantSplit/>
        </w:trPr>
        <w:tc>
          <w:tcPr>
            <w:tcW w:w="1924" w:type="pct"/>
          </w:tcPr>
          <w:p w14:paraId="00152E31" w14:textId="77777777" w:rsidR="00EE09CA" w:rsidRDefault="00EB2BB3">
            <w:pPr>
              <w:pStyle w:val="TitlePagetext"/>
            </w:pPr>
            <w:r>
              <w:t>Zone and overlays</w:t>
            </w:r>
          </w:p>
        </w:tc>
        <w:tc>
          <w:tcPr>
            <w:tcW w:w="3076" w:type="pct"/>
          </w:tcPr>
          <w:p w14:paraId="4799C6AC" w14:textId="77777777" w:rsidR="00F914E8" w:rsidRDefault="00C71254" w:rsidP="00F914E8">
            <w:pPr>
              <w:pStyle w:val="TitlePagetext"/>
            </w:pPr>
            <w:r>
              <w:t xml:space="preserve">Neighbourhood Residential Zone – Schedule </w:t>
            </w:r>
            <w:r w:rsidR="003213D7">
              <w:t>4</w:t>
            </w:r>
            <w:r>
              <w:t xml:space="preserve"> </w:t>
            </w:r>
            <w:r w:rsidR="00F914E8">
              <w:t>(</w:t>
            </w:r>
            <w:r>
              <w:rPr>
                <w:b/>
              </w:rPr>
              <w:t>NRZ</w:t>
            </w:r>
            <w:r w:rsidR="003213D7">
              <w:rPr>
                <w:b/>
              </w:rPr>
              <w:t>4</w:t>
            </w:r>
            <w:r w:rsidR="00F914E8">
              <w:t>).</w:t>
            </w:r>
          </w:p>
          <w:p w14:paraId="71678927" w14:textId="77777777" w:rsidR="003213D7" w:rsidRDefault="003213D7" w:rsidP="00F914E8">
            <w:pPr>
              <w:pStyle w:val="TitlePagetext"/>
            </w:pPr>
            <w:r>
              <w:t>Design and Development Overlay – Schedule 4 (</w:t>
            </w:r>
            <w:r w:rsidRPr="003213D7">
              <w:rPr>
                <w:b/>
                <w:bCs/>
              </w:rPr>
              <w:t>DDO4</w:t>
            </w:r>
            <w:r>
              <w:t>).</w:t>
            </w:r>
          </w:p>
          <w:p w14:paraId="2C058E63" w14:textId="77777777" w:rsidR="00EE09CA" w:rsidRDefault="003213D7" w:rsidP="00F914E8">
            <w:pPr>
              <w:pStyle w:val="TitlePagetext"/>
            </w:pPr>
            <w:r>
              <w:t xml:space="preserve">Neighbourhood Character </w:t>
            </w:r>
            <w:r w:rsidR="00C71254">
              <w:t xml:space="preserve">Overlay </w:t>
            </w:r>
            <w:r w:rsidR="00F914E8">
              <w:t xml:space="preserve">– Schedule </w:t>
            </w:r>
            <w:r>
              <w:t>1</w:t>
            </w:r>
            <w:r w:rsidR="00F914E8">
              <w:t xml:space="preserve"> </w:t>
            </w:r>
            <w:r>
              <w:t xml:space="preserve">Hedgeley Dene Precinct </w:t>
            </w:r>
            <w:r w:rsidR="00F914E8">
              <w:t>(</w:t>
            </w:r>
            <w:r w:rsidRPr="003213D7">
              <w:rPr>
                <w:b/>
                <w:bCs/>
              </w:rPr>
              <w:t>NCO1</w:t>
            </w:r>
            <w:r w:rsidR="00F914E8">
              <w:t>).</w:t>
            </w:r>
          </w:p>
        </w:tc>
      </w:tr>
      <w:tr w:rsidR="00EE09CA" w14:paraId="6C44D066" w14:textId="77777777">
        <w:trPr>
          <w:cantSplit/>
        </w:trPr>
        <w:tc>
          <w:tcPr>
            <w:tcW w:w="1924" w:type="pct"/>
          </w:tcPr>
          <w:p w14:paraId="294D6534" w14:textId="77777777" w:rsidR="00EE09CA" w:rsidRDefault="00EB2BB3">
            <w:pPr>
              <w:pStyle w:val="TitlePagetext"/>
            </w:pPr>
            <w:r>
              <w:t>Permit requirements</w:t>
            </w:r>
          </w:p>
        </w:tc>
        <w:tc>
          <w:tcPr>
            <w:tcW w:w="3076" w:type="pct"/>
          </w:tcPr>
          <w:p w14:paraId="193047F2" w14:textId="77777777" w:rsidR="00F914E8" w:rsidRDefault="00C71254" w:rsidP="00C71254">
            <w:pPr>
              <w:pStyle w:val="TitlePagetext"/>
            </w:pPr>
            <w:r>
              <w:t>Clause 43.0</w:t>
            </w:r>
            <w:r w:rsidR="003213D7">
              <w:t>5</w:t>
            </w:r>
            <w:r>
              <w:t>-1 (</w:t>
            </w:r>
            <w:r w:rsidR="00D77734">
              <w:t>demoli</w:t>
            </w:r>
            <w:r w:rsidR="003D05BF">
              <w:t xml:space="preserve">sh </w:t>
            </w:r>
            <w:r w:rsidR="003C4C1C">
              <w:t xml:space="preserve">or remove </w:t>
            </w:r>
            <w:r w:rsidR="003D05BF">
              <w:t>a building</w:t>
            </w:r>
            <w:r w:rsidR="00D77734">
              <w:t xml:space="preserve">, </w:t>
            </w:r>
            <w:r>
              <w:t xml:space="preserve">construct a building or construct or carry out works </w:t>
            </w:r>
            <w:r w:rsidR="003213D7">
              <w:t>and remove</w:t>
            </w:r>
            <w:r w:rsidR="00B4764A">
              <w:t xml:space="preserve">, destroy or lop </w:t>
            </w:r>
            <w:r w:rsidR="003213D7">
              <w:t xml:space="preserve">a tree </w:t>
            </w:r>
            <w:r w:rsidR="004E5E54">
              <w:t xml:space="preserve">5 metres or </w:t>
            </w:r>
            <w:r w:rsidR="003213D7">
              <w:t>more in height in NCO1</w:t>
            </w:r>
            <w:r>
              <w:t>).</w:t>
            </w:r>
          </w:p>
        </w:tc>
      </w:tr>
      <w:tr w:rsidR="00F914E8" w14:paraId="7C909D56" w14:textId="77777777">
        <w:trPr>
          <w:cantSplit/>
        </w:trPr>
        <w:tc>
          <w:tcPr>
            <w:tcW w:w="1924" w:type="pct"/>
          </w:tcPr>
          <w:p w14:paraId="26FBCFD1" w14:textId="77777777" w:rsidR="00F914E8" w:rsidRDefault="00F914E8" w:rsidP="00F914E8">
            <w:pPr>
              <w:pStyle w:val="TitlePagetext"/>
            </w:pPr>
            <w:r>
              <w:t>Relevant scheme policies and provisions</w:t>
            </w:r>
          </w:p>
        </w:tc>
        <w:tc>
          <w:tcPr>
            <w:tcW w:w="3076" w:type="pct"/>
          </w:tcPr>
          <w:p w14:paraId="25605B05" w14:textId="77777777" w:rsidR="00F914E8" w:rsidRDefault="00F914E8" w:rsidP="00F914E8">
            <w:pPr>
              <w:pStyle w:val="TitlePagetext"/>
            </w:pPr>
            <w:r>
              <w:t xml:space="preserve">Clauses </w:t>
            </w:r>
            <w:r w:rsidR="00945050">
              <w:t>21.0</w:t>
            </w:r>
            <w:r w:rsidR="003213D7">
              <w:t>5</w:t>
            </w:r>
            <w:r w:rsidR="00945050">
              <w:t xml:space="preserve">, </w:t>
            </w:r>
            <w:r>
              <w:t>21.0</w:t>
            </w:r>
            <w:r w:rsidR="003213D7">
              <w:t>6</w:t>
            </w:r>
            <w:r>
              <w:t xml:space="preserve">, </w:t>
            </w:r>
            <w:r w:rsidR="003213D7">
              <w:t xml:space="preserve">22.23, </w:t>
            </w:r>
            <w:r>
              <w:t>43.0</w:t>
            </w:r>
            <w:r w:rsidR="003213D7">
              <w:t>5</w:t>
            </w:r>
            <w:r>
              <w:t xml:space="preserve">, </w:t>
            </w:r>
            <w:r w:rsidR="00945050">
              <w:t xml:space="preserve">54, </w:t>
            </w:r>
            <w:r>
              <w:t>65</w:t>
            </w:r>
            <w:r w:rsidR="00945050">
              <w:t>,</w:t>
            </w:r>
            <w:r>
              <w:t xml:space="preserve"> </w:t>
            </w:r>
            <w:r w:rsidR="009035B4">
              <w:t xml:space="preserve">and </w:t>
            </w:r>
            <w:r>
              <w:t>71.02.</w:t>
            </w:r>
          </w:p>
        </w:tc>
      </w:tr>
      <w:tr w:rsidR="00F914E8" w14:paraId="393B5823" w14:textId="77777777">
        <w:trPr>
          <w:cantSplit/>
        </w:trPr>
        <w:tc>
          <w:tcPr>
            <w:tcW w:w="1924" w:type="pct"/>
          </w:tcPr>
          <w:p w14:paraId="52F0FA3B" w14:textId="77777777" w:rsidR="00F914E8" w:rsidRDefault="00F914E8" w:rsidP="00F914E8">
            <w:pPr>
              <w:pStyle w:val="TitlePagetext"/>
            </w:pPr>
            <w:r>
              <w:t>Land description</w:t>
            </w:r>
          </w:p>
        </w:tc>
        <w:tc>
          <w:tcPr>
            <w:tcW w:w="3076" w:type="pct"/>
          </w:tcPr>
          <w:p w14:paraId="01BC8B5E" w14:textId="77777777" w:rsidR="00F914E8" w:rsidRDefault="00F914E8" w:rsidP="00F914E8">
            <w:pPr>
              <w:pStyle w:val="TitlePagetext"/>
            </w:pPr>
            <w:r>
              <w:t xml:space="preserve">The </w:t>
            </w:r>
            <w:r w:rsidR="00945050">
              <w:t xml:space="preserve">dwelling is </w:t>
            </w:r>
            <w:r>
              <w:t xml:space="preserve">located on the </w:t>
            </w:r>
            <w:r w:rsidR="00945050">
              <w:t xml:space="preserve">western side of </w:t>
            </w:r>
            <w:r w:rsidR="003213D7">
              <w:t>the street</w:t>
            </w:r>
            <w:r w:rsidR="009035B4">
              <w:t xml:space="preserve"> and renovations have been taking place following the issuing of a permit at the direction of the Tribunal in 2017. </w:t>
            </w:r>
          </w:p>
        </w:tc>
      </w:tr>
      <w:tr w:rsidR="0054140C" w14:paraId="4F19F8FF" w14:textId="77777777">
        <w:trPr>
          <w:cantSplit/>
        </w:trPr>
        <w:tc>
          <w:tcPr>
            <w:tcW w:w="1924" w:type="pct"/>
          </w:tcPr>
          <w:p w14:paraId="34B0F908" w14:textId="77777777" w:rsidR="0054140C" w:rsidRDefault="0054140C" w:rsidP="00F914E8">
            <w:pPr>
              <w:pStyle w:val="TitlePagetext"/>
            </w:pPr>
            <w:r>
              <w:t>Tribunal inspection</w:t>
            </w:r>
          </w:p>
        </w:tc>
        <w:tc>
          <w:tcPr>
            <w:tcW w:w="3076" w:type="pct"/>
          </w:tcPr>
          <w:p w14:paraId="044E68E0" w14:textId="77777777" w:rsidR="0054140C" w:rsidRDefault="0054140C" w:rsidP="00F914E8">
            <w:pPr>
              <w:pStyle w:val="TitlePagetext"/>
            </w:pPr>
            <w:r>
              <w:t xml:space="preserve">An unaccompanied inspection of the </w:t>
            </w:r>
            <w:r w:rsidR="003213D7">
              <w:t xml:space="preserve">site and </w:t>
            </w:r>
            <w:r>
              <w:t xml:space="preserve">locality took place </w:t>
            </w:r>
            <w:r w:rsidR="008A16FD">
              <w:t>o</w:t>
            </w:r>
            <w:r w:rsidR="00410875">
              <w:t xml:space="preserve">n </w:t>
            </w:r>
            <w:r w:rsidR="009340ED">
              <w:t>Monday 30 May</w:t>
            </w:r>
            <w:r>
              <w:t xml:space="preserve"> 202</w:t>
            </w:r>
            <w:r w:rsidR="003213D7">
              <w:t>2</w:t>
            </w:r>
            <w:r>
              <w:t>.</w:t>
            </w:r>
          </w:p>
        </w:tc>
      </w:tr>
    </w:tbl>
    <w:p w14:paraId="32721B24" w14:textId="77777777" w:rsidR="003213D7" w:rsidRDefault="003213D7">
      <w:pPr>
        <w:rPr>
          <w:rFonts w:ascii="Arial" w:hAnsi="Arial"/>
          <w:b/>
          <w:bCs/>
          <w:caps/>
          <w:sz w:val="24"/>
          <w:szCs w:val="24"/>
        </w:rPr>
      </w:pPr>
      <w:r>
        <w:br w:type="page"/>
      </w:r>
    </w:p>
    <w:p w14:paraId="5E87F903" w14:textId="77777777" w:rsidR="00945050" w:rsidRDefault="00945050" w:rsidP="00945050">
      <w:pPr>
        <w:pStyle w:val="Heading1"/>
      </w:pPr>
      <w:r>
        <w:lastRenderedPageBreak/>
        <w:t>Reasons</w:t>
      </w:r>
      <w:r>
        <w:rPr>
          <w:rStyle w:val="FootnoteReference"/>
        </w:rPr>
        <w:footnoteReference w:id="1"/>
      </w:r>
    </w:p>
    <w:p w14:paraId="2168C621" w14:textId="77777777" w:rsidR="003E6C60" w:rsidRDefault="003E6C60" w:rsidP="00A5315A">
      <w:pPr>
        <w:pStyle w:val="Heading2"/>
      </w:pPr>
      <w:r>
        <w:t xml:space="preserve">Seeking approval for </w:t>
      </w:r>
      <w:r w:rsidR="00A5315A">
        <w:t>a</w:t>
      </w:r>
      <w:r>
        <w:t xml:space="preserve"> garage and landscaping</w:t>
      </w:r>
    </w:p>
    <w:p w14:paraId="4B8591E4" w14:textId="77777777" w:rsidR="00FF2BB2" w:rsidRDefault="00FF2BB2" w:rsidP="00FF2BB2">
      <w:pPr>
        <w:pStyle w:val="Para1"/>
      </w:pPr>
      <w:r>
        <w:t xml:space="preserve">The application seeks </w:t>
      </w:r>
      <w:r w:rsidR="009D58AC">
        <w:t xml:space="preserve">to amend an existing permit </w:t>
      </w:r>
      <w:r w:rsidR="008B1B37">
        <w:t>to allow</w:t>
      </w:r>
      <w:r>
        <w:t xml:space="preserve"> construct</w:t>
      </w:r>
      <w:r w:rsidR="008B1B37">
        <w:t>ion</w:t>
      </w:r>
      <w:r>
        <w:t xml:space="preserve"> </w:t>
      </w:r>
      <w:r w:rsidR="008B1B37">
        <w:t xml:space="preserve">of </w:t>
      </w:r>
      <w:r>
        <w:t xml:space="preserve">a </w:t>
      </w:r>
      <w:r w:rsidR="00A026B8">
        <w:t xml:space="preserve">garage and </w:t>
      </w:r>
      <w:r w:rsidR="008B1B37">
        <w:t xml:space="preserve">to give </w:t>
      </w:r>
      <w:r w:rsidR="00A026B8">
        <w:t>retrospective approval for the removal of trees</w:t>
      </w:r>
      <w:r w:rsidR="00E00F3A">
        <w:t>,</w:t>
      </w:r>
      <w:r w:rsidR="00A026B8">
        <w:t xml:space="preserve"> and </w:t>
      </w:r>
      <w:r w:rsidR="00E00F3A">
        <w:t xml:space="preserve">for </w:t>
      </w:r>
      <w:r w:rsidR="00271F72">
        <w:t xml:space="preserve">landscaping </w:t>
      </w:r>
      <w:r w:rsidR="00A026B8">
        <w:t xml:space="preserve">works and </w:t>
      </w:r>
      <w:r w:rsidR="00271F72">
        <w:t>planting</w:t>
      </w:r>
      <w:r w:rsidR="00A026B8">
        <w:t xml:space="preserve"> </w:t>
      </w:r>
      <w:r w:rsidR="003644AE">
        <w:t xml:space="preserve">contrary to </w:t>
      </w:r>
      <w:r w:rsidR="00E00F3A">
        <w:t xml:space="preserve">that </w:t>
      </w:r>
      <w:r w:rsidR="00D828C5">
        <w:t xml:space="preserve">shown on </w:t>
      </w:r>
      <w:r w:rsidR="003644AE">
        <w:t xml:space="preserve">previously </w:t>
      </w:r>
      <w:r w:rsidR="00D828C5">
        <w:t>endorsed</w:t>
      </w:r>
      <w:r w:rsidR="003644AE">
        <w:t xml:space="preserve"> </w:t>
      </w:r>
      <w:r>
        <w:t>plans</w:t>
      </w:r>
      <w:r w:rsidR="00A026B8">
        <w:t>.</w:t>
      </w:r>
      <w:r w:rsidR="009D58AC">
        <w:t xml:space="preserve"> </w:t>
      </w:r>
    </w:p>
    <w:p w14:paraId="5E3AB09E" w14:textId="77777777" w:rsidR="001219D5" w:rsidRDefault="004E59E0" w:rsidP="00FF2BB2">
      <w:pPr>
        <w:pStyle w:val="Para1"/>
      </w:pPr>
      <w:r>
        <w:t xml:space="preserve">The </w:t>
      </w:r>
      <w:r w:rsidR="00D2352C">
        <w:t>City of Stonnington (</w:t>
      </w:r>
      <w:r w:rsidRPr="00D2352C">
        <w:rPr>
          <w:b/>
          <w:bCs/>
        </w:rPr>
        <w:t>Council</w:t>
      </w:r>
      <w:r w:rsidR="00D2352C">
        <w:t>)</w:t>
      </w:r>
      <w:r>
        <w:t xml:space="preserve"> </w:t>
      </w:r>
      <w:r w:rsidR="009D58AC">
        <w:t xml:space="preserve">has refused to support the </w:t>
      </w:r>
      <w:r w:rsidR="00D828C5">
        <w:t>proposed amendments for reasons that can be summarised as</w:t>
      </w:r>
      <w:r w:rsidR="001219D5">
        <w:t>:</w:t>
      </w:r>
    </w:p>
    <w:p w14:paraId="0C96809B" w14:textId="77777777" w:rsidR="004E59E0" w:rsidRDefault="001B2049" w:rsidP="004343EB">
      <w:pPr>
        <w:pStyle w:val="Para5"/>
      </w:pPr>
      <w:r>
        <w:t>The prop</w:t>
      </w:r>
      <w:r w:rsidR="00684655">
        <w:t>o</w:t>
      </w:r>
      <w:r>
        <w:t>sed siting, massing and design of the g</w:t>
      </w:r>
      <w:r w:rsidR="00684655">
        <w:t>a</w:t>
      </w:r>
      <w:r>
        <w:t>r</w:t>
      </w:r>
      <w:r w:rsidR="00684655">
        <w:t>a</w:t>
      </w:r>
      <w:r>
        <w:t>ge is contrary to the objectives and pol</w:t>
      </w:r>
      <w:r w:rsidR="00684655">
        <w:t>i</w:t>
      </w:r>
      <w:r>
        <w:t>cies</w:t>
      </w:r>
      <w:r w:rsidR="00684655">
        <w:t xml:space="preserve"> within the NCO1</w:t>
      </w:r>
      <w:r w:rsidR="00E85C7B">
        <w:t xml:space="preserve"> and contrary to </w:t>
      </w:r>
      <w:r w:rsidR="00BC7A98">
        <w:t>modified Clause 54 standard A11 (walls on boundaries)</w:t>
      </w:r>
      <w:r w:rsidR="00684655">
        <w:t>.</w:t>
      </w:r>
    </w:p>
    <w:p w14:paraId="04D080AC" w14:textId="77777777" w:rsidR="00030376" w:rsidRDefault="00030376" w:rsidP="004343EB">
      <w:pPr>
        <w:pStyle w:val="Para5"/>
      </w:pPr>
      <w:r>
        <w:t>The</w:t>
      </w:r>
      <w:r w:rsidR="00391B7C">
        <w:t xml:space="preserve"> </w:t>
      </w:r>
      <w:r>
        <w:t>removal of significant vegeta</w:t>
      </w:r>
      <w:r w:rsidR="00391B7C">
        <w:t>t</w:t>
      </w:r>
      <w:r>
        <w:t>ion fails to provide an adequate landscape re</w:t>
      </w:r>
      <w:r w:rsidR="00EA5159">
        <w:t>s</w:t>
      </w:r>
      <w:r>
        <w:t>po</w:t>
      </w:r>
      <w:r w:rsidR="00391B7C">
        <w:t>n</w:t>
      </w:r>
      <w:r>
        <w:t xml:space="preserve">se and prevents meaningful </w:t>
      </w:r>
      <w:r w:rsidR="005F7845">
        <w:t>landscaping contrary to the NCO1.</w:t>
      </w:r>
    </w:p>
    <w:p w14:paraId="4DE4E91A" w14:textId="77777777" w:rsidR="005B7C14" w:rsidRDefault="00EA5159" w:rsidP="004343EB">
      <w:pPr>
        <w:pStyle w:val="Para5"/>
      </w:pPr>
      <w:r>
        <w:t>The removal of th</w:t>
      </w:r>
      <w:r w:rsidR="00AE53A8">
        <w:t>e</w:t>
      </w:r>
      <w:r>
        <w:t xml:space="preserve"> Queensl</w:t>
      </w:r>
      <w:r w:rsidR="00AE53A8">
        <w:t>a</w:t>
      </w:r>
      <w:r>
        <w:t>nd Brush Box Tree and Purple Leaved Pl</w:t>
      </w:r>
      <w:r w:rsidR="00AE53A8">
        <w:t>u</w:t>
      </w:r>
      <w:r>
        <w:t>m Tree</w:t>
      </w:r>
      <w:r w:rsidR="00AE53A8">
        <w:t xml:space="preserve"> is contrary to modified clause 54 standard A8</w:t>
      </w:r>
      <w:r w:rsidR="00263592">
        <w:t xml:space="preserve"> (significant trees)</w:t>
      </w:r>
      <w:r w:rsidR="005B7C14">
        <w:t>.</w:t>
      </w:r>
    </w:p>
    <w:p w14:paraId="61CF6123" w14:textId="77777777" w:rsidR="00FC1145" w:rsidRDefault="005B7C14" w:rsidP="004343EB">
      <w:pPr>
        <w:pStyle w:val="Para5"/>
      </w:pPr>
      <w:r>
        <w:t>I</w:t>
      </w:r>
      <w:r w:rsidR="00FC1145">
        <w:t xml:space="preserve">nsufficient detail </w:t>
      </w:r>
      <w:r>
        <w:t xml:space="preserve">has been </w:t>
      </w:r>
      <w:r w:rsidR="00FC1145">
        <w:t>provided about total site permeability</w:t>
      </w:r>
      <w:r>
        <w:t xml:space="preserve">, thereby preventing </w:t>
      </w:r>
      <w:r w:rsidR="00FC1145">
        <w:t xml:space="preserve">a proper assessment of modified </w:t>
      </w:r>
      <w:r w:rsidR="0043589E">
        <w:t xml:space="preserve">Clause 54 </w:t>
      </w:r>
      <w:r w:rsidR="00FC1145">
        <w:t>stand</w:t>
      </w:r>
      <w:r>
        <w:t>a</w:t>
      </w:r>
      <w:r w:rsidR="00FC1145">
        <w:t>r</w:t>
      </w:r>
      <w:r>
        <w:t>d</w:t>
      </w:r>
      <w:r w:rsidR="00FC1145">
        <w:t xml:space="preserve"> A8 </w:t>
      </w:r>
      <w:r>
        <w:t>(</w:t>
      </w:r>
      <w:r w:rsidR="00FC1145">
        <w:t xml:space="preserve">significant </w:t>
      </w:r>
      <w:r>
        <w:t>t</w:t>
      </w:r>
      <w:r w:rsidR="00FC1145">
        <w:t>rees</w:t>
      </w:r>
      <w:r>
        <w:t>).</w:t>
      </w:r>
      <w:r w:rsidR="00FC1145">
        <w:t xml:space="preserve"> </w:t>
      </w:r>
    </w:p>
    <w:p w14:paraId="6BCE5B9F" w14:textId="77777777" w:rsidR="00E85C7B" w:rsidRDefault="005F7845" w:rsidP="004343EB">
      <w:pPr>
        <w:pStyle w:val="Para5"/>
      </w:pPr>
      <w:r>
        <w:t>The prop</w:t>
      </w:r>
      <w:r w:rsidR="00E85C7B">
        <w:t>o</w:t>
      </w:r>
      <w:r>
        <w:t>sed retain</w:t>
      </w:r>
      <w:r w:rsidR="00E85C7B">
        <w:t>in</w:t>
      </w:r>
      <w:r>
        <w:t xml:space="preserve">g walls fail to encourage landscaping </w:t>
      </w:r>
      <w:r w:rsidR="00E85C7B">
        <w:t xml:space="preserve">that </w:t>
      </w:r>
      <w:r w:rsidR="00E017C4">
        <w:t>will maintain and enhance landscaping</w:t>
      </w:r>
      <w:r w:rsidR="00E85C7B">
        <w:t xml:space="preserve"> as required by NCO1.</w:t>
      </w:r>
    </w:p>
    <w:p w14:paraId="669DCFC8" w14:textId="77777777" w:rsidR="00E4216E" w:rsidRDefault="00E4216E" w:rsidP="00FF2BB2">
      <w:pPr>
        <w:pStyle w:val="Para1"/>
      </w:pPr>
      <w:r>
        <w:t xml:space="preserve">Mr and Mrs Hindle </w:t>
      </w:r>
      <w:r w:rsidR="002B2FD7">
        <w:t xml:space="preserve">live </w:t>
      </w:r>
      <w:r w:rsidR="00D1106D">
        <w:t xml:space="preserve">on the </w:t>
      </w:r>
      <w:r w:rsidR="00E67432">
        <w:t>northeast</w:t>
      </w:r>
      <w:r w:rsidR="002B2FD7">
        <w:t xml:space="preserve"> </w:t>
      </w:r>
      <w:r w:rsidR="00D1106D">
        <w:t xml:space="preserve">corner of Glenbrook </w:t>
      </w:r>
      <w:r w:rsidR="008414B0">
        <w:t>Avenue</w:t>
      </w:r>
      <w:r w:rsidR="00D1106D">
        <w:t xml:space="preserve"> </w:t>
      </w:r>
      <w:r w:rsidR="001539CE">
        <w:t>and Car</w:t>
      </w:r>
      <w:r w:rsidR="003225EB">
        <w:t>l</w:t>
      </w:r>
      <w:r w:rsidR="001539CE">
        <w:t>yle Wa</w:t>
      </w:r>
      <w:r w:rsidR="003225EB">
        <w:t>y, south of the Hedgeley Dene reserve</w:t>
      </w:r>
      <w:r w:rsidR="00F74701">
        <w:t xml:space="preserve">. They support Council’s grounds of refusal, </w:t>
      </w:r>
      <w:r w:rsidR="003225EB">
        <w:t>oppose any amendm</w:t>
      </w:r>
      <w:r w:rsidR="00F74701">
        <w:t>e</w:t>
      </w:r>
      <w:r w:rsidR="003225EB">
        <w:t>nts to the approved developm</w:t>
      </w:r>
      <w:r w:rsidR="00F74701">
        <w:t>e</w:t>
      </w:r>
      <w:r w:rsidR="003225EB">
        <w:t>nt</w:t>
      </w:r>
      <w:r w:rsidR="00DC7DF2">
        <w:t xml:space="preserve"> and are greatly concerned a</w:t>
      </w:r>
      <w:r w:rsidR="00C82DD7">
        <w:t>bout</w:t>
      </w:r>
      <w:r w:rsidR="00DC7DF2">
        <w:t xml:space="preserve"> the removal of trees and landscaping works that have occurred </w:t>
      </w:r>
      <w:r w:rsidR="00F74701">
        <w:t xml:space="preserve">contrary to the </w:t>
      </w:r>
      <w:r w:rsidR="00B520C7">
        <w:t>approvals previously given.</w:t>
      </w:r>
      <w:r w:rsidR="00D1106D">
        <w:t xml:space="preserve"> </w:t>
      </w:r>
    </w:p>
    <w:p w14:paraId="4F391096" w14:textId="77777777" w:rsidR="00CF4BC6" w:rsidRDefault="00CF4BC6" w:rsidP="00FF2BB2">
      <w:pPr>
        <w:pStyle w:val="Para1"/>
      </w:pPr>
      <w:r>
        <w:t>The applicant disagrees. Whilst acknowledging that removal of trees and landscaping works have taken place without the necessary approvals</w:t>
      </w:r>
      <w:r w:rsidR="00295C1E">
        <w:t xml:space="preserve">, those matters have been dealt with through enforcement action. Aside from the proposal for a garage, the amendments seek to </w:t>
      </w:r>
      <w:r w:rsidR="00986A9B">
        <w:t xml:space="preserve">authorise </w:t>
      </w:r>
      <w:r w:rsidR="00607B22">
        <w:t xml:space="preserve">works and landscaping </w:t>
      </w:r>
      <w:r w:rsidR="00A83EF1">
        <w:t>contrary to what has been previously approved.</w:t>
      </w:r>
      <w:r>
        <w:t xml:space="preserve"> </w:t>
      </w:r>
    </w:p>
    <w:p w14:paraId="5B3E17AB" w14:textId="77777777" w:rsidR="003F0A77" w:rsidRDefault="00C82D74" w:rsidP="00C82D74">
      <w:pPr>
        <w:pStyle w:val="Heading2"/>
      </w:pPr>
      <w:r>
        <w:t>The original approval by the Tribunal</w:t>
      </w:r>
    </w:p>
    <w:p w14:paraId="781ED867" w14:textId="77777777" w:rsidR="003D32C2" w:rsidRPr="00C82D74" w:rsidRDefault="00A83EF1" w:rsidP="003D32C2">
      <w:pPr>
        <w:pStyle w:val="Para1"/>
      </w:pPr>
      <w:r>
        <w:t>In 2017 the Tribunal directed that a</w:t>
      </w:r>
      <w:r w:rsidR="00850AA8">
        <w:t xml:space="preserve"> </w:t>
      </w:r>
      <w:r>
        <w:t>permit be gr</w:t>
      </w:r>
      <w:r w:rsidR="00850AA8">
        <w:t>a</w:t>
      </w:r>
      <w:r>
        <w:t xml:space="preserve">nted for </w:t>
      </w:r>
      <w:r w:rsidR="007C59A4">
        <w:t>an extension to a dwelling on a lot within a neighbourhood character overlay</w:t>
      </w:r>
      <w:r w:rsidR="00D64A4C">
        <w:t xml:space="preserve"> in accordance with the endorsed plans and subject to 12 conditions.</w:t>
      </w:r>
      <w:r w:rsidR="00BC27CB">
        <w:rPr>
          <w:rStyle w:val="FootnoteReference"/>
        </w:rPr>
        <w:footnoteReference w:id="2"/>
      </w:r>
      <w:r w:rsidR="00D64A4C">
        <w:t xml:space="preserve"> </w:t>
      </w:r>
      <w:r w:rsidR="00FF00CC">
        <w:t xml:space="preserve">I </w:t>
      </w:r>
      <w:r w:rsidR="00E67432">
        <w:t>refer</w:t>
      </w:r>
      <w:r w:rsidR="00FF00CC">
        <w:t xml:space="preserve"> to </w:t>
      </w:r>
      <w:r w:rsidR="003021ED">
        <w:t>parts of t</w:t>
      </w:r>
      <w:r w:rsidR="00FF00CC">
        <w:t xml:space="preserve">his decision later in my reasons. </w:t>
      </w:r>
      <w:r w:rsidR="003D32C2">
        <w:t xml:space="preserve">The plans considered by the Tribunal had been </w:t>
      </w:r>
      <w:r w:rsidR="003D32C2">
        <w:lastRenderedPageBreak/>
        <w:t>amended and substituted by the Tribunal a</w:t>
      </w:r>
      <w:r w:rsidR="00052C51">
        <w:t>t</w:t>
      </w:r>
      <w:r w:rsidR="003D32C2">
        <w:t xml:space="preserve"> the commencement of the hearing. Amongst other changes, the substituted plans deleted a large carport situated forward of the dwelling.  </w:t>
      </w:r>
    </w:p>
    <w:p w14:paraId="5260ED17" w14:textId="77777777" w:rsidR="003D32C2" w:rsidRDefault="00A03F24" w:rsidP="009802E9">
      <w:pPr>
        <w:pStyle w:val="Para1"/>
      </w:pPr>
      <w:r>
        <w:t>Pl</w:t>
      </w:r>
      <w:r w:rsidR="00DE0672">
        <w:t>ans</w:t>
      </w:r>
      <w:r>
        <w:t xml:space="preserve"> re</w:t>
      </w:r>
      <w:r w:rsidR="00D42520">
        <w:t>s</w:t>
      </w:r>
      <w:r>
        <w:t>ponding to the Tribunal’s</w:t>
      </w:r>
      <w:r w:rsidR="00D42520">
        <w:t xml:space="preserve"> </w:t>
      </w:r>
      <w:r>
        <w:t>deci</w:t>
      </w:r>
      <w:r w:rsidR="00D42520">
        <w:t>si</w:t>
      </w:r>
      <w:r>
        <w:t xml:space="preserve">on </w:t>
      </w:r>
      <w:r w:rsidR="003D32C2">
        <w:t xml:space="preserve">and conditional changes </w:t>
      </w:r>
      <w:r>
        <w:t xml:space="preserve">were endorsed by Council on </w:t>
      </w:r>
      <w:r w:rsidR="00D42520">
        <w:t xml:space="preserve">5 December 2017. </w:t>
      </w:r>
    </w:p>
    <w:p w14:paraId="6B7466FE" w14:textId="77777777" w:rsidR="003D32C2" w:rsidRDefault="00C82D74" w:rsidP="00A74A9D">
      <w:pPr>
        <w:pStyle w:val="Para1"/>
      </w:pPr>
      <w:r>
        <w:t xml:space="preserve">Subsequent </w:t>
      </w:r>
      <w:r w:rsidR="00A532DC">
        <w:t xml:space="preserve">secondary consent </w:t>
      </w:r>
      <w:r w:rsidR="00782C33">
        <w:t xml:space="preserve">changes approved by </w:t>
      </w:r>
      <w:r w:rsidR="00A532DC">
        <w:t>Council</w:t>
      </w:r>
      <w:r w:rsidR="003D32C2">
        <w:t xml:space="preserve"> on 22 May 2018 </w:t>
      </w:r>
      <w:r w:rsidR="0060349B">
        <w:t xml:space="preserve">incorporated changes to the swimming pool and landscaped areas at the rear of the site. </w:t>
      </w:r>
    </w:p>
    <w:p w14:paraId="6B9FFDBB" w14:textId="77777777" w:rsidR="00D8684C" w:rsidRPr="00D8684C" w:rsidRDefault="0060349B" w:rsidP="00A74A9D">
      <w:pPr>
        <w:pStyle w:val="Para1"/>
      </w:pPr>
      <w:r>
        <w:t>The following is a</w:t>
      </w:r>
      <w:r w:rsidR="009D5974">
        <w:t xml:space="preserve"> </w:t>
      </w:r>
      <w:r>
        <w:t xml:space="preserve">copy </w:t>
      </w:r>
      <w:r w:rsidR="009D5974">
        <w:t>of the</w:t>
      </w:r>
      <w:r w:rsidR="003D32C2">
        <w:t xml:space="preserve"> endorsed </w:t>
      </w:r>
      <w:r w:rsidR="00566C42">
        <w:t>landscape concept plan</w:t>
      </w:r>
      <w:r w:rsidR="009D5974">
        <w:t>. Relevant to the matters I am</w:t>
      </w:r>
      <w:r w:rsidR="004B41D3">
        <w:t xml:space="preserve"> </w:t>
      </w:r>
      <w:r w:rsidR="009D5974">
        <w:t xml:space="preserve">considering, is the </w:t>
      </w:r>
      <w:r w:rsidR="004B41D3">
        <w:t xml:space="preserve">layout at the front and side of the dwelling. Of </w:t>
      </w:r>
      <w:r w:rsidR="00E67432">
        <w:t>note</w:t>
      </w:r>
      <w:r w:rsidR="004B41D3">
        <w:t xml:space="preserve"> is the extent of l</w:t>
      </w:r>
      <w:r w:rsidR="00566C42">
        <w:t>a</w:t>
      </w:r>
      <w:r w:rsidR="004B41D3">
        <w:t>ndscaping on the so</w:t>
      </w:r>
      <w:r w:rsidR="00222360">
        <w:t>u</w:t>
      </w:r>
      <w:r w:rsidR="004B41D3">
        <w:t xml:space="preserve">thern </w:t>
      </w:r>
      <w:r w:rsidR="00222360">
        <w:t>side</w:t>
      </w:r>
      <w:r w:rsidR="004B41D3">
        <w:t xml:space="preserve"> of the </w:t>
      </w:r>
      <w:r w:rsidR="00222360">
        <w:t>P</w:t>
      </w:r>
      <w:r w:rsidR="004B41D3">
        <w:t xml:space="preserve">in </w:t>
      </w:r>
      <w:r w:rsidR="00222360">
        <w:t>O</w:t>
      </w:r>
      <w:r w:rsidR="004B41D3">
        <w:t xml:space="preserve">ak </w:t>
      </w:r>
      <w:r w:rsidR="00222360">
        <w:t>t</w:t>
      </w:r>
      <w:r w:rsidR="004B41D3">
        <w:t xml:space="preserve">ree, </w:t>
      </w:r>
      <w:r w:rsidR="00222360">
        <w:t>and the lawn area north of the entrance portico.</w:t>
      </w:r>
    </w:p>
    <w:p w14:paraId="73D5D8A8" w14:textId="77777777" w:rsidR="00A532DC" w:rsidRPr="00A532DC" w:rsidRDefault="00D57304" w:rsidP="00686802">
      <w:pPr>
        <w:pStyle w:val="Para1"/>
        <w:numPr>
          <w:ilvl w:val="0"/>
          <w:numId w:val="0"/>
        </w:numPr>
      </w:pPr>
      <w:r w:rsidRPr="00EF41B1">
        <w:rPr>
          <w:noProof/>
        </w:rPr>
        <w:drawing>
          <wp:inline distT="0" distB="0" distL="0" distR="0" wp14:anchorId="66758E51" wp14:editId="46E1B4D5">
            <wp:extent cx="5343525" cy="295275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43525" cy="2952750"/>
                    </a:xfrm>
                    <a:prstGeom prst="rect">
                      <a:avLst/>
                    </a:prstGeom>
                    <a:noFill/>
                    <a:ln>
                      <a:noFill/>
                    </a:ln>
                  </pic:spPr>
                </pic:pic>
              </a:graphicData>
            </a:graphic>
          </wp:inline>
        </w:drawing>
      </w:r>
    </w:p>
    <w:p w14:paraId="6DE58A42" w14:textId="77777777" w:rsidR="00C14CB6" w:rsidRDefault="00A52C09" w:rsidP="00C14CB6">
      <w:pPr>
        <w:pStyle w:val="Para1"/>
      </w:pPr>
      <w:r>
        <w:t>In November 20</w:t>
      </w:r>
      <w:r w:rsidR="009254D0">
        <w:t>19</w:t>
      </w:r>
      <w:r>
        <w:t>, an application was</w:t>
      </w:r>
      <w:r w:rsidR="00433CA8">
        <w:t xml:space="preserve"> </w:t>
      </w:r>
      <w:r>
        <w:t>m</w:t>
      </w:r>
      <w:r w:rsidR="00433CA8">
        <w:t>a</w:t>
      </w:r>
      <w:r>
        <w:t>de under</w:t>
      </w:r>
      <w:r w:rsidR="00433CA8">
        <w:t xml:space="preserve"> </w:t>
      </w:r>
      <w:r>
        <w:t>th</w:t>
      </w:r>
      <w:r w:rsidR="00433CA8">
        <w:t xml:space="preserve">e </w:t>
      </w:r>
      <w:r>
        <w:t>secondary consent prov</w:t>
      </w:r>
      <w:r w:rsidR="00433CA8">
        <w:t>i</w:t>
      </w:r>
      <w:r>
        <w:t xml:space="preserve">sions </w:t>
      </w:r>
      <w:r w:rsidR="005E01AF">
        <w:t>to include a</w:t>
      </w:r>
      <w:r w:rsidR="00433CA8">
        <w:t xml:space="preserve"> </w:t>
      </w:r>
      <w:r w:rsidR="005E01AF">
        <w:t xml:space="preserve">carport north of </w:t>
      </w:r>
      <w:r w:rsidR="00433CA8">
        <w:t xml:space="preserve">the </w:t>
      </w:r>
      <w:r w:rsidR="005E01AF">
        <w:t>dwelling.</w:t>
      </w:r>
      <w:r w:rsidR="009254D0">
        <w:t xml:space="preserve"> That application wa</w:t>
      </w:r>
      <w:r w:rsidR="002B3583">
        <w:t xml:space="preserve">s </w:t>
      </w:r>
      <w:r w:rsidR="009254D0">
        <w:t xml:space="preserve">refused. </w:t>
      </w:r>
      <w:r w:rsidR="005E01AF">
        <w:t xml:space="preserve"> </w:t>
      </w:r>
    </w:p>
    <w:p w14:paraId="19F5EF1B" w14:textId="77777777" w:rsidR="00A04073" w:rsidRDefault="00A04073" w:rsidP="00A04073">
      <w:pPr>
        <w:pStyle w:val="Heading2"/>
      </w:pPr>
      <w:r>
        <w:t>Enforcement action</w:t>
      </w:r>
    </w:p>
    <w:p w14:paraId="0AE28C4B" w14:textId="77777777" w:rsidR="00C2781C" w:rsidRDefault="00E619C1" w:rsidP="00C14CB6">
      <w:pPr>
        <w:pStyle w:val="Para1"/>
      </w:pPr>
      <w:r>
        <w:t xml:space="preserve">Works that have occurred on site do not accord with the </w:t>
      </w:r>
      <w:r w:rsidR="00A2345D">
        <w:t xml:space="preserve">plans endorsed in May 2018. </w:t>
      </w:r>
      <w:r w:rsidR="00585FA4">
        <w:t xml:space="preserve">As a result, Council has undertaken enforcement proceedings. </w:t>
      </w:r>
      <w:r w:rsidR="00850488">
        <w:t>Except for the inclusion of the garage, t</w:t>
      </w:r>
      <w:r w:rsidR="00585FA4">
        <w:t>he application I am considering seeks to authorise landsc</w:t>
      </w:r>
      <w:r w:rsidR="00850488">
        <w:t>a</w:t>
      </w:r>
      <w:r w:rsidR="00585FA4">
        <w:t>ping</w:t>
      </w:r>
      <w:r w:rsidR="00850488">
        <w:t xml:space="preserve"> </w:t>
      </w:r>
      <w:r w:rsidR="00585FA4">
        <w:t>and other works which have be</w:t>
      </w:r>
      <w:r w:rsidR="00850488">
        <w:t>e</w:t>
      </w:r>
      <w:r w:rsidR="00585FA4">
        <w:t>n unde</w:t>
      </w:r>
      <w:r w:rsidR="00850488">
        <w:t>r</w:t>
      </w:r>
      <w:r w:rsidR="00585FA4">
        <w:t>taken</w:t>
      </w:r>
      <w:r w:rsidR="00C2781C">
        <w:t>.</w:t>
      </w:r>
    </w:p>
    <w:p w14:paraId="302CD68A" w14:textId="77777777" w:rsidR="00C72E73" w:rsidRDefault="00C2781C" w:rsidP="00C14CB6">
      <w:pPr>
        <w:pStyle w:val="Para1"/>
      </w:pPr>
      <w:r>
        <w:t xml:space="preserve">I agree with </w:t>
      </w:r>
      <w:r w:rsidR="00FF516B">
        <w:t xml:space="preserve">the </w:t>
      </w:r>
      <w:r>
        <w:t xml:space="preserve">parties that </w:t>
      </w:r>
      <w:r w:rsidR="0051203B">
        <w:t xml:space="preserve">this is not an </w:t>
      </w:r>
      <w:r>
        <w:t xml:space="preserve">enforcement </w:t>
      </w:r>
      <w:r w:rsidR="0051203B">
        <w:t>proceeding</w:t>
      </w:r>
      <w:r w:rsidR="005E271A">
        <w:t xml:space="preserve"> and </w:t>
      </w:r>
      <w:r w:rsidR="002A3B78">
        <w:t xml:space="preserve">understand that this application </w:t>
      </w:r>
      <w:r w:rsidR="0086600E">
        <w:t>is partly in re</w:t>
      </w:r>
      <w:r w:rsidR="00FC3B7F">
        <w:t>s</w:t>
      </w:r>
      <w:r w:rsidR="0086600E">
        <w:t xml:space="preserve">ponse to those enforcement actions. </w:t>
      </w:r>
      <w:r w:rsidR="0051203B">
        <w:t>I</w:t>
      </w:r>
      <w:r>
        <w:t>nstead</w:t>
      </w:r>
      <w:r w:rsidR="005E271A">
        <w:t>,</w:t>
      </w:r>
      <w:r w:rsidR="0051203B">
        <w:t xml:space="preserve"> I </w:t>
      </w:r>
      <w:r>
        <w:t>am con</w:t>
      </w:r>
      <w:r w:rsidR="0051203B">
        <w:t>si</w:t>
      </w:r>
      <w:r>
        <w:t>dering th</w:t>
      </w:r>
      <w:r w:rsidR="0051203B">
        <w:t>e</w:t>
      </w:r>
      <w:r>
        <w:t xml:space="preserve"> propos</w:t>
      </w:r>
      <w:r w:rsidR="0046013F">
        <w:t xml:space="preserve">al on its merits and whether what is proposed </w:t>
      </w:r>
      <w:r w:rsidR="00297725">
        <w:t xml:space="preserve">is acceptable </w:t>
      </w:r>
      <w:r w:rsidR="0046013F">
        <w:t>having regard to the relevant planning provisions and the site context.</w:t>
      </w:r>
      <w:r w:rsidR="00E619C1">
        <w:t xml:space="preserve"> </w:t>
      </w:r>
    </w:p>
    <w:p w14:paraId="432F35F0" w14:textId="77777777" w:rsidR="00222F49" w:rsidRDefault="003021ED" w:rsidP="00A532DC">
      <w:pPr>
        <w:pStyle w:val="Heading2"/>
      </w:pPr>
      <w:r>
        <w:lastRenderedPageBreak/>
        <w:t xml:space="preserve">What </w:t>
      </w:r>
      <w:r w:rsidR="00222F49">
        <w:t xml:space="preserve">changes </w:t>
      </w:r>
      <w:r>
        <w:t xml:space="preserve">are </w:t>
      </w:r>
      <w:r w:rsidR="0090641B">
        <w:t xml:space="preserve">now </w:t>
      </w:r>
      <w:r w:rsidR="00222F49">
        <w:t>being sought</w:t>
      </w:r>
      <w:r w:rsidR="00E4216E">
        <w:t>?</w:t>
      </w:r>
      <w:r w:rsidR="00222F49">
        <w:t xml:space="preserve"> </w:t>
      </w:r>
    </w:p>
    <w:p w14:paraId="05350ECF" w14:textId="77777777" w:rsidR="00F72AB5" w:rsidRDefault="002A3BE2" w:rsidP="001178DF">
      <w:pPr>
        <w:pStyle w:val="Para1"/>
      </w:pPr>
      <w:r>
        <w:t xml:space="preserve">The following </w:t>
      </w:r>
      <w:r w:rsidR="00245EA8">
        <w:t xml:space="preserve">landscape concept plan </w:t>
      </w:r>
      <w:r w:rsidR="00D2352C">
        <w:t>page</w:t>
      </w:r>
      <w:r w:rsidR="00463984">
        <w:t xml:space="preserve"> 1 </w:t>
      </w:r>
      <w:r w:rsidR="00245EA8">
        <w:t>depicts the changes being sought</w:t>
      </w:r>
      <w:r w:rsidR="00E1090E">
        <w:t>. Comparing the latest plan with the one o</w:t>
      </w:r>
      <w:r w:rsidR="00E05762">
        <w:t>n</w:t>
      </w:r>
      <w:r w:rsidR="00E1090E">
        <w:t xml:space="preserve"> the previous page </w:t>
      </w:r>
      <w:r w:rsidR="00F72AB5">
        <w:t xml:space="preserve">highlights </w:t>
      </w:r>
      <w:r w:rsidR="00D2352C">
        <w:t>six</w:t>
      </w:r>
      <w:r w:rsidR="00F72AB5">
        <w:t xml:space="preserve"> things:</w:t>
      </w:r>
    </w:p>
    <w:p w14:paraId="5F85CDC6" w14:textId="77777777" w:rsidR="006913CE" w:rsidRDefault="006913CE" w:rsidP="003E76AF">
      <w:pPr>
        <w:pStyle w:val="Para5"/>
      </w:pPr>
      <w:r>
        <w:t>A</w:t>
      </w:r>
      <w:r w:rsidR="00F72AB5">
        <w:t xml:space="preserve"> ne</w:t>
      </w:r>
      <w:r w:rsidR="00445479">
        <w:t xml:space="preserve">w </w:t>
      </w:r>
      <w:r w:rsidR="00F72AB5">
        <w:t>gar</w:t>
      </w:r>
      <w:r w:rsidR="00445479">
        <w:t>a</w:t>
      </w:r>
      <w:r w:rsidR="00F72AB5">
        <w:t>ge inst</w:t>
      </w:r>
      <w:r w:rsidR="00445479">
        <w:t>e</w:t>
      </w:r>
      <w:r w:rsidR="00F72AB5">
        <w:t>ad</w:t>
      </w:r>
      <w:r w:rsidR="00445479">
        <w:t xml:space="preserve"> </w:t>
      </w:r>
      <w:r w:rsidR="00F72AB5">
        <w:t xml:space="preserve">of lawn </w:t>
      </w:r>
      <w:r w:rsidR="00B7011D">
        <w:t xml:space="preserve">and trees </w:t>
      </w:r>
      <w:r w:rsidR="00445479">
        <w:t xml:space="preserve">north </w:t>
      </w:r>
      <w:r>
        <w:t xml:space="preserve">of </w:t>
      </w:r>
      <w:r w:rsidR="00445479">
        <w:t>the dwelling</w:t>
      </w:r>
      <w:r>
        <w:t>.</w:t>
      </w:r>
    </w:p>
    <w:p w14:paraId="2B341613" w14:textId="77777777" w:rsidR="005A0AC0" w:rsidRDefault="005A0AC0" w:rsidP="003E76AF">
      <w:pPr>
        <w:pStyle w:val="Para5"/>
      </w:pPr>
      <w:r>
        <w:t>Changes to the retaining wall north of the pool in the rear yard.</w:t>
      </w:r>
    </w:p>
    <w:p w14:paraId="083F9506" w14:textId="77777777" w:rsidR="00445479" w:rsidRDefault="00666880" w:rsidP="003E76AF">
      <w:pPr>
        <w:pStyle w:val="Para5"/>
      </w:pPr>
      <w:r>
        <w:t>Straight edged paths instead of more free</w:t>
      </w:r>
      <w:r w:rsidR="00F73260">
        <w:t>-</w:t>
      </w:r>
      <w:r>
        <w:t>fl</w:t>
      </w:r>
      <w:r w:rsidR="006913CE">
        <w:t>ow</w:t>
      </w:r>
      <w:r>
        <w:t>ing p</w:t>
      </w:r>
      <w:r w:rsidR="006913CE">
        <w:t>a</w:t>
      </w:r>
      <w:r>
        <w:t xml:space="preserve">ths </w:t>
      </w:r>
      <w:r w:rsidR="00445479">
        <w:t>fro</w:t>
      </w:r>
      <w:r w:rsidR="006913CE">
        <w:t>m</w:t>
      </w:r>
      <w:r w:rsidR="00445479">
        <w:t xml:space="preserve"> </w:t>
      </w:r>
      <w:r w:rsidR="006913CE">
        <w:t xml:space="preserve">the </w:t>
      </w:r>
      <w:r w:rsidR="00445479">
        <w:t xml:space="preserve">front fence to </w:t>
      </w:r>
      <w:r w:rsidR="00F73260">
        <w:t xml:space="preserve">the </w:t>
      </w:r>
      <w:r w:rsidR="00445479">
        <w:t>entrance portico and across t</w:t>
      </w:r>
      <w:r w:rsidR="006913CE">
        <w:t>h</w:t>
      </w:r>
      <w:r w:rsidR="00445479">
        <w:t>e</w:t>
      </w:r>
      <w:r w:rsidR="006913CE">
        <w:t xml:space="preserve"> </w:t>
      </w:r>
      <w:r w:rsidR="00445479">
        <w:t xml:space="preserve">front </w:t>
      </w:r>
      <w:r w:rsidR="006913CE">
        <w:t>of</w:t>
      </w:r>
      <w:r w:rsidR="00445479">
        <w:t xml:space="preserve"> </w:t>
      </w:r>
      <w:r w:rsidR="006913CE">
        <w:t xml:space="preserve">the </w:t>
      </w:r>
      <w:r w:rsidR="00445479">
        <w:t>dwelling</w:t>
      </w:r>
      <w:r w:rsidR="002672A5">
        <w:t>.</w:t>
      </w:r>
    </w:p>
    <w:p w14:paraId="0A44AA8D" w14:textId="77777777" w:rsidR="00D83654" w:rsidRDefault="006E529C" w:rsidP="003E76AF">
      <w:pPr>
        <w:pStyle w:val="Para5"/>
      </w:pPr>
      <w:r>
        <w:t xml:space="preserve">Retention </w:t>
      </w:r>
      <w:r w:rsidR="00D83654">
        <w:t>of</w:t>
      </w:r>
      <w:r>
        <w:t xml:space="preserve"> the original dr</w:t>
      </w:r>
      <w:r w:rsidR="00D83654">
        <w:t>i</w:t>
      </w:r>
      <w:r>
        <w:t>veway</w:t>
      </w:r>
      <w:r w:rsidR="00D83654">
        <w:t xml:space="preserve"> along t</w:t>
      </w:r>
      <w:r w:rsidR="006913CE">
        <w:t>he</w:t>
      </w:r>
      <w:r w:rsidR="00D83654">
        <w:t xml:space="preserve"> southern s</w:t>
      </w:r>
      <w:r w:rsidR="006913CE">
        <w:t>i</w:t>
      </w:r>
      <w:r w:rsidR="00D83654">
        <w:t xml:space="preserve">de of </w:t>
      </w:r>
      <w:r w:rsidR="006913CE">
        <w:t xml:space="preserve">the </w:t>
      </w:r>
      <w:r w:rsidR="00D83654">
        <w:t>site</w:t>
      </w:r>
      <w:r w:rsidR="006913CE">
        <w:t xml:space="preserve"> and inclusion of a retaining wall along the </w:t>
      </w:r>
      <w:r w:rsidR="00BC3C79">
        <w:t xml:space="preserve">northern </w:t>
      </w:r>
      <w:r w:rsidR="006913CE">
        <w:t>edge of th</w:t>
      </w:r>
      <w:r w:rsidR="00BC3C79">
        <w:t xml:space="preserve">is </w:t>
      </w:r>
      <w:r w:rsidR="006913CE">
        <w:t>drivew</w:t>
      </w:r>
      <w:r w:rsidR="00BC3C79">
        <w:t>a</w:t>
      </w:r>
      <w:r w:rsidR="006913CE">
        <w:t xml:space="preserve">y. </w:t>
      </w:r>
      <w:r w:rsidR="00D83654">
        <w:t>I discuss this later</w:t>
      </w:r>
      <w:r w:rsidR="00BC3C79">
        <w:t xml:space="preserve"> in my reaso</w:t>
      </w:r>
      <w:r w:rsidR="00932058">
        <w:t>ns</w:t>
      </w:r>
      <w:r w:rsidR="00D83654">
        <w:t>, but electrically controlled gates have been reins</w:t>
      </w:r>
      <w:r w:rsidR="00BC3C79">
        <w:t>t</w:t>
      </w:r>
      <w:r w:rsidR="00D83654">
        <w:t>ated f</w:t>
      </w:r>
      <w:r w:rsidR="00BC3C79">
        <w:t>or</w:t>
      </w:r>
      <w:r w:rsidR="00D83654">
        <w:t xml:space="preserve"> thi</w:t>
      </w:r>
      <w:r w:rsidR="00BC3C79">
        <w:t>s</w:t>
      </w:r>
      <w:r w:rsidR="00D83654">
        <w:t xml:space="preserve"> driveway.</w:t>
      </w:r>
    </w:p>
    <w:p w14:paraId="074F8C83" w14:textId="77777777" w:rsidR="00207717" w:rsidRDefault="00932058" w:rsidP="003E76AF">
      <w:pPr>
        <w:pStyle w:val="Para5"/>
      </w:pPr>
      <w:r>
        <w:t>Proposed l</w:t>
      </w:r>
      <w:r w:rsidR="00D83654">
        <w:t>andsc</w:t>
      </w:r>
      <w:r w:rsidR="00BC3C79">
        <w:t>a</w:t>
      </w:r>
      <w:r w:rsidR="00D83654">
        <w:t>p</w:t>
      </w:r>
      <w:r w:rsidR="00BC3C79">
        <w:t>i</w:t>
      </w:r>
      <w:r w:rsidR="00D83654">
        <w:t xml:space="preserve">ng </w:t>
      </w:r>
      <w:r>
        <w:t>has</w:t>
      </w:r>
      <w:r w:rsidR="00D83654">
        <w:t xml:space="preserve"> be</w:t>
      </w:r>
      <w:r>
        <w:t>e</w:t>
      </w:r>
      <w:r w:rsidR="00D83654">
        <w:t>n re</w:t>
      </w:r>
      <w:r>
        <w:t>m</w:t>
      </w:r>
      <w:r w:rsidR="00D83654">
        <w:t xml:space="preserve">oved </w:t>
      </w:r>
      <w:r w:rsidR="006913CE">
        <w:t xml:space="preserve">from where the southern driveway </w:t>
      </w:r>
      <w:r>
        <w:t>re</w:t>
      </w:r>
      <w:r w:rsidR="005A0AC0">
        <w:t>mains</w:t>
      </w:r>
      <w:r w:rsidR="00207717">
        <w:t>.</w:t>
      </w:r>
    </w:p>
    <w:p w14:paraId="11CE344A" w14:textId="77777777" w:rsidR="006E529C" w:rsidRDefault="00207717" w:rsidP="003E76AF">
      <w:pPr>
        <w:pStyle w:val="Para5"/>
      </w:pPr>
      <w:r>
        <w:t xml:space="preserve">The garden bed on </w:t>
      </w:r>
      <w:r w:rsidR="00F73260">
        <w:t>the</w:t>
      </w:r>
      <w:r>
        <w:t xml:space="preserve"> northern side of the new driveway </w:t>
      </w:r>
      <w:r w:rsidR="003E76AF">
        <w:t>has been reduced in width and trees removed.</w:t>
      </w:r>
      <w:r w:rsidR="00D83654">
        <w:t xml:space="preserve"> </w:t>
      </w:r>
    </w:p>
    <w:p w14:paraId="2EB8C54A" w14:textId="77777777" w:rsidR="00473DF5" w:rsidRDefault="0068629D" w:rsidP="00473DF5">
      <w:pPr>
        <w:pStyle w:val="Para1"/>
      </w:pPr>
      <w:r>
        <w:t>I note that the</w:t>
      </w:r>
      <w:r w:rsidR="001B4F26">
        <w:t>re</w:t>
      </w:r>
      <w:r>
        <w:t xml:space="preserve"> </w:t>
      </w:r>
      <w:r w:rsidR="001B4F26">
        <w:t xml:space="preserve">are differences between </w:t>
      </w:r>
      <w:r w:rsidR="0080258F">
        <w:t xml:space="preserve">Pages 2 and 3 of the plans </w:t>
      </w:r>
      <w:r w:rsidR="00C051DC">
        <w:t xml:space="preserve">stamped as being received by the City of </w:t>
      </w:r>
      <w:r w:rsidR="0043598C">
        <w:t>S</w:t>
      </w:r>
      <w:r w:rsidR="00C051DC">
        <w:t xml:space="preserve">tonnington </w:t>
      </w:r>
      <w:r w:rsidR="0043598C">
        <w:t xml:space="preserve">on </w:t>
      </w:r>
      <w:r w:rsidR="00C051DC">
        <w:t>16/07/2021</w:t>
      </w:r>
      <w:r w:rsidR="0043598C">
        <w:t>.</w:t>
      </w:r>
      <w:r>
        <w:t xml:space="preserve"> </w:t>
      </w:r>
      <w:r w:rsidR="007F574E">
        <w:t>The most significant difference is the inclusion of a</w:t>
      </w:r>
      <w:r w:rsidR="00D2352C">
        <w:t xml:space="preserve"> </w:t>
      </w:r>
      <w:r w:rsidR="007F574E">
        <w:t xml:space="preserve">new retaining </w:t>
      </w:r>
      <w:r w:rsidR="0036416A">
        <w:t xml:space="preserve">wall </w:t>
      </w:r>
      <w:r w:rsidR="007F574E">
        <w:t>along the northern side of the or</w:t>
      </w:r>
      <w:r w:rsidR="00D2352C">
        <w:t>i</w:t>
      </w:r>
      <w:r w:rsidR="007F574E">
        <w:t>gi</w:t>
      </w:r>
      <w:r w:rsidR="00D2352C">
        <w:t>n</w:t>
      </w:r>
      <w:r w:rsidR="007F574E">
        <w:t xml:space="preserve">al driveway. </w:t>
      </w:r>
    </w:p>
    <w:p w14:paraId="01756986" w14:textId="77777777" w:rsidR="004955E2" w:rsidRDefault="004955E2" w:rsidP="004955E2">
      <w:pPr>
        <w:pStyle w:val="Para1"/>
        <w:numPr>
          <w:ilvl w:val="0"/>
          <w:numId w:val="0"/>
        </w:numPr>
        <w:ind w:left="567" w:hanging="567"/>
      </w:pPr>
    </w:p>
    <w:p w14:paraId="105DF1A8" w14:textId="77777777" w:rsidR="001178DF" w:rsidRDefault="00D57304" w:rsidP="00473DF5">
      <w:pPr>
        <w:pStyle w:val="Para1"/>
        <w:numPr>
          <w:ilvl w:val="0"/>
          <w:numId w:val="0"/>
        </w:numPr>
      </w:pPr>
      <w:r w:rsidRPr="00EF41B1">
        <w:rPr>
          <w:noProof/>
        </w:rPr>
        <w:drawing>
          <wp:inline distT="0" distB="0" distL="0" distR="0" wp14:anchorId="5BE32F70" wp14:editId="359FB048">
            <wp:extent cx="5314950" cy="2819400"/>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14950" cy="2819400"/>
                    </a:xfrm>
                    <a:prstGeom prst="rect">
                      <a:avLst/>
                    </a:prstGeom>
                    <a:noFill/>
                    <a:ln>
                      <a:noFill/>
                    </a:ln>
                  </pic:spPr>
                </pic:pic>
              </a:graphicData>
            </a:graphic>
          </wp:inline>
        </w:drawing>
      </w:r>
    </w:p>
    <w:p w14:paraId="7F0C6171" w14:textId="77777777" w:rsidR="004955E2" w:rsidRPr="001178DF" w:rsidRDefault="004955E2" w:rsidP="00473DF5">
      <w:pPr>
        <w:pStyle w:val="Para1"/>
        <w:numPr>
          <w:ilvl w:val="0"/>
          <w:numId w:val="0"/>
        </w:numPr>
      </w:pPr>
    </w:p>
    <w:p w14:paraId="19032639" w14:textId="77777777" w:rsidR="003021ED" w:rsidRDefault="003021ED" w:rsidP="003021ED">
      <w:pPr>
        <w:pStyle w:val="Heading2"/>
      </w:pPr>
      <w:r>
        <w:t xml:space="preserve">Are the changes now being sought acceptable? </w:t>
      </w:r>
    </w:p>
    <w:p w14:paraId="28DE25CF" w14:textId="77777777" w:rsidR="005C6461" w:rsidRDefault="00445189" w:rsidP="003E76AF">
      <w:pPr>
        <w:pStyle w:val="Para1"/>
      </w:pPr>
      <w:r>
        <w:t>The impact of the prop</w:t>
      </w:r>
      <w:r w:rsidR="00F269B3">
        <w:t>o</w:t>
      </w:r>
      <w:r>
        <w:t>sed changes on neighbourhood cha</w:t>
      </w:r>
      <w:r w:rsidR="00F269B3">
        <w:t>ra</w:t>
      </w:r>
      <w:r>
        <w:t xml:space="preserve">cter is </w:t>
      </w:r>
      <w:r w:rsidR="00F269B3">
        <w:t>the primary issue in dispute as the only permit requirement arises because of the NCO</w:t>
      </w:r>
      <w:r w:rsidR="00D3300A">
        <w:t>1</w:t>
      </w:r>
      <w:r w:rsidR="00F269B3">
        <w:t xml:space="preserve">. </w:t>
      </w:r>
      <w:r w:rsidR="00982CC1">
        <w:t>Th</w:t>
      </w:r>
      <w:r w:rsidR="00297725">
        <w:t>e</w:t>
      </w:r>
      <w:r w:rsidR="00982CC1">
        <w:t xml:space="preserve"> sta</w:t>
      </w:r>
      <w:r w:rsidR="00647626">
        <w:t>t</w:t>
      </w:r>
      <w:r w:rsidR="00982CC1">
        <w:t>em</w:t>
      </w:r>
      <w:r w:rsidR="00647626">
        <w:t>e</w:t>
      </w:r>
      <w:r w:rsidR="00982CC1">
        <w:t xml:space="preserve">nt </w:t>
      </w:r>
      <w:r w:rsidR="00647626">
        <w:t>of neighbourhood character emphasi</w:t>
      </w:r>
      <w:r w:rsidR="00AA2307">
        <w:t>s</w:t>
      </w:r>
      <w:r w:rsidR="00647626">
        <w:t xml:space="preserve">es the </w:t>
      </w:r>
      <w:r w:rsidR="00AA2307">
        <w:lastRenderedPageBreak/>
        <w:t xml:space="preserve">strong landscape and garden character of the </w:t>
      </w:r>
      <w:r w:rsidR="00E67432">
        <w:t>Hedgeley</w:t>
      </w:r>
      <w:r w:rsidR="00AA2307">
        <w:t xml:space="preserve"> Dene precinct </w:t>
      </w:r>
      <w:r w:rsidR="006B7186">
        <w:t xml:space="preserve">and states that </w:t>
      </w:r>
      <w:r w:rsidR="00F604F7">
        <w:rPr>
          <w:i/>
          <w:iCs/>
        </w:rPr>
        <w:t>an</w:t>
      </w:r>
      <w:r w:rsidR="006B7186" w:rsidRPr="00F604F7">
        <w:rPr>
          <w:i/>
          <w:iCs/>
        </w:rPr>
        <w:t xml:space="preserve"> abundance of mediu</w:t>
      </w:r>
      <w:r w:rsidR="00462648" w:rsidRPr="00F604F7">
        <w:rPr>
          <w:i/>
          <w:iCs/>
        </w:rPr>
        <w:t xml:space="preserve">m and large sized trees </w:t>
      </w:r>
      <w:r w:rsidR="00F604F7">
        <w:rPr>
          <w:i/>
          <w:iCs/>
        </w:rPr>
        <w:t xml:space="preserve">throughout the Precinct </w:t>
      </w:r>
      <w:r w:rsidR="00462648" w:rsidRPr="00F604F7">
        <w:rPr>
          <w:i/>
          <w:iCs/>
        </w:rPr>
        <w:t>are critical elem</w:t>
      </w:r>
      <w:r w:rsidR="005C6461" w:rsidRPr="00F604F7">
        <w:rPr>
          <w:i/>
          <w:iCs/>
        </w:rPr>
        <w:t>e</w:t>
      </w:r>
      <w:r w:rsidR="00462648" w:rsidRPr="00F604F7">
        <w:rPr>
          <w:i/>
          <w:iCs/>
        </w:rPr>
        <w:t>n</w:t>
      </w:r>
      <w:r w:rsidR="005C6461" w:rsidRPr="00F604F7">
        <w:rPr>
          <w:i/>
          <w:iCs/>
        </w:rPr>
        <w:t>ts</w:t>
      </w:r>
      <w:r w:rsidR="00462648" w:rsidRPr="00F604F7">
        <w:rPr>
          <w:i/>
          <w:iCs/>
        </w:rPr>
        <w:t xml:space="preserve"> </w:t>
      </w:r>
      <w:r w:rsidR="005C6461" w:rsidRPr="00F604F7">
        <w:rPr>
          <w:i/>
          <w:iCs/>
        </w:rPr>
        <w:t>to this landscape and garden character</w:t>
      </w:r>
      <w:r w:rsidR="005C6461">
        <w:t xml:space="preserve">. </w:t>
      </w:r>
      <w:r w:rsidR="006B7186">
        <w:t xml:space="preserve"> </w:t>
      </w:r>
    </w:p>
    <w:p w14:paraId="6D5D4C84" w14:textId="77777777" w:rsidR="0091701D" w:rsidRDefault="000E1E2B" w:rsidP="003E76AF">
      <w:pPr>
        <w:pStyle w:val="Para1"/>
      </w:pPr>
      <w:r>
        <w:t>The statement then goes o</w:t>
      </w:r>
      <w:r w:rsidR="00D3300A">
        <w:t>n</w:t>
      </w:r>
      <w:r>
        <w:t xml:space="preserve"> to state that</w:t>
      </w:r>
      <w:r w:rsidR="00834F14">
        <w:t>:</w:t>
      </w:r>
      <w:r>
        <w:t xml:space="preserve"> </w:t>
      </w:r>
    </w:p>
    <w:p w14:paraId="2F4D4762" w14:textId="77777777" w:rsidR="0091701D" w:rsidRDefault="0091701D" w:rsidP="0091701D">
      <w:pPr>
        <w:pStyle w:val="Quote1"/>
        <w:rPr>
          <w:lang w:eastAsia="en-AU"/>
        </w:rPr>
      </w:pPr>
      <w:r>
        <w:t>The significance of the area is also attributed to a series of urban character elements that combine to produce an expansive and uninterrupted landscape character. Inconspicuous buildings located within a landscape setting define the neighbourhood character. This allows the landscape to remain the key feature of the Precinct.</w:t>
      </w:r>
    </w:p>
    <w:p w14:paraId="42B855F0" w14:textId="77777777" w:rsidR="005C6461" w:rsidRDefault="00881802" w:rsidP="003E76AF">
      <w:pPr>
        <w:pStyle w:val="Para1"/>
      </w:pPr>
      <w:r>
        <w:t>Eleven-character</w:t>
      </w:r>
      <w:r w:rsidR="00657DDA">
        <w:t xml:space="preserve"> </w:t>
      </w:r>
      <w:r w:rsidR="00BD77DB">
        <w:t>objectives</w:t>
      </w:r>
      <w:r w:rsidR="00D3300A">
        <w:t xml:space="preserve"> seek:</w:t>
      </w:r>
    </w:p>
    <w:p w14:paraId="34C5C223" w14:textId="77777777" w:rsidR="00657DDA" w:rsidRDefault="00657DDA" w:rsidP="00657DDA">
      <w:pPr>
        <w:pStyle w:val="Quote1"/>
        <w:rPr>
          <w:lang w:eastAsia="en-AU"/>
        </w:rPr>
      </w:pPr>
      <w:r>
        <w:t>To preserve and enhance the expansive and uninterrupted landscape character of the Precinct.</w:t>
      </w:r>
    </w:p>
    <w:p w14:paraId="21B58C69" w14:textId="77777777" w:rsidR="00657DDA" w:rsidRDefault="00657DDA" w:rsidP="00657DDA">
      <w:pPr>
        <w:pStyle w:val="Quote1"/>
      </w:pPr>
      <w:r>
        <w:t>To ensure that development presents an inconspicuous profile against the landscape setting, allowing the landscape to remain the key feature of the Precinct.</w:t>
      </w:r>
    </w:p>
    <w:p w14:paraId="4CD86DDD" w14:textId="77777777" w:rsidR="00657DDA" w:rsidRDefault="00657DDA" w:rsidP="00657DDA">
      <w:pPr>
        <w:pStyle w:val="Quote1"/>
      </w:pPr>
      <w:r>
        <w:t>To encourage landscaping that will ensure that the landscape character of the Precinct is maintained and enhanced.</w:t>
      </w:r>
    </w:p>
    <w:p w14:paraId="25FB8955" w14:textId="77777777" w:rsidR="00657DDA" w:rsidRDefault="00657DDA" w:rsidP="00657DDA">
      <w:pPr>
        <w:pStyle w:val="Quote1"/>
      </w:pPr>
      <w:r>
        <w:t>To maintain the prominence of vegetation in the Precinct by retaining established vegetation, particularly medium to large sized canopy trees.</w:t>
      </w:r>
    </w:p>
    <w:p w14:paraId="3DD057BF" w14:textId="77777777" w:rsidR="00657DDA" w:rsidRDefault="00657DDA" w:rsidP="00657DDA">
      <w:pPr>
        <w:pStyle w:val="Quote1"/>
      </w:pPr>
      <w:r>
        <w:t>To retain distant views from Hedgeley Dene Gardens to vegetation canopy in properties within the Precinct.</w:t>
      </w:r>
    </w:p>
    <w:p w14:paraId="7CC31A5E" w14:textId="77777777" w:rsidR="00657DDA" w:rsidRDefault="00657DDA" w:rsidP="00657DDA">
      <w:pPr>
        <w:pStyle w:val="Quote1"/>
      </w:pPr>
      <w:r>
        <w:t>To maintain and enhance the character of mature trees and landscaping between residential properties and the Hedgeley Dene Gardens.</w:t>
      </w:r>
    </w:p>
    <w:p w14:paraId="63D77C23" w14:textId="77777777" w:rsidR="00657DDA" w:rsidRDefault="00657DDA" w:rsidP="00657DDA">
      <w:pPr>
        <w:pStyle w:val="Quote1"/>
      </w:pPr>
      <w:r>
        <w:t>To ensure that the scale, setback, site coverage, location and overall form of development protects and enhances the expansive and uninterrupted landscape character of the Precinct.</w:t>
      </w:r>
    </w:p>
    <w:p w14:paraId="5CC22B72" w14:textId="77777777" w:rsidR="00657DDA" w:rsidRDefault="00657DDA" w:rsidP="00657DDA">
      <w:pPr>
        <w:pStyle w:val="Quote1"/>
      </w:pPr>
      <w:r>
        <w:t>To maintain and enhance the views along the approach routes to the Hedgeley Dene Gardens.</w:t>
      </w:r>
    </w:p>
    <w:p w14:paraId="2009A15D" w14:textId="77777777" w:rsidR="00657DDA" w:rsidRDefault="00657DDA" w:rsidP="00657DDA">
      <w:pPr>
        <w:pStyle w:val="Quote1"/>
      </w:pPr>
      <w:r>
        <w:t>To ensure that sufficient land is set aside free of buildings and hard surfaces in order to sustain landscaping with medium to large trees.</w:t>
      </w:r>
    </w:p>
    <w:p w14:paraId="2C80244F" w14:textId="77777777" w:rsidR="00657DDA" w:rsidRDefault="00657DDA" w:rsidP="00657DDA">
      <w:pPr>
        <w:pStyle w:val="Quote1"/>
      </w:pPr>
      <w:r>
        <w:t>To ensure that the scale, setback, site coverage, location and overall form of development protects and enhances the built character of the Precinct and is complementary to existing buildings.</w:t>
      </w:r>
    </w:p>
    <w:p w14:paraId="4AFDB507" w14:textId="77777777" w:rsidR="00657DDA" w:rsidRDefault="00657DDA" w:rsidP="00657DDA">
      <w:pPr>
        <w:pStyle w:val="Quote1"/>
      </w:pPr>
      <w:r>
        <w:t>To encourage the use of colours, materials and finishes in development that reflect the natural elements within the Precinct as well as the rustic character of established buildings in the Precinct.</w:t>
      </w:r>
    </w:p>
    <w:p w14:paraId="0216AE94" w14:textId="77777777" w:rsidR="0053465C" w:rsidRDefault="007A5921" w:rsidP="003E76AF">
      <w:pPr>
        <w:pStyle w:val="Para1"/>
      </w:pPr>
      <w:r>
        <w:t xml:space="preserve">Given the changes I am considering, I </w:t>
      </w:r>
      <w:r w:rsidR="004E40E2">
        <w:t xml:space="preserve">have </w:t>
      </w:r>
      <w:r w:rsidR="00EC6907">
        <w:t>firstly considered the proposed garage against the bu</w:t>
      </w:r>
      <w:r w:rsidR="00297725">
        <w:t>i</w:t>
      </w:r>
      <w:r w:rsidR="00EC6907">
        <w:t>lt fo</w:t>
      </w:r>
      <w:r w:rsidR="00D64F68">
        <w:t>r</w:t>
      </w:r>
      <w:r w:rsidR="00EC6907">
        <w:t>m elem</w:t>
      </w:r>
      <w:r w:rsidR="004E40E2">
        <w:t>e</w:t>
      </w:r>
      <w:r w:rsidR="00EC6907">
        <w:t>nt</w:t>
      </w:r>
      <w:r w:rsidR="004E40E2">
        <w:t>s</w:t>
      </w:r>
      <w:r w:rsidR="00EC6907">
        <w:t xml:space="preserve"> </w:t>
      </w:r>
      <w:r w:rsidR="00D64F68">
        <w:t>and objectives</w:t>
      </w:r>
      <w:r w:rsidR="00D94FF0">
        <w:t>. S</w:t>
      </w:r>
      <w:r w:rsidR="004E40E2">
        <w:t xml:space="preserve">econdly, </w:t>
      </w:r>
      <w:r w:rsidR="00D94FF0">
        <w:t xml:space="preserve">I have considered </w:t>
      </w:r>
      <w:r w:rsidR="004E40E2">
        <w:t xml:space="preserve">the works and landscaping against those </w:t>
      </w:r>
      <w:r w:rsidR="00D94FF0">
        <w:t xml:space="preserve">elements and objectives dealing </w:t>
      </w:r>
      <w:r w:rsidR="004E40E2">
        <w:t xml:space="preserve">with </w:t>
      </w:r>
      <w:r w:rsidR="0053465C">
        <w:t>landscape character and vegetation, acknowledging there is overlap between them.</w:t>
      </w:r>
    </w:p>
    <w:p w14:paraId="3B341FDC" w14:textId="77777777" w:rsidR="005C6461" w:rsidRDefault="0053465C" w:rsidP="0044550B">
      <w:pPr>
        <w:pStyle w:val="Heading3"/>
      </w:pPr>
      <w:r>
        <w:lastRenderedPageBreak/>
        <w:t>The prop</w:t>
      </w:r>
      <w:r w:rsidR="0044550B">
        <w:t>o</w:t>
      </w:r>
      <w:r>
        <w:t>sed garage</w:t>
      </w:r>
    </w:p>
    <w:p w14:paraId="59B70853" w14:textId="77777777" w:rsidR="00772CE7" w:rsidRDefault="00874851" w:rsidP="003E76AF">
      <w:pPr>
        <w:pStyle w:val="Para1"/>
      </w:pPr>
      <w:r>
        <w:t xml:space="preserve">The </w:t>
      </w:r>
      <w:r w:rsidR="00F564CF">
        <w:t xml:space="preserve">proposed garage is </w:t>
      </w:r>
      <w:r w:rsidR="00D81064">
        <w:t xml:space="preserve">to be positioned </w:t>
      </w:r>
      <w:r w:rsidR="00F564CF">
        <w:t>in an area now cleared of vegetation</w:t>
      </w:r>
      <w:r w:rsidR="00D81064">
        <w:t xml:space="preserve">. The </w:t>
      </w:r>
      <w:r w:rsidR="0095799B">
        <w:t xml:space="preserve">endorsed plans depict lawn and the retention of taller vegetation, including a </w:t>
      </w:r>
      <w:r w:rsidR="00772CE7">
        <w:t xml:space="preserve">7 metre high </w:t>
      </w:r>
      <w:r w:rsidR="00494988">
        <w:t>Queens</w:t>
      </w:r>
      <w:r w:rsidR="007032C6">
        <w:t>lan</w:t>
      </w:r>
      <w:r w:rsidR="00494988">
        <w:t xml:space="preserve">d Box </w:t>
      </w:r>
      <w:r w:rsidR="007032C6">
        <w:t>t</w:t>
      </w:r>
      <w:r w:rsidR="00494988">
        <w:t>ree</w:t>
      </w:r>
      <w:r w:rsidR="007032C6">
        <w:t xml:space="preserve"> </w:t>
      </w:r>
      <w:r w:rsidR="00F47BF7">
        <w:t xml:space="preserve">west of the proposed garage </w:t>
      </w:r>
      <w:r w:rsidR="007032C6">
        <w:t>and</w:t>
      </w:r>
      <w:r w:rsidR="00F12107">
        <w:t xml:space="preserve"> </w:t>
      </w:r>
      <w:r w:rsidR="001D4528">
        <w:t>a 6+ metre high</w:t>
      </w:r>
      <w:r w:rsidR="00772CE7">
        <w:t xml:space="preserve"> </w:t>
      </w:r>
      <w:r w:rsidR="007032C6">
        <w:t>Purple Leaved Plum tree</w:t>
      </w:r>
      <w:r w:rsidR="001955F2">
        <w:t xml:space="preserve"> </w:t>
      </w:r>
      <w:r w:rsidR="000500FF">
        <w:t xml:space="preserve">opposite the </w:t>
      </w:r>
      <w:r w:rsidR="00E84ACC">
        <w:t>entrance portico</w:t>
      </w:r>
      <w:r w:rsidR="007032C6">
        <w:t xml:space="preserve">. </w:t>
      </w:r>
      <w:r w:rsidR="0095799B">
        <w:t xml:space="preserve">Their </w:t>
      </w:r>
      <w:r w:rsidR="007032C6">
        <w:t>remova</w:t>
      </w:r>
      <w:r w:rsidR="00F554BD">
        <w:t>l</w:t>
      </w:r>
      <w:r w:rsidR="0095799B">
        <w:t xml:space="preserve"> </w:t>
      </w:r>
      <w:r w:rsidR="00B304A3">
        <w:t xml:space="preserve">and </w:t>
      </w:r>
      <w:r w:rsidR="00A21DBD">
        <w:t xml:space="preserve">the </w:t>
      </w:r>
      <w:r w:rsidR="00B304A3">
        <w:t>ability to provide suitable rep</w:t>
      </w:r>
      <w:r w:rsidR="00A21DBD">
        <w:t>la</w:t>
      </w:r>
      <w:r w:rsidR="00B304A3">
        <w:t>cem</w:t>
      </w:r>
      <w:r w:rsidR="00A21DBD">
        <w:t>e</w:t>
      </w:r>
      <w:r w:rsidR="00B304A3">
        <w:t xml:space="preserve">nt canopy trees </w:t>
      </w:r>
      <w:r w:rsidR="0095799B">
        <w:t>formed one of Council’s groun</w:t>
      </w:r>
      <w:r w:rsidR="00F554BD">
        <w:t>ds</w:t>
      </w:r>
      <w:r w:rsidR="0095799B">
        <w:t xml:space="preserve"> of refusal. </w:t>
      </w:r>
      <w:r w:rsidR="00DF2D75">
        <w:t>The potential removal of t</w:t>
      </w:r>
      <w:r w:rsidR="001F1539">
        <w:t>hese</w:t>
      </w:r>
      <w:r w:rsidR="00DF2D75">
        <w:t xml:space="preserve"> trees was</w:t>
      </w:r>
      <w:r w:rsidR="001F1539">
        <w:t xml:space="preserve"> </w:t>
      </w:r>
      <w:r w:rsidR="00DF2D75">
        <w:t xml:space="preserve">of concern </w:t>
      </w:r>
      <w:r w:rsidR="001F1539">
        <w:t>to parties at th</w:t>
      </w:r>
      <w:r w:rsidR="002E650E">
        <w:t xml:space="preserve">e </w:t>
      </w:r>
      <w:r w:rsidR="001F1539">
        <w:t xml:space="preserve">hearing in 2017 </w:t>
      </w:r>
      <w:r w:rsidR="007C406D">
        <w:t xml:space="preserve">but at that time </w:t>
      </w:r>
      <w:r w:rsidR="007C406D" w:rsidRPr="007C406D">
        <w:rPr>
          <w:i/>
          <w:iCs/>
        </w:rPr>
        <w:t>the applicant advised that no tree removal is prop</w:t>
      </w:r>
      <w:r w:rsidR="007C406D">
        <w:rPr>
          <w:i/>
          <w:iCs/>
        </w:rPr>
        <w:t>os</w:t>
      </w:r>
      <w:r w:rsidR="007C406D" w:rsidRPr="007C406D">
        <w:rPr>
          <w:i/>
          <w:iCs/>
        </w:rPr>
        <w:t>ed</w:t>
      </w:r>
      <w:r w:rsidR="00857867">
        <w:t>.</w:t>
      </w:r>
      <w:r w:rsidR="005F7D75">
        <w:rPr>
          <w:rStyle w:val="FootnoteReference"/>
        </w:rPr>
        <w:footnoteReference w:id="3"/>
      </w:r>
    </w:p>
    <w:p w14:paraId="5DC73AFB" w14:textId="77777777" w:rsidR="0095799B" w:rsidRDefault="00F91833" w:rsidP="003E76AF">
      <w:pPr>
        <w:pStyle w:val="Para1"/>
      </w:pPr>
      <w:r>
        <w:t xml:space="preserve">As discussed at the hearing, the trees </w:t>
      </w:r>
      <w:r w:rsidR="00222D15">
        <w:t>are forever lost</w:t>
      </w:r>
      <w:r w:rsidR="00161CBC">
        <w:t>,</w:t>
      </w:r>
      <w:r w:rsidR="00222D15">
        <w:t xml:space="preserve"> and the real </w:t>
      </w:r>
      <w:r w:rsidR="00E4103A">
        <w:t>question</w:t>
      </w:r>
      <w:r w:rsidR="00222D15">
        <w:t xml:space="preserve"> is whether </w:t>
      </w:r>
      <w:r w:rsidR="00313083">
        <w:t xml:space="preserve">suitable replacement canopy trees can be provided </w:t>
      </w:r>
      <w:r w:rsidR="00A21DBD">
        <w:t>– either in the same vicinity or elsewher</w:t>
      </w:r>
      <w:r w:rsidR="00AB7469">
        <w:t>e</w:t>
      </w:r>
      <w:r w:rsidR="00A21DBD">
        <w:t xml:space="preserve"> on </w:t>
      </w:r>
      <w:r w:rsidR="00AB7469">
        <w:t xml:space="preserve">the </w:t>
      </w:r>
      <w:r w:rsidR="00A21DBD">
        <w:t xml:space="preserve">site. </w:t>
      </w:r>
    </w:p>
    <w:p w14:paraId="3F2E9F6D" w14:textId="77777777" w:rsidR="00156CB5" w:rsidRDefault="00FE3B57" w:rsidP="003E76AF">
      <w:pPr>
        <w:pStyle w:val="Para1"/>
      </w:pPr>
      <w:r>
        <w:t xml:space="preserve">I </w:t>
      </w:r>
      <w:r w:rsidR="00F12107">
        <w:t>consider</w:t>
      </w:r>
      <w:r>
        <w:t xml:space="preserve"> that </w:t>
      </w:r>
      <w:r w:rsidR="00AB7469">
        <w:t>the pl</w:t>
      </w:r>
      <w:r w:rsidR="00801467">
        <w:t xml:space="preserve">anting of </w:t>
      </w:r>
      <w:r>
        <w:t xml:space="preserve">suitable </w:t>
      </w:r>
      <w:r w:rsidR="00801467">
        <w:t xml:space="preserve">replacement </w:t>
      </w:r>
      <w:r>
        <w:t xml:space="preserve">canopy </w:t>
      </w:r>
      <w:r w:rsidR="00801467">
        <w:t xml:space="preserve">trees </w:t>
      </w:r>
      <w:r>
        <w:t xml:space="preserve">is </w:t>
      </w:r>
      <w:r w:rsidR="00ED4D9E">
        <w:t>necessary</w:t>
      </w:r>
      <w:r>
        <w:t xml:space="preserve"> </w:t>
      </w:r>
      <w:r w:rsidR="00F068BA">
        <w:t>to</w:t>
      </w:r>
      <w:r>
        <w:t xml:space="preserve"> </w:t>
      </w:r>
      <w:r w:rsidR="00117FD9">
        <w:t>achiev</w:t>
      </w:r>
      <w:r w:rsidR="00F068BA">
        <w:t>e</w:t>
      </w:r>
      <w:r w:rsidR="00117FD9">
        <w:t xml:space="preserve"> the landscape outcomes sought by the NCO1. However, those trees do not need to be planted in the same location</w:t>
      </w:r>
      <w:r w:rsidR="003F0D21">
        <w:t>. As I l</w:t>
      </w:r>
      <w:r w:rsidR="00156CB5">
        <w:t>a</w:t>
      </w:r>
      <w:r w:rsidR="003F0D21">
        <w:t>ter discuss</w:t>
      </w:r>
      <w:r w:rsidR="00156CB5">
        <w:t xml:space="preserve">, </w:t>
      </w:r>
      <w:r w:rsidR="003F0D21">
        <w:t xml:space="preserve">they </w:t>
      </w:r>
      <w:r w:rsidR="00156CB5">
        <w:t xml:space="preserve">can be effective if planted in the area </w:t>
      </w:r>
      <w:r w:rsidR="00ED4D9E">
        <w:t xml:space="preserve">originally </w:t>
      </w:r>
      <w:r w:rsidR="00156CB5">
        <w:t>set aside for landscaping south of the Pin Oak tree.</w:t>
      </w:r>
    </w:p>
    <w:p w14:paraId="7AA6F62E" w14:textId="77777777" w:rsidR="00772CE7" w:rsidRDefault="00AB7469" w:rsidP="003E76AF">
      <w:pPr>
        <w:pStyle w:val="Para1"/>
      </w:pPr>
      <w:r>
        <w:t>I</w:t>
      </w:r>
      <w:r w:rsidR="003E70D8">
        <w:t>n principle I support the construction of a new garage on the northern side of the dwelling</w:t>
      </w:r>
      <w:r w:rsidR="0023720B">
        <w:t>. However</w:t>
      </w:r>
      <w:r w:rsidR="004E08CF">
        <w:t>,</w:t>
      </w:r>
      <w:r w:rsidR="0023720B">
        <w:t xml:space="preserve"> I do not support it being extended to the northern boundary.</w:t>
      </w:r>
      <w:r w:rsidR="004E08CF">
        <w:t xml:space="preserve"> </w:t>
      </w:r>
    </w:p>
    <w:p w14:paraId="723F3DE4" w14:textId="77777777" w:rsidR="0023720B" w:rsidRDefault="004E08CF" w:rsidP="003E76AF">
      <w:pPr>
        <w:pStyle w:val="Para1"/>
      </w:pPr>
      <w:r>
        <w:t xml:space="preserve">As can </w:t>
      </w:r>
      <w:r w:rsidR="009B2572">
        <w:t xml:space="preserve">be </w:t>
      </w:r>
      <w:r>
        <w:t>seen in the f</w:t>
      </w:r>
      <w:r w:rsidR="009B2572">
        <w:t>ollow</w:t>
      </w:r>
      <w:r>
        <w:t xml:space="preserve">ing extract of </w:t>
      </w:r>
      <w:r w:rsidR="00617AE3">
        <w:t xml:space="preserve">the proposed </w:t>
      </w:r>
      <w:r>
        <w:t>groun</w:t>
      </w:r>
      <w:r w:rsidR="00617AE3">
        <w:t>d</w:t>
      </w:r>
      <w:r>
        <w:t xml:space="preserve"> flo</w:t>
      </w:r>
      <w:r w:rsidR="00617AE3">
        <w:t>or</w:t>
      </w:r>
      <w:r w:rsidR="000606D0">
        <w:t>, the gar</w:t>
      </w:r>
      <w:r w:rsidR="00035E4B">
        <w:t>a</w:t>
      </w:r>
      <w:r w:rsidR="000606D0">
        <w:t xml:space="preserve">ge widens at </w:t>
      </w:r>
      <w:r w:rsidR="00035E4B">
        <w:t xml:space="preserve">the </w:t>
      </w:r>
      <w:r w:rsidR="000606D0">
        <w:t xml:space="preserve">front to </w:t>
      </w:r>
      <w:r w:rsidR="00825D8B">
        <w:t>5 metres</w:t>
      </w:r>
      <w:r w:rsidR="00035E4B">
        <w:t xml:space="preserve"> with a narrower 3.5 metre wide western section. It is set</w:t>
      </w:r>
      <w:r w:rsidR="00297725">
        <w:t xml:space="preserve"> </w:t>
      </w:r>
      <w:r w:rsidR="00035E4B">
        <w:t xml:space="preserve">back </w:t>
      </w:r>
      <w:r w:rsidR="00A779D6">
        <w:t>19.</w:t>
      </w:r>
      <w:r w:rsidR="008D1B62">
        <w:t xml:space="preserve">154 metres from the front boundary and </w:t>
      </w:r>
      <w:r w:rsidR="00240BF7">
        <w:t xml:space="preserve">1.37 metres </w:t>
      </w:r>
      <w:r w:rsidR="008D1B62">
        <w:t>behind the front façade of t</w:t>
      </w:r>
      <w:r w:rsidR="001D4BC4">
        <w:t>h</w:t>
      </w:r>
      <w:r w:rsidR="008D1B62">
        <w:t>e dwelling</w:t>
      </w:r>
      <w:r w:rsidR="00240BF7">
        <w:t>.</w:t>
      </w:r>
      <w:r w:rsidR="008D1B62">
        <w:t xml:space="preserve"> </w:t>
      </w:r>
    </w:p>
    <w:p w14:paraId="7F364557" w14:textId="77777777" w:rsidR="005C6461" w:rsidRDefault="00D57304" w:rsidP="009B2572">
      <w:pPr>
        <w:pStyle w:val="Para1"/>
        <w:numPr>
          <w:ilvl w:val="0"/>
          <w:numId w:val="0"/>
        </w:numPr>
        <w:ind w:left="1134" w:hanging="567"/>
      </w:pPr>
      <w:r w:rsidRPr="00EF41B1">
        <w:rPr>
          <w:noProof/>
        </w:rPr>
        <w:drawing>
          <wp:inline distT="0" distB="0" distL="0" distR="0" wp14:anchorId="4A3A96C4" wp14:editId="44B6CA86">
            <wp:extent cx="5314950" cy="2981325"/>
            <wp:effectExtent l="0" t="0" r="0" b="0"/>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14950" cy="2981325"/>
                    </a:xfrm>
                    <a:prstGeom prst="rect">
                      <a:avLst/>
                    </a:prstGeom>
                    <a:noFill/>
                    <a:ln>
                      <a:noFill/>
                    </a:ln>
                  </pic:spPr>
                </pic:pic>
              </a:graphicData>
            </a:graphic>
          </wp:inline>
        </w:drawing>
      </w:r>
    </w:p>
    <w:p w14:paraId="600F2200" w14:textId="77777777" w:rsidR="007730C4" w:rsidRDefault="007730C4" w:rsidP="007730C4">
      <w:pPr>
        <w:pStyle w:val="Para1"/>
        <w:numPr>
          <w:ilvl w:val="0"/>
          <w:numId w:val="0"/>
        </w:numPr>
        <w:ind w:left="567" w:hanging="567"/>
      </w:pPr>
    </w:p>
    <w:p w14:paraId="3F983C88" w14:textId="77777777" w:rsidR="001D4BC4" w:rsidRDefault="001D4BC4" w:rsidP="001D4BC4">
      <w:pPr>
        <w:pStyle w:val="Para1"/>
      </w:pPr>
      <w:r>
        <w:lastRenderedPageBreak/>
        <w:t>The east elevation</w:t>
      </w:r>
      <w:r w:rsidR="00AB6A1A">
        <w:t xml:space="preserve"> </w:t>
      </w:r>
      <w:r w:rsidR="00780A7B">
        <w:t xml:space="preserve">demonstrates </w:t>
      </w:r>
      <w:r w:rsidR="00AB6A1A">
        <w:t>how the gar</w:t>
      </w:r>
      <w:r w:rsidR="00780A7B">
        <w:t>a</w:t>
      </w:r>
      <w:r w:rsidR="00AB6A1A">
        <w:t>ge will be inte</w:t>
      </w:r>
      <w:r w:rsidR="00780A7B">
        <w:t>g</w:t>
      </w:r>
      <w:r w:rsidR="00AB6A1A">
        <w:t>r</w:t>
      </w:r>
      <w:r w:rsidR="00780A7B">
        <w:t>a</w:t>
      </w:r>
      <w:r w:rsidR="00AB6A1A">
        <w:t>ted into</w:t>
      </w:r>
      <w:r w:rsidR="00780A7B">
        <w:t xml:space="preserve"> </w:t>
      </w:r>
      <w:r w:rsidR="00AB6A1A">
        <w:t>th</w:t>
      </w:r>
      <w:r w:rsidR="00780A7B">
        <w:t>e</w:t>
      </w:r>
      <w:r w:rsidR="00AB6A1A">
        <w:t xml:space="preserve"> roof line of the dwelling</w:t>
      </w:r>
      <w:r w:rsidR="00C44611">
        <w:t xml:space="preserve"> </w:t>
      </w:r>
      <w:r w:rsidR="00A66EAC">
        <w:t xml:space="preserve">and by the </w:t>
      </w:r>
      <w:r w:rsidR="00D64F68">
        <w:t>us</w:t>
      </w:r>
      <w:r w:rsidR="00715B48">
        <w:t xml:space="preserve">e of </w:t>
      </w:r>
      <w:r w:rsidR="00AB6A1A">
        <w:t xml:space="preserve">materials </w:t>
      </w:r>
      <w:r w:rsidR="00715B48">
        <w:t>and finishes</w:t>
      </w:r>
      <w:r w:rsidR="00AB6A1A">
        <w:t xml:space="preserve"> match</w:t>
      </w:r>
      <w:r w:rsidR="00D64F68">
        <w:t>ing</w:t>
      </w:r>
      <w:r w:rsidR="00AB6A1A">
        <w:t xml:space="preserve"> </w:t>
      </w:r>
      <w:r w:rsidR="00715B48">
        <w:t xml:space="preserve">the </w:t>
      </w:r>
      <w:r w:rsidR="00AB6A1A">
        <w:t xml:space="preserve">existing. </w:t>
      </w:r>
    </w:p>
    <w:p w14:paraId="4E5701C6" w14:textId="77777777" w:rsidR="00617AE3" w:rsidRDefault="00D57304" w:rsidP="007730C4">
      <w:pPr>
        <w:pStyle w:val="Para1"/>
        <w:numPr>
          <w:ilvl w:val="0"/>
          <w:numId w:val="0"/>
        </w:numPr>
        <w:ind w:left="567" w:hanging="567"/>
      </w:pPr>
      <w:r w:rsidRPr="00EF41B1">
        <w:rPr>
          <w:noProof/>
        </w:rPr>
        <w:drawing>
          <wp:inline distT="0" distB="0" distL="0" distR="0" wp14:anchorId="3384510B" wp14:editId="7625EF14">
            <wp:extent cx="5372100" cy="3324225"/>
            <wp:effectExtent l="0" t="0" r="0" b="0"/>
            <wp:docPr id="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72100" cy="3324225"/>
                    </a:xfrm>
                    <a:prstGeom prst="rect">
                      <a:avLst/>
                    </a:prstGeom>
                    <a:noFill/>
                    <a:ln>
                      <a:noFill/>
                    </a:ln>
                  </pic:spPr>
                </pic:pic>
              </a:graphicData>
            </a:graphic>
          </wp:inline>
        </w:drawing>
      </w:r>
    </w:p>
    <w:p w14:paraId="7AEBF6FF" w14:textId="77777777" w:rsidR="00D35245" w:rsidRDefault="00D35245" w:rsidP="007730C4">
      <w:pPr>
        <w:pStyle w:val="Para1"/>
        <w:numPr>
          <w:ilvl w:val="0"/>
          <w:numId w:val="0"/>
        </w:numPr>
        <w:ind w:left="567" w:hanging="567"/>
      </w:pPr>
    </w:p>
    <w:p w14:paraId="496F8E52" w14:textId="77777777" w:rsidR="00297725" w:rsidRDefault="004C0C68" w:rsidP="004E61AC">
      <w:pPr>
        <w:pStyle w:val="Para1"/>
      </w:pPr>
      <w:r>
        <w:rPr>
          <w:lang w:eastAsia="en-AU"/>
        </w:rPr>
        <w:t xml:space="preserve">The neighbourhood character statement provides a </w:t>
      </w:r>
      <w:r w:rsidR="00297725">
        <w:rPr>
          <w:lang w:eastAsia="en-AU"/>
        </w:rPr>
        <w:t>list of built form elements that generate the neighbourhood cha</w:t>
      </w:r>
      <w:r>
        <w:rPr>
          <w:lang w:eastAsia="en-AU"/>
        </w:rPr>
        <w:t>ra</w:t>
      </w:r>
      <w:r w:rsidR="00297725">
        <w:rPr>
          <w:lang w:eastAsia="en-AU"/>
        </w:rPr>
        <w:t>cter</w:t>
      </w:r>
      <w:r>
        <w:rPr>
          <w:lang w:eastAsia="en-AU"/>
        </w:rPr>
        <w:t xml:space="preserve">. These </w:t>
      </w:r>
      <w:r w:rsidR="00297725">
        <w:rPr>
          <w:lang w:eastAsia="en-AU"/>
        </w:rPr>
        <w:t>include:</w:t>
      </w:r>
    </w:p>
    <w:p w14:paraId="57B3B907" w14:textId="77777777" w:rsidR="00297725" w:rsidRDefault="00297725" w:rsidP="00297725">
      <w:pPr>
        <w:pStyle w:val="Quote3"/>
      </w:pPr>
      <w:r>
        <w:t>Unobtrusive buildings through design, articulation, scale, setback, site coverage, location and overall form.</w:t>
      </w:r>
    </w:p>
    <w:p w14:paraId="24CE2832" w14:textId="77777777" w:rsidR="00297725" w:rsidRDefault="00297725" w:rsidP="00297725">
      <w:pPr>
        <w:pStyle w:val="Quote3"/>
      </w:pPr>
      <w:r>
        <w:t>The presence of single and double storey buildings with low horizontal proportions.</w:t>
      </w:r>
    </w:p>
    <w:p w14:paraId="13E8DA29" w14:textId="77777777" w:rsidR="00297725" w:rsidRDefault="00297725" w:rsidP="00297725">
      <w:pPr>
        <w:pStyle w:val="Quote3"/>
      </w:pPr>
      <w:r>
        <w:t>First floor levels designed in an unobtrusive attic form.</w:t>
      </w:r>
    </w:p>
    <w:p w14:paraId="6706221F" w14:textId="77777777" w:rsidR="00297725" w:rsidRDefault="00297725" w:rsidP="00297725">
      <w:pPr>
        <w:pStyle w:val="Quote3"/>
      </w:pPr>
      <w:r>
        <w:t>Building mass directed away from the rear of the site and site boundaries.</w:t>
      </w:r>
    </w:p>
    <w:p w14:paraId="7157E72F" w14:textId="77777777" w:rsidR="00297725" w:rsidRDefault="00297725" w:rsidP="00297725">
      <w:pPr>
        <w:pStyle w:val="Quote3"/>
      </w:pPr>
      <w:r>
        <w:t>Single car access points with limited driveway and parking areas together with small-scale garages and carports.</w:t>
      </w:r>
    </w:p>
    <w:p w14:paraId="544CF3CE" w14:textId="77777777" w:rsidR="00297725" w:rsidRDefault="00297725" w:rsidP="00297725">
      <w:pPr>
        <w:pStyle w:val="Quote3"/>
      </w:pPr>
      <w:r>
        <w:t>Use of colours, materials and finishes which reflect the natural elements within the Precinct.</w:t>
      </w:r>
    </w:p>
    <w:p w14:paraId="2731F7E2" w14:textId="77777777" w:rsidR="00297725" w:rsidRDefault="00297725" w:rsidP="00297725">
      <w:pPr>
        <w:pStyle w:val="Quote3"/>
      </w:pPr>
      <w:r>
        <w:t>Low front and side fences extending to the dwelling facade.</w:t>
      </w:r>
    </w:p>
    <w:p w14:paraId="42FF6EF8" w14:textId="77777777" w:rsidR="00297725" w:rsidRDefault="00297725" w:rsidP="00297725">
      <w:pPr>
        <w:pStyle w:val="Quote3"/>
      </w:pPr>
      <w:r>
        <w:t>Pitched roofs with a multi-faceted low slung form that recede from view.</w:t>
      </w:r>
    </w:p>
    <w:p w14:paraId="5C510013" w14:textId="77777777" w:rsidR="00297725" w:rsidRDefault="00297725" w:rsidP="00297725">
      <w:pPr>
        <w:pStyle w:val="Quote3"/>
      </w:pPr>
      <w:r>
        <w:t>A distinct pattern of side and rear setbacks.</w:t>
      </w:r>
    </w:p>
    <w:p w14:paraId="2A7CCCE5" w14:textId="77777777" w:rsidR="00297725" w:rsidRDefault="00297725" w:rsidP="00297725">
      <w:pPr>
        <w:pStyle w:val="Quote3"/>
      </w:pPr>
      <w:r>
        <w:t>Generous amounts of open space set aside for landscaping, allowing medium to large sized trees to flourish.</w:t>
      </w:r>
    </w:p>
    <w:p w14:paraId="10CD2790" w14:textId="77777777" w:rsidR="004C0C68" w:rsidRDefault="004C0C68" w:rsidP="004E61AC">
      <w:pPr>
        <w:pStyle w:val="Para1"/>
      </w:pPr>
      <w:r>
        <w:rPr>
          <w:lang w:eastAsia="en-AU"/>
        </w:rPr>
        <w:t xml:space="preserve">I consider that the proposed garage satisfactorily achieves these elements to a large degree, save for the absence of a setback from the northern </w:t>
      </w:r>
      <w:r>
        <w:rPr>
          <w:lang w:eastAsia="en-AU"/>
        </w:rPr>
        <w:lastRenderedPageBreak/>
        <w:t xml:space="preserve">boundary and hence inability to provide generous amounts of open space for landscaping between the garage and the northern boundary. </w:t>
      </w:r>
    </w:p>
    <w:p w14:paraId="297385E6" w14:textId="77777777" w:rsidR="00617AE3" w:rsidRDefault="00063448" w:rsidP="004E61AC">
      <w:pPr>
        <w:pStyle w:val="Para1"/>
      </w:pPr>
      <w:r>
        <w:rPr>
          <w:lang w:eastAsia="en-AU"/>
        </w:rPr>
        <w:t xml:space="preserve">The NCIO1 also </w:t>
      </w:r>
      <w:r w:rsidR="00D35245">
        <w:rPr>
          <w:lang w:eastAsia="en-AU"/>
        </w:rPr>
        <w:t xml:space="preserve">varies </w:t>
      </w:r>
      <w:r w:rsidR="004E61AC">
        <w:rPr>
          <w:lang w:eastAsia="en-AU"/>
        </w:rPr>
        <w:t>c</w:t>
      </w:r>
      <w:r w:rsidR="00D35245">
        <w:rPr>
          <w:lang w:eastAsia="en-AU"/>
        </w:rPr>
        <w:t xml:space="preserve">lause 54 </w:t>
      </w:r>
      <w:r w:rsidR="00D35245" w:rsidRPr="004E61AC">
        <w:t>standards</w:t>
      </w:r>
      <w:r w:rsidR="00D35245">
        <w:rPr>
          <w:lang w:eastAsia="en-AU"/>
        </w:rPr>
        <w:t xml:space="preserve"> for street setback (A3), </w:t>
      </w:r>
      <w:r w:rsidR="004E61AC">
        <w:rPr>
          <w:lang w:eastAsia="en-AU"/>
        </w:rPr>
        <w:t>s</w:t>
      </w:r>
      <w:r w:rsidR="00D35245">
        <w:rPr>
          <w:lang w:eastAsia="en-AU"/>
        </w:rPr>
        <w:t>ite coverage</w:t>
      </w:r>
      <w:r w:rsidR="004361F0">
        <w:rPr>
          <w:lang w:eastAsia="en-AU"/>
        </w:rPr>
        <w:t xml:space="preserve"> </w:t>
      </w:r>
      <w:r w:rsidR="00D35245">
        <w:rPr>
          <w:lang w:eastAsia="en-AU"/>
        </w:rPr>
        <w:t xml:space="preserve">(A5), significant trees (A8), </w:t>
      </w:r>
      <w:r w:rsidR="004E61AC">
        <w:rPr>
          <w:lang w:eastAsia="en-AU"/>
        </w:rPr>
        <w:t>s</w:t>
      </w:r>
      <w:r w:rsidR="00D35245">
        <w:rPr>
          <w:lang w:eastAsia="en-AU"/>
        </w:rPr>
        <w:t xml:space="preserve">ide and rear setbacks (A10), </w:t>
      </w:r>
      <w:r w:rsidR="004E61AC">
        <w:rPr>
          <w:lang w:eastAsia="en-AU"/>
        </w:rPr>
        <w:t>w</w:t>
      </w:r>
      <w:r w:rsidR="00D35245">
        <w:rPr>
          <w:lang w:eastAsia="en-AU"/>
        </w:rPr>
        <w:t>alls on</w:t>
      </w:r>
      <w:r w:rsidR="004E61AC">
        <w:rPr>
          <w:lang w:eastAsia="en-AU"/>
        </w:rPr>
        <w:t xml:space="preserve"> </w:t>
      </w:r>
      <w:r w:rsidR="00D35245">
        <w:rPr>
          <w:lang w:eastAsia="en-AU"/>
        </w:rPr>
        <w:t xml:space="preserve">boundaries (A11), </w:t>
      </w:r>
      <w:r w:rsidR="004E61AC">
        <w:rPr>
          <w:lang w:eastAsia="en-AU"/>
        </w:rPr>
        <w:t>d</w:t>
      </w:r>
      <w:r w:rsidR="00D35245">
        <w:rPr>
          <w:lang w:eastAsia="en-AU"/>
        </w:rPr>
        <w:t>esign detail (A19) and front fences (A20).</w:t>
      </w:r>
    </w:p>
    <w:p w14:paraId="4FE48013" w14:textId="77777777" w:rsidR="00CB299F" w:rsidRDefault="008957D2" w:rsidP="004E61AC">
      <w:pPr>
        <w:pStyle w:val="Para1"/>
      </w:pPr>
      <w:r>
        <w:rPr>
          <w:lang w:eastAsia="en-AU"/>
        </w:rPr>
        <w:t xml:space="preserve">Not </w:t>
      </w:r>
      <w:r w:rsidR="007038E4">
        <w:rPr>
          <w:lang w:eastAsia="en-AU"/>
        </w:rPr>
        <w:t>all</w:t>
      </w:r>
      <w:r>
        <w:rPr>
          <w:lang w:eastAsia="en-AU"/>
        </w:rPr>
        <w:t xml:space="preserve"> these </w:t>
      </w:r>
      <w:r w:rsidR="004C0C68">
        <w:rPr>
          <w:lang w:eastAsia="en-AU"/>
        </w:rPr>
        <w:t xml:space="preserve">clause 54 variations </w:t>
      </w:r>
      <w:r>
        <w:rPr>
          <w:lang w:eastAsia="en-AU"/>
        </w:rPr>
        <w:t>are relevant to this application</w:t>
      </w:r>
      <w:r w:rsidR="00AB0068">
        <w:rPr>
          <w:lang w:eastAsia="en-AU"/>
        </w:rPr>
        <w:t xml:space="preserve"> -</w:t>
      </w:r>
      <w:r w:rsidR="009825FA">
        <w:rPr>
          <w:lang w:eastAsia="en-AU"/>
        </w:rPr>
        <w:t xml:space="preserve"> </w:t>
      </w:r>
      <w:r w:rsidR="00AB0068">
        <w:rPr>
          <w:lang w:eastAsia="en-AU"/>
        </w:rPr>
        <w:t>s</w:t>
      </w:r>
      <w:r w:rsidR="009825FA">
        <w:rPr>
          <w:lang w:eastAsia="en-AU"/>
        </w:rPr>
        <w:t>treet setb</w:t>
      </w:r>
      <w:r w:rsidR="00AB0068">
        <w:rPr>
          <w:lang w:eastAsia="en-AU"/>
        </w:rPr>
        <w:t>ack, side and rear setbacks and front fences.</w:t>
      </w:r>
      <w:r w:rsidR="004912D2">
        <w:rPr>
          <w:lang w:eastAsia="en-AU"/>
        </w:rPr>
        <w:t xml:space="preserve"> </w:t>
      </w:r>
      <w:r w:rsidR="00B66274">
        <w:rPr>
          <w:lang w:eastAsia="en-AU"/>
        </w:rPr>
        <w:t xml:space="preserve">I have already commented </w:t>
      </w:r>
      <w:r w:rsidR="00CB299F">
        <w:rPr>
          <w:lang w:eastAsia="en-AU"/>
        </w:rPr>
        <w:t>how the gar</w:t>
      </w:r>
      <w:r w:rsidR="00E421B1">
        <w:rPr>
          <w:lang w:eastAsia="en-AU"/>
        </w:rPr>
        <w:t>a</w:t>
      </w:r>
      <w:r w:rsidR="00CB299F">
        <w:rPr>
          <w:lang w:eastAsia="en-AU"/>
        </w:rPr>
        <w:t xml:space="preserve">ge </w:t>
      </w:r>
      <w:r w:rsidR="00E421B1">
        <w:rPr>
          <w:lang w:eastAsia="en-AU"/>
        </w:rPr>
        <w:t>is</w:t>
      </w:r>
      <w:r w:rsidR="00B66274">
        <w:rPr>
          <w:lang w:eastAsia="en-AU"/>
        </w:rPr>
        <w:t xml:space="preserve"> integrat</w:t>
      </w:r>
      <w:r w:rsidR="00E421B1">
        <w:rPr>
          <w:lang w:eastAsia="en-AU"/>
        </w:rPr>
        <w:t>ed into</w:t>
      </w:r>
      <w:r w:rsidR="000D109A">
        <w:rPr>
          <w:lang w:eastAsia="en-AU"/>
        </w:rPr>
        <w:t xml:space="preserve"> </w:t>
      </w:r>
      <w:r w:rsidR="00E421B1">
        <w:rPr>
          <w:lang w:eastAsia="en-AU"/>
        </w:rPr>
        <w:t>th</w:t>
      </w:r>
      <w:r w:rsidR="000D109A">
        <w:rPr>
          <w:lang w:eastAsia="en-AU"/>
        </w:rPr>
        <w:t xml:space="preserve">e </w:t>
      </w:r>
      <w:r w:rsidR="00E421B1">
        <w:rPr>
          <w:lang w:eastAsia="en-AU"/>
        </w:rPr>
        <w:t xml:space="preserve">roof line of </w:t>
      </w:r>
      <w:r w:rsidR="000D109A">
        <w:rPr>
          <w:lang w:eastAsia="en-AU"/>
        </w:rPr>
        <w:t xml:space="preserve">the </w:t>
      </w:r>
      <w:r w:rsidR="00E421B1">
        <w:rPr>
          <w:lang w:eastAsia="en-AU"/>
        </w:rPr>
        <w:t xml:space="preserve">dwelling with materials and finishes </w:t>
      </w:r>
      <w:r w:rsidR="000D109A">
        <w:rPr>
          <w:lang w:eastAsia="en-AU"/>
        </w:rPr>
        <w:t xml:space="preserve">appropriately </w:t>
      </w:r>
      <w:r w:rsidR="00E421B1">
        <w:rPr>
          <w:lang w:eastAsia="en-AU"/>
        </w:rPr>
        <w:t xml:space="preserve">matching </w:t>
      </w:r>
      <w:r w:rsidR="000D109A">
        <w:rPr>
          <w:lang w:eastAsia="en-AU"/>
        </w:rPr>
        <w:t xml:space="preserve">the </w:t>
      </w:r>
      <w:r w:rsidR="00E421B1">
        <w:rPr>
          <w:lang w:eastAsia="en-AU"/>
        </w:rPr>
        <w:t xml:space="preserve">existing. </w:t>
      </w:r>
      <w:r w:rsidR="00043A68">
        <w:rPr>
          <w:lang w:eastAsia="en-AU"/>
        </w:rPr>
        <w:t xml:space="preserve">Site coverage </w:t>
      </w:r>
      <w:r w:rsidR="00916815">
        <w:rPr>
          <w:lang w:eastAsia="en-AU"/>
        </w:rPr>
        <w:t>is 42.65%</w:t>
      </w:r>
      <w:r w:rsidR="00276263">
        <w:rPr>
          <w:lang w:eastAsia="en-AU"/>
        </w:rPr>
        <w:t xml:space="preserve"> </w:t>
      </w:r>
      <w:r w:rsidR="00916815">
        <w:rPr>
          <w:lang w:eastAsia="en-AU"/>
        </w:rPr>
        <w:t>within the maximum 50</w:t>
      </w:r>
      <w:r w:rsidR="00C65225">
        <w:rPr>
          <w:lang w:eastAsia="en-AU"/>
        </w:rPr>
        <w:t xml:space="preserve">% </w:t>
      </w:r>
      <w:r w:rsidR="00276263">
        <w:rPr>
          <w:lang w:eastAsia="en-AU"/>
        </w:rPr>
        <w:t xml:space="preserve">varied standard. </w:t>
      </w:r>
      <w:r w:rsidR="00202A97">
        <w:rPr>
          <w:lang w:eastAsia="en-AU"/>
        </w:rPr>
        <w:t>The significant tree s</w:t>
      </w:r>
      <w:r w:rsidR="00861A01">
        <w:rPr>
          <w:lang w:eastAsia="en-AU"/>
        </w:rPr>
        <w:t>tan</w:t>
      </w:r>
      <w:r w:rsidR="00202A97">
        <w:rPr>
          <w:lang w:eastAsia="en-AU"/>
        </w:rPr>
        <w:t>d</w:t>
      </w:r>
      <w:r w:rsidR="00861A01">
        <w:rPr>
          <w:lang w:eastAsia="en-AU"/>
        </w:rPr>
        <w:t xml:space="preserve">ard requires at least </w:t>
      </w:r>
      <w:r w:rsidR="006E0E43">
        <w:rPr>
          <w:lang w:eastAsia="en-AU"/>
        </w:rPr>
        <w:t>3</w:t>
      </w:r>
      <w:r w:rsidR="00861A01">
        <w:rPr>
          <w:lang w:eastAsia="en-AU"/>
        </w:rPr>
        <w:t>5%</w:t>
      </w:r>
      <w:r w:rsidR="000C3CBB">
        <w:rPr>
          <w:lang w:eastAsia="en-AU"/>
        </w:rPr>
        <w:t xml:space="preserve"> of the lot not to be covered by buildings or imper</w:t>
      </w:r>
      <w:r w:rsidR="00F24A29">
        <w:rPr>
          <w:lang w:eastAsia="en-AU"/>
        </w:rPr>
        <w:t>v</w:t>
      </w:r>
      <w:r w:rsidR="000C3CBB">
        <w:rPr>
          <w:lang w:eastAsia="en-AU"/>
        </w:rPr>
        <w:t>ious surfaces</w:t>
      </w:r>
      <w:r w:rsidR="00F24A29">
        <w:rPr>
          <w:lang w:eastAsia="en-AU"/>
        </w:rPr>
        <w:t xml:space="preserve">. I am advised </w:t>
      </w:r>
      <w:r w:rsidR="004C4BFC">
        <w:rPr>
          <w:lang w:eastAsia="en-AU"/>
        </w:rPr>
        <w:t>that 40.25% of the site is permeable.</w:t>
      </w:r>
    </w:p>
    <w:p w14:paraId="0C124999" w14:textId="77777777" w:rsidR="00BE2B6D" w:rsidRDefault="004977A2" w:rsidP="004E61AC">
      <w:pPr>
        <w:pStyle w:val="Para1"/>
      </w:pPr>
      <w:r>
        <w:rPr>
          <w:lang w:eastAsia="en-AU"/>
        </w:rPr>
        <w:t xml:space="preserve">I agree with Council that placing the wall of the </w:t>
      </w:r>
      <w:r w:rsidR="00C467F3">
        <w:rPr>
          <w:lang w:eastAsia="en-AU"/>
        </w:rPr>
        <w:t>garage</w:t>
      </w:r>
      <w:r>
        <w:rPr>
          <w:lang w:eastAsia="en-AU"/>
        </w:rPr>
        <w:t xml:space="preserve"> on th</w:t>
      </w:r>
      <w:r w:rsidR="00C467F3">
        <w:rPr>
          <w:lang w:eastAsia="en-AU"/>
        </w:rPr>
        <w:t>e</w:t>
      </w:r>
      <w:r>
        <w:rPr>
          <w:lang w:eastAsia="en-AU"/>
        </w:rPr>
        <w:t xml:space="preserve"> nor</w:t>
      </w:r>
      <w:r w:rsidR="00C467F3">
        <w:rPr>
          <w:lang w:eastAsia="en-AU"/>
        </w:rPr>
        <w:t>thern</w:t>
      </w:r>
      <w:r>
        <w:rPr>
          <w:lang w:eastAsia="en-AU"/>
        </w:rPr>
        <w:t xml:space="preserve"> boundary </w:t>
      </w:r>
      <w:r w:rsidR="00C467F3">
        <w:rPr>
          <w:lang w:eastAsia="en-AU"/>
        </w:rPr>
        <w:t>results in a</w:t>
      </w:r>
      <w:r w:rsidR="00FB2564">
        <w:rPr>
          <w:lang w:eastAsia="en-AU"/>
        </w:rPr>
        <w:t xml:space="preserve"> </w:t>
      </w:r>
      <w:r w:rsidR="00C467F3">
        <w:rPr>
          <w:lang w:eastAsia="en-AU"/>
        </w:rPr>
        <w:t>t</w:t>
      </w:r>
      <w:r w:rsidR="00FB2564">
        <w:rPr>
          <w:lang w:eastAsia="en-AU"/>
        </w:rPr>
        <w:t>e</w:t>
      </w:r>
      <w:r w:rsidR="00C467F3">
        <w:rPr>
          <w:lang w:eastAsia="en-AU"/>
        </w:rPr>
        <w:t>chnical non-compli</w:t>
      </w:r>
      <w:r w:rsidR="00FB2564">
        <w:rPr>
          <w:lang w:eastAsia="en-AU"/>
        </w:rPr>
        <w:t>a</w:t>
      </w:r>
      <w:r w:rsidR="00C467F3">
        <w:rPr>
          <w:lang w:eastAsia="en-AU"/>
        </w:rPr>
        <w:t>nce with varied sta</w:t>
      </w:r>
      <w:r w:rsidR="00FB2564">
        <w:rPr>
          <w:lang w:eastAsia="en-AU"/>
        </w:rPr>
        <w:t>n</w:t>
      </w:r>
      <w:r w:rsidR="00C467F3">
        <w:rPr>
          <w:lang w:eastAsia="en-AU"/>
        </w:rPr>
        <w:t>d</w:t>
      </w:r>
      <w:r w:rsidR="00FB2564">
        <w:rPr>
          <w:lang w:eastAsia="en-AU"/>
        </w:rPr>
        <w:t>a</w:t>
      </w:r>
      <w:r w:rsidR="00C467F3">
        <w:rPr>
          <w:lang w:eastAsia="en-AU"/>
        </w:rPr>
        <w:t xml:space="preserve">rd </w:t>
      </w:r>
      <w:r w:rsidR="00FB2564">
        <w:rPr>
          <w:lang w:eastAsia="en-AU"/>
        </w:rPr>
        <w:t>A11 because there is a</w:t>
      </w:r>
      <w:r w:rsidR="004C0C68">
        <w:rPr>
          <w:lang w:eastAsia="en-AU"/>
        </w:rPr>
        <w:t xml:space="preserve">lready a </w:t>
      </w:r>
      <w:r w:rsidR="00FB2564">
        <w:rPr>
          <w:lang w:eastAsia="en-AU"/>
        </w:rPr>
        <w:t>wall on the southern boundary at the rear of the site. However</w:t>
      </w:r>
      <w:r w:rsidR="00BE2B6D">
        <w:rPr>
          <w:lang w:eastAsia="en-AU"/>
        </w:rPr>
        <w:t>,</w:t>
      </w:r>
      <w:r w:rsidR="00FB2564">
        <w:rPr>
          <w:lang w:eastAsia="en-AU"/>
        </w:rPr>
        <w:t xml:space="preserve"> that wall is </w:t>
      </w:r>
      <w:r w:rsidR="00927C71">
        <w:rPr>
          <w:lang w:eastAsia="en-AU"/>
        </w:rPr>
        <w:t>effectively invis</w:t>
      </w:r>
      <w:r w:rsidR="00262C91">
        <w:rPr>
          <w:lang w:eastAsia="en-AU"/>
        </w:rPr>
        <w:t>ible</w:t>
      </w:r>
      <w:r w:rsidR="00927C71">
        <w:rPr>
          <w:lang w:eastAsia="en-AU"/>
        </w:rPr>
        <w:t xml:space="preserve"> from the street and has no visual relationship with the </w:t>
      </w:r>
      <w:r w:rsidR="00262C91">
        <w:rPr>
          <w:lang w:eastAsia="en-AU"/>
        </w:rPr>
        <w:t xml:space="preserve">front of the dwelling. </w:t>
      </w:r>
    </w:p>
    <w:p w14:paraId="349E2D40" w14:textId="77777777" w:rsidR="00CC2335" w:rsidRDefault="00262C91" w:rsidP="004E61AC">
      <w:pPr>
        <w:pStyle w:val="Para1"/>
      </w:pPr>
      <w:r>
        <w:rPr>
          <w:lang w:eastAsia="en-AU"/>
        </w:rPr>
        <w:t>Of more importance is h</w:t>
      </w:r>
      <w:r w:rsidR="00F86522">
        <w:rPr>
          <w:lang w:eastAsia="en-AU"/>
        </w:rPr>
        <w:t>ow</w:t>
      </w:r>
      <w:r>
        <w:rPr>
          <w:lang w:eastAsia="en-AU"/>
        </w:rPr>
        <w:t xml:space="preserve"> t</w:t>
      </w:r>
      <w:r w:rsidR="00F86522">
        <w:rPr>
          <w:lang w:eastAsia="en-AU"/>
        </w:rPr>
        <w:t>h</w:t>
      </w:r>
      <w:r>
        <w:rPr>
          <w:lang w:eastAsia="en-AU"/>
        </w:rPr>
        <w:t>e gar</w:t>
      </w:r>
      <w:r w:rsidR="00F86522">
        <w:rPr>
          <w:lang w:eastAsia="en-AU"/>
        </w:rPr>
        <w:t>a</w:t>
      </w:r>
      <w:r>
        <w:rPr>
          <w:lang w:eastAsia="en-AU"/>
        </w:rPr>
        <w:t xml:space="preserve">ge will be </w:t>
      </w:r>
      <w:r w:rsidR="00242205">
        <w:rPr>
          <w:lang w:eastAsia="en-AU"/>
        </w:rPr>
        <w:t xml:space="preserve">viewed </w:t>
      </w:r>
      <w:r>
        <w:rPr>
          <w:lang w:eastAsia="en-AU"/>
        </w:rPr>
        <w:t>f</w:t>
      </w:r>
      <w:r w:rsidR="00242205">
        <w:rPr>
          <w:lang w:eastAsia="en-AU"/>
        </w:rPr>
        <w:t>r</w:t>
      </w:r>
      <w:r>
        <w:rPr>
          <w:lang w:eastAsia="en-AU"/>
        </w:rPr>
        <w:t>om the street given the</w:t>
      </w:r>
      <w:r w:rsidR="00242205">
        <w:rPr>
          <w:lang w:eastAsia="en-AU"/>
        </w:rPr>
        <w:t xml:space="preserve"> narrow landscaping strip along the northern boundary. </w:t>
      </w:r>
      <w:r w:rsidR="006C1584">
        <w:rPr>
          <w:lang w:eastAsia="en-AU"/>
        </w:rPr>
        <w:t>I consider that the northern wall of the gar</w:t>
      </w:r>
      <w:r w:rsidR="002101DC">
        <w:rPr>
          <w:lang w:eastAsia="en-AU"/>
        </w:rPr>
        <w:t>a</w:t>
      </w:r>
      <w:r w:rsidR="006C1584">
        <w:rPr>
          <w:lang w:eastAsia="en-AU"/>
        </w:rPr>
        <w:t>ge needs to be set</w:t>
      </w:r>
      <w:r w:rsidR="004C0C68">
        <w:rPr>
          <w:lang w:eastAsia="en-AU"/>
        </w:rPr>
        <w:t xml:space="preserve"> </w:t>
      </w:r>
      <w:r w:rsidR="002101DC">
        <w:rPr>
          <w:lang w:eastAsia="en-AU"/>
        </w:rPr>
        <w:t>back</w:t>
      </w:r>
      <w:r w:rsidR="006C1584">
        <w:rPr>
          <w:lang w:eastAsia="en-AU"/>
        </w:rPr>
        <w:t xml:space="preserve"> to create </w:t>
      </w:r>
      <w:r w:rsidR="002101DC">
        <w:rPr>
          <w:lang w:eastAsia="en-AU"/>
        </w:rPr>
        <w:t xml:space="preserve">an obvious </w:t>
      </w:r>
      <w:r w:rsidR="006C1584">
        <w:rPr>
          <w:lang w:eastAsia="en-AU"/>
        </w:rPr>
        <w:t xml:space="preserve">physical separation </w:t>
      </w:r>
      <w:r w:rsidR="002101DC">
        <w:rPr>
          <w:lang w:eastAsia="en-AU"/>
        </w:rPr>
        <w:t>to the dwelling on the lot to the north</w:t>
      </w:r>
      <w:r w:rsidR="00845C01">
        <w:rPr>
          <w:lang w:eastAsia="en-AU"/>
        </w:rPr>
        <w:t xml:space="preserve">. The existing dwelling </w:t>
      </w:r>
      <w:r w:rsidR="009C65CF">
        <w:rPr>
          <w:lang w:eastAsia="en-AU"/>
        </w:rPr>
        <w:t xml:space="preserve">on that lot </w:t>
      </w:r>
      <w:r w:rsidR="00845C01">
        <w:rPr>
          <w:lang w:eastAsia="en-AU"/>
        </w:rPr>
        <w:t xml:space="preserve">is setback </w:t>
      </w:r>
      <w:r w:rsidR="001257DA">
        <w:rPr>
          <w:lang w:eastAsia="en-AU"/>
        </w:rPr>
        <w:t>approximately 3 metres</w:t>
      </w:r>
      <w:r w:rsidR="004C0C68">
        <w:rPr>
          <w:lang w:eastAsia="en-AU"/>
        </w:rPr>
        <w:t xml:space="preserve"> from the boundary</w:t>
      </w:r>
      <w:r w:rsidR="009C65CF">
        <w:rPr>
          <w:lang w:eastAsia="en-AU"/>
        </w:rPr>
        <w:t>. The p</w:t>
      </w:r>
      <w:r w:rsidR="002B10FB">
        <w:rPr>
          <w:lang w:eastAsia="en-AU"/>
        </w:rPr>
        <w:t>lans</w:t>
      </w:r>
      <w:r w:rsidR="009C65CF">
        <w:rPr>
          <w:lang w:eastAsia="en-AU"/>
        </w:rPr>
        <w:t xml:space="preserve"> of the </w:t>
      </w:r>
      <w:r w:rsidR="002B10FB">
        <w:rPr>
          <w:lang w:eastAsia="en-AU"/>
        </w:rPr>
        <w:t xml:space="preserve">proposed </w:t>
      </w:r>
      <w:r w:rsidR="009C65CF">
        <w:rPr>
          <w:lang w:eastAsia="en-AU"/>
        </w:rPr>
        <w:t>repl</w:t>
      </w:r>
      <w:r w:rsidR="002B10FB">
        <w:rPr>
          <w:lang w:eastAsia="en-AU"/>
        </w:rPr>
        <w:t>a</w:t>
      </w:r>
      <w:r w:rsidR="009C65CF">
        <w:rPr>
          <w:lang w:eastAsia="en-AU"/>
        </w:rPr>
        <w:t>cem</w:t>
      </w:r>
      <w:r w:rsidR="002B10FB">
        <w:rPr>
          <w:lang w:eastAsia="en-AU"/>
        </w:rPr>
        <w:t>e</w:t>
      </w:r>
      <w:r w:rsidR="009C65CF">
        <w:rPr>
          <w:lang w:eastAsia="en-AU"/>
        </w:rPr>
        <w:t>nt</w:t>
      </w:r>
      <w:r w:rsidR="004C0C68">
        <w:rPr>
          <w:lang w:eastAsia="en-AU"/>
        </w:rPr>
        <w:t xml:space="preserve"> dwelling</w:t>
      </w:r>
      <w:r w:rsidR="00BE2B6D">
        <w:rPr>
          <w:lang w:eastAsia="en-AU"/>
        </w:rPr>
        <w:t>,</w:t>
      </w:r>
      <w:r w:rsidR="009C65CF">
        <w:rPr>
          <w:lang w:eastAsia="en-AU"/>
        </w:rPr>
        <w:t xml:space="preserve"> which are yet to be approved</w:t>
      </w:r>
      <w:r w:rsidR="00BE2B6D">
        <w:rPr>
          <w:lang w:eastAsia="en-AU"/>
        </w:rPr>
        <w:t>,</w:t>
      </w:r>
      <w:r w:rsidR="009C65CF">
        <w:rPr>
          <w:lang w:eastAsia="en-AU"/>
        </w:rPr>
        <w:t xml:space="preserve"> include a</w:t>
      </w:r>
      <w:r w:rsidR="002B10FB">
        <w:rPr>
          <w:lang w:eastAsia="en-AU"/>
        </w:rPr>
        <w:t xml:space="preserve"> lesser </w:t>
      </w:r>
      <w:r w:rsidR="009C65CF">
        <w:rPr>
          <w:lang w:eastAsia="en-AU"/>
        </w:rPr>
        <w:t>setback</w:t>
      </w:r>
      <w:r w:rsidR="002B10FB">
        <w:rPr>
          <w:lang w:eastAsia="en-AU"/>
        </w:rPr>
        <w:t xml:space="preserve">. </w:t>
      </w:r>
      <w:r w:rsidR="00567361">
        <w:rPr>
          <w:lang w:eastAsia="en-AU"/>
        </w:rPr>
        <w:t>From a character</w:t>
      </w:r>
      <w:r w:rsidR="00BE2B6D">
        <w:rPr>
          <w:lang w:eastAsia="en-AU"/>
        </w:rPr>
        <w:t xml:space="preserve"> </w:t>
      </w:r>
      <w:r w:rsidR="00567361">
        <w:rPr>
          <w:lang w:eastAsia="en-AU"/>
        </w:rPr>
        <w:t xml:space="preserve">perspective, </w:t>
      </w:r>
      <w:r w:rsidR="00BE2B6D">
        <w:rPr>
          <w:lang w:eastAsia="en-AU"/>
        </w:rPr>
        <w:t>I do not support positioning the new gar</w:t>
      </w:r>
      <w:r w:rsidR="00CC2335">
        <w:rPr>
          <w:lang w:eastAsia="en-AU"/>
        </w:rPr>
        <w:t>a</w:t>
      </w:r>
      <w:r w:rsidR="00BE2B6D">
        <w:rPr>
          <w:lang w:eastAsia="en-AU"/>
        </w:rPr>
        <w:t xml:space="preserve">ge on the northern boundary. </w:t>
      </w:r>
    </w:p>
    <w:p w14:paraId="333AD2B5" w14:textId="77777777" w:rsidR="00CE3216" w:rsidRDefault="00CC2335" w:rsidP="004E61AC">
      <w:pPr>
        <w:pStyle w:val="Para1"/>
      </w:pPr>
      <w:r>
        <w:rPr>
          <w:lang w:eastAsia="en-AU"/>
        </w:rPr>
        <w:t>I consider that a setback of approximately 1.5 metres would create a</w:t>
      </w:r>
      <w:r w:rsidR="0031682E">
        <w:rPr>
          <w:lang w:eastAsia="en-AU"/>
        </w:rPr>
        <w:t xml:space="preserve"> visually obvious separation between the adjoining dwellings and would provide space f</w:t>
      </w:r>
      <w:r w:rsidR="00F02448">
        <w:rPr>
          <w:lang w:eastAsia="en-AU"/>
        </w:rPr>
        <w:t>or</w:t>
      </w:r>
      <w:r w:rsidR="0031682E">
        <w:rPr>
          <w:lang w:eastAsia="en-AU"/>
        </w:rPr>
        <w:t xml:space="preserve"> </w:t>
      </w:r>
      <w:r w:rsidR="00F02448">
        <w:rPr>
          <w:lang w:eastAsia="en-AU"/>
        </w:rPr>
        <w:t>landscaping.</w:t>
      </w:r>
      <w:r w:rsidR="00EB2F38">
        <w:rPr>
          <w:lang w:eastAsia="en-AU"/>
        </w:rPr>
        <w:t xml:space="preserve"> </w:t>
      </w:r>
      <w:r w:rsidR="00857B13">
        <w:rPr>
          <w:lang w:eastAsia="en-AU"/>
        </w:rPr>
        <w:t>I not</w:t>
      </w:r>
      <w:r w:rsidR="008C2982">
        <w:rPr>
          <w:lang w:eastAsia="en-AU"/>
        </w:rPr>
        <w:t xml:space="preserve">ed on my inspection </w:t>
      </w:r>
      <w:r w:rsidR="00857B13">
        <w:rPr>
          <w:lang w:eastAsia="en-AU"/>
        </w:rPr>
        <w:t>that the garden bed on the northern side of th</w:t>
      </w:r>
      <w:r w:rsidR="008C2982">
        <w:rPr>
          <w:lang w:eastAsia="en-AU"/>
        </w:rPr>
        <w:t>e</w:t>
      </w:r>
      <w:r w:rsidR="00857B13">
        <w:rPr>
          <w:lang w:eastAsia="en-AU"/>
        </w:rPr>
        <w:t xml:space="preserve"> driveway only has</w:t>
      </w:r>
      <w:r w:rsidR="008C2982">
        <w:rPr>
          <w:lang w:eastAsia="en-AU"/>
        </w:rPr>
        <w:t xml:space="preserve"> a </w:t>
      </w:r>
      <w:r w:rsidR="00857B13">
        <w:rPr>
          <w:lang w:eastAsia="en-AU"/>
        </w:rPr>
        <w:t xml:space="preserve">width of </w:t>
      </w:r>
      <w:r w:rsidR="003F5778">
        <w:rPr>
          <w:lang w:eastAsia="en-AU"/>
        </w:rPr>
        <w:t xml:space="preserve">approximately 300mm in which </w:t>
      </w:r>
      <w:r w:rsidR="008C2982">
        <w:rPr>
          <w:lang w:eastAsia="en-AU"/>
        </w:rPr>
        <w:t>L</w:t>
      </w:r>
      <w:r w:rsidR="003F5778">
        <w:rPr>
          <w:lang w:eastAsia="en-AU"/>
        </w:rPr>
        <w:t xml:space="preserve">ily </w:t>
      </w:r>
      <w:r w:rsidR="008C2982">
        <w:rPr>
          <w:lang w:eastAsia="en-AU"/>
        </w:rPr>
        <w:t>P</w:t>
      </w:r>
      <w:r w:rsidR="003F5778">
        <w:rPr>
          <w:lang w:eastAsia="en-AU"/>
        </w:rPr>
        <w:t xml:space="preserve">illy </w:t>
      </w:r>
      <w:r w:rsidR="008C2982">
        <w:rPr>
          <w:lang w:eastAsia="en-AU"/>
        </w:rPr>
        <w:t xml:space="preserve">trees </w:t>
      </w:r>
      <w:r w:rsidR="003F5778">
        <w:rPr>
          <w:lang w:eastAsia="en-AU"/>
        </w:rPr>
        <w:t>have been pl</w:t>
      </w:r>
      <w:r w:rsidR="008C2982">
        <w:rPr>
          <w:lang w:eastAsia="en-AU"/>
        </w:rPr>
        <w:t>a</w:t>
      </w:r>
      <w:r w:rsidR="003F5778">
        <w:rPr>
          <w:lang w:eastAsia="en-AU"/>
        </w:rPr>
        <w:t>nted. Providing</w:t>
      </w:r>
      <w:r w:rsidR="008C2982">
        <w:rPr>
          <w:lang w:eastAsia="en-AU"/>
        </w:rPr>
        <w:t xml:space="preserve"> </w:t>
      </w:r>
      <w:r w:rsidR="003F5778">
        <w:rPr>
          <w:lang w:eastAsia="en-AU"/>
        </w:rPr>
        <w:t xml:space="preserve">a 1.5 metre setback adjacent </w:t>
      </w:r>
      <w:r w:rsidR="00AB1D9D">
        <w:rPr>
          <w:lang w:eastAsia="en-AU"/>
        </w:rPr>
        <w:t xml:space="preserve">to </w:t>
      </w:r>
      <w:r w:rsidR="003F5778">
        <w:rPr>
          <w:lang w:eastAsia="en-AU"/>
        </w:rPr>
        <w:t>the gar</w:t>
      </w:r>
      <w:r w:rsidR="008C2982">
        <w:rPr>
          <w:lang w:eastAsia="en-AU"/>
        </w:rPr>
        <w:t>a</w:t>
      </w:r>
      <w:r w:rsidR="003F5778">
        <w:rPr>
          <w:lang w:eastAsia="en-AU"/>
        </w:rPr>
        <w:t xml:space="preserve">ge </w:t>
      </w:r>
      <w:r w:rsidR="008C2982">
        <w:rPr>
          <w:lang w:eastAsia="en-AU"/>
        </w:rPr>
        <w:t>would provide sufficient soil volume</w:t>
      </w:r>
      <w:r w:rsidR="003F5778">
        <w:rPr>
          <w:lang w:eastAsia="en-AU"/>
        </w:rPr>
        <w:t xml:space="preserve"> f</w:t>
      </w:r>
      <w:r w:rsidR="008C2982">
        <w:rPr>
          <w:lang w:eastAsia="en-AU"/>
        </w:rPr>
        <w:t>or</w:t>
      </w:r>
      <w:r w:rsidR="003F5778">
        <w:rPr>
          <w:lang w:eastAsia="en-AU"/>
        </w:rPr>
        <w:t xml:space="preserve"> </w:t>
      </w:r>
      <w:r w:rsidR="008C2982">
        <w:rPr>
          <w:lang w:eastAsia="en-AU"/>
        </w:rPr>
        <w:t xml:space="preserve">the planting </w:t>
      </w:r>
      <w:r w:rsidR="00EB2F38">
        <w:rPr>
          <w:lang w:eastAsia="en-AU"/>
        </w:rPr>
        <w:t>of t</w:t>
      </w:r>
      <w:r w:rsidR="008C2982">
        <w:rPr>
          <w:lang w:eastAsia="en-AU"/>
        </w:rPr>
        <w:t>aller shrubs</w:t>
      </w:r>
      <w:r w:rsidR="00EB2F38">
        <w:rPr>
          <w:lang w:eastAsia="en-AU"/>
        </w:rPr>
        <w:t xml:space="preserve">. </w:t>
      </w:r>
      <w:r w:rsidR="00134D44">
        <w:rPr>
          <w:lang w:eastAsia="en-AU"/>
        </w:rPr>
        <w:t>P</w:t>
      </w:r>
      <w:r w:rsidR="00B72304">
        <w:rPr>
          <w:lang w:eastAsia="en-AU"/>
        </w:rPr>
        <w:t xml:space="preserve">rotecting the roots of trees on </w:t>
      </w:r>
      <w:r w:rsidR="00790CA5">
        <w:rPr>
          <w:lang w:eastAsia="en-AU"/>
        </w:rPr>
        <w:t xml:space="preserve">the </w:t>
      </w:r>
      <w:r w:rsidR="00B72304">
        <w:rPr>
          <w:lang w:eastAsia="en-AU"/>
        </w:rPr>
        <w:t xml:space="preserve">lot to the north </w:t>
      </w:r>
      <w:r w:rsidR="005C222B">
        <w:rPr>
          <w:lang w:eastAsia="en-AU"/>
        </w:rPr>
        <w:t>may well be a</w:t>
      </w:r>
      <w:r w:rsidR="00134D44">
        <w:rPr>
          <w:lang w:eastAsia="en-AU"/>
        </w:rPr>
        <w:t xml:space="preserve"> consequential </w:t>
      </w:r>
      <w:r w:rsidR="005C222B">
        <w:rPr>
          <w:lang w:eastAsia="en-AU"/>
        </w:rPr>
        <w:t>ben</w:t>
      </w:r>
      <w:r w:rsidR="00134D44">
        <w:rPr>
          <w:lang w:eastAsia="en-AU"/>
        </w:rPr>
        <w:t>e</w:t>
      </w:r>
      <w:r w:rsidR="005C222B">
        <w:rPr>
          <w:lang w:eastAsia="en-AU"/>
        </w:rPr>
        <w:t>fit</w:t>
      </w:r>
      <w:r w:rsidR="00134D44">
        <w:rPr>
          <w:lang w:eastAsia="en-AU"/>
        </w:rPr>
        <w:t>,</w:t>
      </w:r>
      <w:r w:rsidR="005C222B">
        <w:rPr>
          <w:lang w:eastAsia="en-AU"/>
        </w:rPr>
        <w:t xml:space="preserve"> but it is </w:t>
      </w:r>
      <w:r w:rsidR="00790CA5">
        <w:rPr>
          <w:lang w:eastAsia="en-AU"/>
        </w:rPr>
        <w:t xml:space="preserve">not </w:t>
      </w:r>
      <w:r w:rsidR="0017103E">
        <w:rPr>
          <w:lang w:eastAsia="en-AU"/>
        </w:rPr>
        <w:t>a key factor in</w:t>
      </w:r>
      <w:r w:rsidR="00790CA5">
        <w:rPr>
          <w:lang w:eastAsia="en-AU"/>
        </w:rPr>
        <w:t xml:space="preserve"> </w:t>
      </w:r>
      <w:r w:rsidR="00366504">
        <w:rPr>
          <w:lang w:eastAsia="en-AU"/>
        </w:rPr>
        <w:t xml:space="preserve">my assessment that that </w:t>
      </w:r>
      <w:r w:rsidR="00634E62">
        <w:rPr>
          <w:lang w:eastAsia="en-AU"/>
        </w:rPr>
        <w:t xml:space="preserve">the garage </w:t>
      </w:r>
      <w:r w:rsidR="00366504">
        <w:rPr>
          <w:lang w:eastAsia="en-AU"/>
        </w:rPr>
        <w:t xml:space="preserve">needs to be set back from </w:t>
      </w:r>
      <w:r w:rsidR="0001117A">
        <w:rPr>
          <w:lang w:eastAsia="en-AU"/>
        </w:rPr>
        <w:t>the</w:t>
      </w:r>
      <w:r w:rsidR="00366504">
        <w:rPr>
          <w:lang w:eastAsia="en-AU"/>
        </w:rPr>
        <w:t xml:space="preserve"> northern bound</w:t>
      </w:r>
      <w:r w:rsidR="005C222B">
        <w:rPr>
          <w:lang w:eastAsia="en-AU"/>
        </w:rPr>
        <w:t>a</w:t>
      </w:r>
      <w:r w:rsidR="00366504">
        <w:rPr>
          <w:lang w:eastAsia="en-AU"/>
        </w:rPr>
        <w:t>ry</w:t>
      </w:r>
      <w:r w:rsidR="00634E62">
        <w:rPr>
          <w:lang w:eastAsia="en-AU"/>
        </w:rPr>
        <w:t>.</w:t>
      </w:r>
    </w:p>
    <w:p w14:paraId="72B23727" w14:textId="77777777" w:rsidR="004E61AC" w:rsidRDefault="00EB2F38" w:rsidP="004E61AC">
      <w:pPr>
        <w:pStyle w:val="Para1"/>
      </w:pPr>
      <w:r>
        <w:rPr>
          <w:lang w:eastAsia="en-AU"/>
        </w:rPr>
        <w:t xml:space="preserve">I recognise that </w:t>
      </w:r>
      <w:r w:rsidR="0017103E">
        <w:rPr>
          <w:lang w:eastAsia="en-AU"/>
        </w:rPr>
        <w:t xml:space="preserve">setting back the garage </w:t>
      </w:r>
      <w:r>
        <w:rPr>
          <w:lang w:eastAsia="en-AU"/>
        </w:rPr>
        <w:t>does not achieve the built form objective to provide generous amounts of open space to allow medium to large trees to flourish</w:t>
      </w:r>
      <w:r w:rsidR="008C2982">
        <w:rPr>
          <w:lang w:eastAsia="en-AU"/>
        </w:rPr>
        <w:t>.</w:t>
      </w:r>
      <w:r>
        <w:rPr>
          <w:lang w:eastAsia="en-AU"/>
        </w:rPr>
        <w:t xml:space="preserve"> </w:t>
      </w:r>
      <w:r w:rsidR="007038E4">
        <w:rPr>
          <w:lang w:eastAsia="en-AU"/>
        </w:rPr>
        <w:t>Nevertheless,</w:t>
      </w:r>
      <w:r>
        <w:rPr>
          <w:lang w:eastAsia="en-AU"/>
        </w:rPr>
        <w:t xml:space="preserve"> the ability to plant taller shrubs will assist in retaining the pattern of side setbacks, even though </w:t>
      </w:r>
      <w:r w:rsidR="003F2560">
        <w:rPr>
          <w:lang w:eastAsia="en-AU"/>
        </w:rPr>
        <w:t xml:space="preserve">it is </w:t>
      </w:r>
      <w:r>
        <w:rPr>
          <w:lang w:eastAsia="en-AU"/>
        </w:rPr>
        <w:t xml:space="preserve">much less than what existed before.  </w:t>
      </w:r>
    </w:p>
    <w:p w14:paraId="39FAC55C" w14:textId="77777777" w:rsidR="005C6461" w:rsidRDefault="0044550B" w:rsidP="003E70D8">
      <w:pPr>
        <w:pStyle w:val="Heading3"/>
      </w:pPr>
      <w:r>
        <w:lastRenderedPageBreak/>
        <w:t xml:space="preserve">Retaining walls, paving, </w:t>
      </w:r>
      <w:r w:rsidR="002F3055">
        <w:t>landscaping,</w:t>
      </w:r>
      <w:r>
        <w:t xml:space="preserve"> and other works</w:t>
      </w:r>
    </w:p>
    <w:p w14:paraId="64722D5E" w14:textId="77777777" w:rsidR="00FF2477" w:rsidRDefault="005A0482" w:rsidP="003E76AF">
      <w:pPr>
        <w:pStyle w:val="Para1"/>
      </w:pPr>
      <w:r>
        <w:t>One</w:t>
      </w:r>
      <w:r w:rsidR="00C1281B">
        <w:t xml:space="preserve"> </w:t>
      </w:r>
      <w:r>
        <w:t>of the advant</w:t>
      </w:r>
      <w:r w:rsidR="00C1281B">
        <w:t>a</w:t>
      </w:r>
      <w:r>
        <w:t>ges of an application seeking retro</w:t>
      </w:r>
      <w:r w:rsidR="00C1281B">
        <w:t>s</w:t>
      </w:r>
      <w:r>
        <w:t>pective approval for works already undertaken, is</w:t>
      </w:r>
      <w:r w:rsidR="00C1281B">
        <w:t xml:space="preserve"> </w:t>
      </w:r>
      <w:r>
        <w:t>th</w:t>
      </w:r>
      <w:r w:rsidR="00C1281B">
        <w:t>a</w:t>
      </w:r>
      <w:r>
        <w:t xml:space="preserve">t </w:t>
      </w:r>
      <w:r w:rsidR="00EB2F38">
        <w:t xml:space="preserve">no </w:t>
      </w:r>
      <w:r w:rsidR="00C1281B">
        <w:t xml:space="preserve">imagination or guesswork is required to appreciate what </w:t>
      </w:r>
      <w:r w:rsidR="00FF2477">
        <w:t>an approval will look</w:t>
      </w:r>
      <w:r w:rsidR="00C469A5">
        <w:t xml:space="preserve"> like</w:t>
      </w:r>
      <w:r w:rsidR="00FF2477">
        <w:t xml:space="preserve"> once it is implemented. </w:t>
      </w:r>
    </w:p>
    <w:p w14:paraId="0B434BEA" w14:textId="77777777" w:rsidR="007038E4" w:rsidRDefault="007038E4" w:rsidP="007038E4">
      <w:pPr>
        <w:pStyle w:val="Para1"/>
      </w:pPr>
      <w:r>
        <w:t>The pedestrian path between the front gate and portico entrance has been straightened and now aligns with the driveway, although separated from it by a narrow garden bed.</w:t>
      </w:r>
      <w:r w:rsidR="0096684E">
        <w:t xml:space="preserve"> To </w:t>
      </w:r>
      <w:r w:rsidR="00DC3A2C">
        <w:t xml:space="preserve">the </w:t>
      </w:r>
      <w:r w:rsidR="0096684E">
        <w:t>extent th</w:t>
      </w:r>
      <w:r w:rsidR="00EB2F38">
        <w:t>at</w:t>
      </w:r>
      <w:r w:rsidR="00DC3A2C">
        <w:t xml:space="preserve"> they </w:t>
      </w:r>
      <w:r w:rsidR="0096684E">
        <w:t xml:space="preserve">differ from </w:t>
      </w:r>
      <w:r w:rsidR="00DC3A2C">
        <w:t xml:space="preserve">the </w:t>
      </w:r>
      <w:r w:rsidR="0096684E">
        <w:t>endorsed pl</w:t>
      </w:r>
      <w:r w:rsidR="00DC3A2C">
        <w:t>a</w:t>
      </w:r>
      <w:r w:rsidR="0096684E">
        <w:t>n</w:t>
      </w:r>
      <w:r w:rsidR="00DC3A2C">
        <w:t>s</w:t>
      </w:r>
      <w:r w:rsidR="0096684E">
        <w:t xml:space="preserve">, </w:t>
      </w:r>
      <w:r w:rsidR="00DC3A2C">
        <w:t>including a less free</w:t>
      </w:r>
      <w:r w:rsidR="00EB2F38">
        <w:t>-</w:t>
      </w:r>
      <w:r w:rsidR="00DC3A2C">
        <w:t>flowing form for the pedestrian paths, I consider they do not materially impact o</w:t>
      </w:r>
      <w:r w:rsidR="001C6795">
        <w:t>n</w:t>
      </w:r>
      <w:r w:rsidR="00DC3A2C">
        <w:t xml:space="preserve"> the </w:t>
      </w:r>
      <w:r w:rsidR="001C6795">
        <w:t xml:space="preserve">health of the </w:t>
      </w:r>
      <w:r w:rsidR="00DC3A2C">
        <w:t xml:space="preserve">retained Pin Oak Tree or the </w:t>
      </w:r>
      <w:r w:rsidR="001C6795">
        <w:t xml:space="preserve">character of the front yard </w:t>
      </w:r>
      <w:r w:rsidR="00DC3A2C">
        <w:t>from the street.</w:t>
      </w:r>
      <w:r>
        <w:t xml:space="preserve"> I find the</w:t>
      </w:r>
      <w:r w:rsidR="00C06FF7">
        <w:t>m</w:t>
      </w:r>
      <w:r>
        <w:t xml:space="preserve"> acceptable.</w:t>
      </w:r>
    </w:p>
    <w:p w14:paraId="2FC3FE8A" w14:textId="77777777" w:rsidR="00C52EBA" w:rsidRDefault="001C6795" w:rsidP="003E76AF">
      <w:pPr>
        <w:pStyle w:val="Para1"/>
      </w:pPr>
      <w:r>
        <w:t>It is my as</w:t>
      </w:r>
      <w:r w:rsidR="00A4372F">
        <w:t>se</w:t>
      </w:r>
      <w:r>
        <w:t xml:space="preserve">ssment that the </w:t>
      </w:r>
      <w:r w:rsidR="00B32118">
        <w:t xml:space="preserve">straight </w:t>
      </w:r>
      <w:r w:rsidR="00A4372F">
        <w:t xml:space="preserve">path across the front </w:t>
      </w:r>
      <w:r w:rsidR="00B32118">
        <w:t xml:space="preserve">of the dwelling provides more unencumbered space for the roots of the Pin Oak Tree than the former driveway which curved closer to the tree. </w:t>
      </w:r>
      <w:r w:rsidR="00B96A1E">
        <w:t xml:space="preserve">I do note </w:t>
      </w:r>
      <w:r w:rsidR="00E52C16">
        <w:t>in the Arbo</w:t>
      </w:r>
      <w:r w:rsidR="00DC54DB">
        <w:t>r</w:t>
      </w:r>
      <w:r w:rsidR="00E52C16">
        <w:t>ist</w:t>
      </w:r>
      <w:r w:rsidR="00617F6A">
        <w:t>’</w:t>
      </w:r>
      <w:r w:rsidR="00E52C16">
        <w:t xml:space="preserve">s report prepared by Mr Bourke </w:t>
      </w:r>
      <w:r w:rsidR="00A05154">
        <w:t>in July 2021</w:t>
      </w:r>
      <w:r w:rsidR="00001AB1">
        <w:t>,</w:t>
      </w:r>
      <w:r w:rsidR="00A05154">
        <w:t xml:space="preserve"> </w:t>
      </w:r>
      <w:r w:rsidR="00B96A1E">
        <w:t xml:space="preserve">that </w:t>
      </w:r>
      <w:r w:rsidR="00A05154">
        <w:t xml:space="preserve">he severed </w:t>
      </w:r>
      <w:r w:rsidR="00B96A1E">
        <w:t>a</w:t>
      </w:r>
      <w:r w:rsidR="00E52C16">
        <w:t xml:space="preserve"> </w:t>
      </w:r>
      <w:r w:rsidR="00B96A1E">
        <w:t xml:space="preserve">large 100m root </w:t>
      </w:r>
      <w:r w:rsidR="00A05154">
        <w:t>t</w:t>
      </w:r>
      <w:r w:rsidR="00110ED7">
        <w:t>owards the southern end of this new path</w:t>
      </w:r>
      <w:r w:rsidR="00A05154">
        <w:t xml:space="preserve"> </w:t>
      </w:r>
      <w:r w:rsidR="00001AB1">
        <w:t xml:space="preserve">which was located </w:t>
      </w:r>
      <w:r w:rsidR="00A05154">
        <w:t xml:space="preserve">approximately 7 </w:t>
      </w:r>
      <w:r w:rsidR="005B1AB6">
        <w:t>m</w:t>
      </w:r>
      <w:r w:rsidR="00A05154">
        <w:t xml:space="preserve">etres </w:t>
      </w:r>
      <w:r w:rsidR="005B1AB6">
        <w:t>from the trunk of the tree.</w:t>
      </w:r>
      <w:r w:rsidR="00974468">
        <w:t xml:space="preserve"> Although he was not called to give evidence, it was his opinion at that time that</w:t>
      </w:r>
      <w:r w:rsidR="00C52EBA">
        <w:t>:</w:t>
      </w:r>
    </w:p>
    <w:p w14:paraId="0D08C642" w14:textId="77777777" w:rsidR="00AD1C35" w:rsidRDefault="00DA4D84" w:rsidP="00587D1B">
      <w:pPr>
        <w:pStyle w:val="Quote1"/>
      </w:pPr>
      <w:r>
        <w:t xml:space="preserve">It is likely that the </w:t>
      </w:r>
      <w:r w:rsidR="00C52EBA">
        <w:t xml:space="preserve">root damage </w:t>
      </w:r>
      <w:r>
        <w:t xml:space="preserve">incurred </w:t>
      </w:r>
      <w:r w:rsidR="00C52EBA">
        <w:t>from the trenching works</w:t>
      </w:r>
      <w:r>
        <w:t xml:space="preserve"> will have little impact on tree health, structure or longevity</w:t>
      </w:r>
      <w:r w:rsidR="005A64FE">
        <w:t>. This tree (the Pin Oak) is in overall good condition and there is ample soil volume within th</w:t>
      </w:r>
      <w:r w:rsidR="000D396D">
        <w:t xml:space="preserve">e </w:t>
      </w:r>
      <w:r w:rsidR="005A64FE">
        <w:t>r</w:t>
      </w:r>
      <w:r w:rsidR="000D396D">
        <w:t>e</w:t>
      </w:r>
      <w:r w:rsidR="005A64FE">
        <w:t>maining TPZ.</w:t>
      </w:r>
      <w:r w:rsidR="00587D1B">
        <w:t xml:space="preserve"> It is likely that this tree will tolerate the root disturbance outlined above. </w:t>
      </w:r>
      <w:r w:rsidR="00C52EBA">
        <w:t xml:space="preserve"> </w:t>
      </w:r>
    </w:p>
    <w:p w14:paraId="24AA8874" w14:textId="77777777" w:rsidR="0001175E" w:rsidRDefault="00AC3D31" w:rsidP="003E76AF">
      <w:pPr>
        <w:pStyle w:val="Para1"/>
      </w:pPr>
      <w:r>
        <w:t xml:space="preserve">My concern with this comment is </w:t>
      </w:r>
      <w:r w:rsidR="00001AB1">
        <w:t xml:space="preserve">that </w:t>
      </w:r>
      <w:r>
        <w:t>Mr Bourke</w:t>
      </w:r>
      <w:r w:rsidR="00D21644">
        <w:t xml:space="preserve"> </w:t>
      </w:r>
      <w:r>
        <w:t>was</w:t>
      </w:r>
      <w:r w:rsidR="00D21644">
        <w:t xml:space="preserve"> </w:t>
      </w:r>
      <w:r>
        <w:t>not c</w:t>
      </w:r>
      <w:r w:rsidR="00D21644">
        <w:t>a</w:t>
      </w:r>
      <w:r>
        <w:t>ll</w:t>
      </w:r>
      <w:r w:rsidR="00D21644">
        <w:t>e</w:t>
      </w:r>
      <w:r>
        <w:t xml:space="preserve">d </w:t>
      </w:r>
      <w:r w:rsidR="00D21644">
        <w:t>to give evidence and answer questions. Given h</w:t>
      </w:r>
      <w:r w:rsidR="00007EF0">
        <w:t>is</w:t>
      </w:r>
      <w:r w:rsidR="00D21644">
        <w:t xml:space="preserve"> report s</w:t>
      </w:r>
      <w:r w:rsidR="00007EF0">
        <w:t>t</w:t>
      </w:r>
      <w:r w:rsidR="00D21644">
        <w:t xml:space="preserve">ates that </w:t>
      </w:r>
      <w:r w:rsidR="00007EF0">
        <w:t>the</w:t>
      </w:r>
      <w:r w:rsidR="00D21644">
        <w:t xml:space="preserve"> TPZ of the tree is </w:t>
      </w:r>
      <w:r w:rsidR="009D3FFC">
        <w:t>1</w:t>
      </w:r>
      <w:r w:rsidR="00CB2DF1">
        <w:t>1</w:t>
      </w:r>
      <w:r w:rsidR="009D3FFC">
        <w:t xml:space="preserve">.6 metres, I find </w:t>
      </w:r>
      <w:r w:rsidR="00001AB1">
        <w:t xml:space="preserve">his estimate of the TPZ </w:t>
      </w:r>
      <w:r w:rsidR="009D3FFC">
        <w:t xml:space="preserve">difficult to reconcile </w:t>
      </w:r>
      <w:r w:rsidR="00001AB1">
        <w:t xml:space="preserve">with </w:t>
      </w:r>
      <w:r w:rsidR="00CB2DF1">
        <w:t xml:space="preserve">his comment about ample soil volume </w:t>
      </w:r>
      <w:r w:rsidR="00001AB1">
        <w:t>given</w:t>
      </w:r>
      <w:r w:rsidR="009D3FFC">
        <w:t xml:space="preserve"> the </w:t>
      </w:r>
      <w:r w:rsidR="00CB2DF1">
        <w:t xml:space="preserve">extent of </w:t>
      </w:r>
      <w:r w:rsidR="009D3FFC">
        <w:t>di</w:t>
      </w:r>
      <w:r w:rsidR="00007EF0">
        <w:t>s</w:t>
      </w:r>
      <w:r w:rsidR="009D3FFC">
        <w:t>t</w:t>
      </w:r>
      <w:r w:rsidR="00CB2DF1">
        <w:t>u</w:t>
      </w:r>
      <w:r w:rsidR="009D3FFC">
        <w:t>rbance that h</w:t>
      </w:r>
      <w:r w:rsidR="00CB2DF1">
        <w:t>a</w:t>
      </w:r>
      <w:r w:rsidR="009D3FFC">
        <w:t>s incu</w:t>
      </w:r>
      <w:r w:rsidR="00CB2DF1">
        <w:t>r</w:t>
      </w:r>
      <w:r w:rsidR="009D3FFC">
        <w:t xml:space="preserve">red </w:t>
      </w:r>
      <w:r w:rsidR="00007EF0">
        <w:t xml:space="preserve">well within </w:t>
      </w:r>
      <w:r w:rsidR="00001AB1">
        <w:t>the TPZ</w:t>
      </w:r>
      <w:r w:rsidR="00007EF0">
        <w:t xml:space="preserve"> to th</w:t>
      </w:r>
      <w:r w:rsidR="00CB2DF1">
        <w:t>e</w:t>
      </w:r>
      <w:r w:rsidR="00007EF0">
        <w:t xml:space="preserve"> north, south and west. </w:t>
      </w:r>
      <w:r w:rsidR="00CB2DF1">
        <w:t>The rel</w:t>
      </w:r>
      <w:r w:rsidR="00D84744">
        <w:t>ev</w:t>
      </w:r>
      <w:r w:rsidR="001F2086">
        <w:t>a</w:t>
      </w:r>
      <w:r w:rsidR="00D84744">
        <w:t>nt</w:t>
      </w:r>
      <w:r w:rsidR="00CB2DF1">
        <w:t xml:space="preserve"> Austral</w:t>
      </w:r>
      <w:r w:rsidR="00D84744">
        <w:t>ian Sta</w:t>
      </w:r>
      <w:r w:rsidR="001F2086">
        <w:t>n</w:t>
      </w:r>
      <w:r w:rsidR="00D84744">
        <w:t>da</w:t>
      </w:r>
      <w:r w:rsidR="001F2086">
        <w:t>r</w:t>
      </w:r>
      <w:r w:rsidR="00D84744">
        <w:t xml:space="preserve">d </w:t>
      </w:r>
      <w:r w:rsidR="001F2086">
        <w:t>(</w:t>
      </w:r>
      <w:r w:rsidR="001F2086" w:rsidRPr="00001AB1">
        <w:rPr>
          <w:i/>
          <w:iCs/>
        </w:rPr>
        <w:t xml:space="preserve">AS4970 2009 </w:t>
      </w:r>
      <w:r w:rsidR="00D01A8D" w:rsidRPr="00001AB1">
        <w:rPr>
          <w:i/>
          <w:iCs/>
        </w:rPr>
        <w:t xml:space="preserve">- </w:t>
      </w:r>
      <w:r w:rsidR="001F2086" w:rsidRPr="00001AB1">
        <w:rPr>
          <w:i/>
          <w:iCs/>
        </w:rPr>
        <w:t>Protection of Trees on Developm</w:t>
      </w:r>
      <w:r w:rsidR="00D01A8D" w:rsidRPr="00001AB1">
        <w:rPr>
          <w:i/>
          <w:iCs/>
        </w:rPr>
        <w:t>e</w:t>
      </w:r>
      <w:r w:rsidR="001F2086" w:rsidRPr="00001AB1">
        <w:rPr>
          <w:i/>
          <w:iCs/>
        </w:rPr>
        <w:t>nt Sites</w:t>
      </w:r>
      <w:r w:rsidR="001F2086">
        <w:t xml:space="preserve">) </w:t>
      </w:r>
      <w:r w:rsidR="004C177B">
        <w:t>s</w:t>
      </w:r>
      <w:r w:rsidR="00AB070F">
        <w:t>t</w:t>
      </w:r>
      <w:r w:rsidR="004C177B">
        <w:t xml:space="preserve">ates </w:t>
      </w:r>
      <w:r w:rsidR="00AB070F">
        <w:t>that intrusions of up to 10% may occur without further assessment or analy</w:t>
      </w:r>
      <w:r w:rsidR="00535198">
        <w:t>s</w:t>
      </w:r>
      <w:r w:rsidR="00AB070F">
        <w:t xml:space="preserve">is. </w:t>
      </w:r>
      <w:r w:rsidR="00535198">
        <w:t xml:space="preserve">Whilst that assessment </w:t>
      </w:r>
      <w:r w:rsidR="00001AB1">
        <w:t xml:space="preserve">has been </w:t>
      </w:r>
      <w:r w:rsidR="00535198">
        <w:t>undertaken, the ext</w:t>
      </w:r>
      <w:r w:rsidR="000B333F">
        <w:t>e</w:t>
      </w:r>
      <w:r w:rsidR="00535198">
        <w:t>nt of encroachment including to the north appears to be well beyond 10%</w:t>
      </w:r>
      <w:r w:rsidR="00974E0F">
        <w:t xml:space="preserve">. </w:t>
      </w:r>
    </w:p>
    <w:p w14:paraId="3D417FA4" w14:textId="77777777" w:rsidR="00C86D06" w:rsidRDefault="00974E0F" w:rsidP="003E76AF">
      <w:pPr>
        <w:pStyle w:val="Para1"/>
      </w:pPr>
      <w:r>
        <w:t>I contras</w:t>
      </w:r>
      <w:r w:rsidR="0001175E">
        <w:t>t</w:t>
      </w:r>
      <w:r>
        <w:t xml:space="preserve"> </w:t>
      </w:r>
      <w:r w:rsidR="00001AB1">
        <w:t>Mr Bourke’s report</w:t>
      </w:r>
      <w:r w:rsidR="0001175E">
        <w:t xml:space="preserve"> </w:t>
      </w:r>
      <w:r>
        <w:t xml:space="preserve">with the </w:t>
      </w:r>
      <w:r w:rsidR="00E51973">
        <w:t xml:space="preserve">expert evidence provided to the Tribunal </w:t>
      </w:r>
      <w:r>
        <w:t xml:space="preserve">in 2017 by </w:t>
      </w:r>
      <w:r w:rsidR="00E51973">
        <w:t>Mr</w:t>
      </w:r>
      <w:r>
        <w:t xml:space="preserve"> Harris</w:t>
      </w:r>
      <w:r w:rsidR="00E51973">
        <w:t xml:space="preserve">. </w:t>
      </w:r>
      <w:r w:rsidR="00016FFE">
        <w:t>It was</w:t>
      </w:r>
      <w:r w:rsidR="006E3F76">
        <w:t xml:space="preserve"> </w:t>
      </w:r>
      <w:r w:rsidR="00016FFE">
        <w:t>hi</w:t>
      </w:r>
      <w:r w:rsidR="006E3F76">
        <w:t>s</w:t>
      </w:r>
      <w:r w:rsidR="00016FFE">
        <w:t xml:space="preserve"> evidence that the Pin Oak </w:t>
      </w:r>
      <w:r w:rsidR="00001AB1">
        <w:t xml:space="preserve">tree </w:t>
      </w:r>
      <w:r w:rsidR="00016FFE">
        <w:t>had a</w:t>
      </w:r>
      <w:r w:rsidR="006E3F76">
        <w:t xml:space="preserve"> </w:t>
      </w:r>
      <w:r w:rsidR="00016FFE">
        <w:t xml:space="preserve">TPZ of 9.84 metres and </w:t>
      </w:r>
      <w:r w:rsidR="006E3F76">
        <w:t>that the e</w:t>
      </w:r>
      <w:r w:rsidR="00016FFE">
        <w:t xml:space="preserve">ncroachment </w:t>
      </w:r>
      <w:r w:rsidR="006E3F76">
        <w:t xml:space="preserve">of the new </w:t>
      </w:r>
      <w:r w:rsidR="00306D60">
        <w:t xml:space="preserve">northern </w:t>
      </w:r>
      <w:r w:rsidR="006E3F76">
        <w:t>drive</w:t>
      </w:r>
      <w:r w:rsidR="00306D60">
        <w:t xml:space="preserve">way </w:t>
      </w:r>
      <w:r w:rsidR="006E3F76">
        <w:t xml:space="preserve">and </w:t>
      </w:r>
      <w:r w:rsidR="00306D60">
        <w:t xml:space="preserve">pedestrian </w:t>
      </w:r>
      <w:r w:rsidR="006E3F76">
        <w:t>p</w:t>
      </w:r>
      <w:r w:rsidR="00306D60">
        <w:t>a</w:t>
      </w:r>
      <w:r w:rsidR="006E3F76">
        <w:t xml:space="preserve">ths </w:t>
      </w:r>
      <w:r w:rsidR="00306D60">
        <w:t>would re</w:t>
      </w:r>
      <w:r w:rsidR="00E52AAD">
        <w:t>s</w:t>
      </w:r>
      <w:r w:rsidR="00306D60">
        <w:t>u</w:t>
      </w:r>
      <w:r w:rsidR="00E52AAD">
        <w:t xml:space="preserve">lt in an </w:t>
      </w:r>
      <w:r w:rsidR="00306D60">
        <w:t>encro</w:t>
      </w:r>
      <w:r w:rsidR="00E52AAD">
        <w:t>a</w:t>
      </w:r>
      <w:r w:rsidR="00306D60">
        <w:t xml:space="preserve">chment </w:t>
      </w:r>
      <w:r w:rsidR="00E52AAD">
        <w:t xml:space="preserve">of </w:t>
      </w:r>
      <w:r w:rsidR="006E3F76">
        <w:t>8.9%</w:t>
      </w:r>
      <w:r w:rsidR="00E52AAD">
        <w:t xml:space="preserve">. </w:t>
      </w:r>
      <w:r w:rsidR="002F3055">
        <w:t>However,</w:t>
      </w:r>
      <w:r w:rsidR="00E52AAD">
        <w:t xml:space="preserve"> </w:t>
      </w:r>
      <w:r w:rsidR="00C86D06">
        <w:t xml:space="preserve">it was </w:t>
      </w:r>
      <w:r w:rsidR="00001AB1">
        <w:t xml:space="preserve">also </w:t>
      </w:r>
      <w:r w:rsidR="00C86D06">
        <w:t>his evidence that:</w:t>
      </w:r>
    </w:p>
    <w:p w14:paraId="14CA8495" w14:textId="77777777" w:rsidR="00535198" w:rsidRDefault="00C86D06" w:rsidP="00C96566">
      <w:pPr>
        <w:pStyle w:val="Quote1"/>
      </w:pPr>
      <w:r>
        <w:t>the increased</w:t>
      </w:r>
      <w:r w:rsidR="00E74893">
        <w:t xml:space="preserve"> </w:t>
      </w:r>
      <w:r>
        <w:t>soil volume t</w:t>
      </w:r>
      <w:r w:rsidR="00E74893">
        <w:t>hat</w:t>
      </w:r>
      <w:r>
        <w:t xml:space="preserve"> will result from removal </w:t>
      </w:r>
      <w:r w:rsidR="00E74893">
        <w:t>of</w:t>
      </w:r>
      <w:r>
        <w:t xml:space="preserve"> the </w:t>
      </w:r>
      <w:r w:rsidR="00E74893">
        <w:t>e</w:t>
      </w:r>
      <w:r>
        <w:t>xisting</w:t>
      </w:r>
      <w:r w:rsidR="00E74893">
        <w:t xml:space="preserve"> </w:t>
      </w:r>
      <w:r>
        <w:t>driveway on t</w:t>
      </w:r>
      <w:r w:rsidR="00E74893">
        <w:t>h</w:t>
      </w:r>
      <w:r>
        <w:t>e</w:t>
      </w:r>
      <w:r w:rsidR="00E74893">
        <w:t xml:space="preserve"> </w:t>
      </w:r>
      <w:r>
        <w:t>south side of the tree and repl</w:t>
      </w:r>
      <w:r w:rsidR="00C96566">
        <w:t>a</w:t>
      </w:r>
      <w:r>
        <w:t>cem</w:t>
      </w:r>
      <w:r w:rsidR="00C96566">
        <w:t>e</w:t>
      </w:r>
      <w:r>
        <w:t xml:space="preserve">nt with garden will benefit the tree. </w:t>
      </w:r>
      <w:r w:rsidR="006E3F76">
        <w:t xml:space="preserve"> </w:t>
      </w:r>
    </w:p>
    <w:p w14:paraId="384CFEFA" w14:textId="77777777" w:rsidR="00C7208F" w:rsidRDefault="00C96566" w:rsidP="003E76AF">
      <w:pPr>
        <w:pStyle w:val="Para1"/>
      </w:pPr>
      <w:r>
        <w:t xml:space="preserve">Whilst the </w:t>
      </w:r>
      <w:r w:rsidR="000C2E29">
        <w:t xml:space="preserve">latest </w:t>
      </w:r>
      <w:r>
        <w:t xml:space="preserve">landscape </w:t>
      </w:r>
      <w:r w:rsidR="000C2E29">
        <w:t xml:space="preserve">concept </w:t>
      </w:r>
      <w:r w:rsidR="002F3055">
        <w:t>plan</w:t>
      </w:r>
      <w:r w:rsidR="000C2E29">
        <w:t xml:space="preserve"> </w:t>
      </w:r>
      <w:r w:rsidR="002F3055">
        <w:t>shows</w:t>
      </w:r>
      <w:r w:rsidR="000C2E29">
        <w:t xml:space="preserve"> different tre</w:t>
      </w:r>
      <w:r w:rsidR="0083457F">
        <w:t>a</w:t>
      </w:r>
      <w:r w:rsidR="000C2E29">
        <w:t xml:space="preserve">tments for the original driveway </w:t>
      </w:r>
      <w:r w:rsidR="0083457F">
        <w:t xml:space="preserve">that </w:t>
      </w:r>
      <w:r w:rsidR="000C2E29">
        <w:t>was</w:t>
      </w:r>
      <w:r w:rsidR="0083457F">
        <w:t xml:space="preserve"> </w:t>
      </w:r>
      <w:r w:rsidR="000C2E29">
        <w:t>to be removed, it is apparent from my sit</w:t>
      </w:r>
      <w:r w:rsidR="0083457F">
        <w:t>e</w:t>
      </w:r>
      <w:r w:rsidR="000C2E29">
        <w:t xml:space="preserve"> inspection </w:t>
      </w:r>
      <w:r w:rsidR="0083457F">
        <w:t xml:space="preserve">that the new electrically operated gates, new retaining wall and </w:t>
      </w:r>
      <w:r w:rsidR="0083457F">
        <w:lastRenderedPageBreak/>
        <w:t>ret</w:t>
      </w:r>
      <w:r w:rsidR="00001AB1">
        <w:t>ained</w:t>
      </w:r>
      <w:r w:rsidR="0083457F">
        <w:t xml:space="preserve"> driveway</w:t>
      </w:r>
      <w:r w:rsidR="00C7208F">
        <w:t xml:space="preserve">, </w:t>
      </w:r>
      <w:r w:rsidR="00001AB1">
        <w:t xml:space="preserve">presently with </w:t>
      </w:r>
      <w:r w:rsidR="00C7208F">
        <w:t xml:space="preserve">an unsealed surface, </w:t>
      </w:r>
      <w:r w:rsidR="00C9234F">
        <w:t>indicates that there</w:t>
      </w:r>
      <w:r w:rsidR="00C7208F">
        <w:t xml:space="preserve"> is an intention that vehicle access will be retained in this location. </w:t>
      </w:r>
    </w:p>
    <w:p w14:paraId="7CDE9528" w14:textId="77777777" w:rsidR="00440C6A" w:rsidRDefault="00C7208F" w:rsidP="003E76AF">
      <w:pPr>
        <w:pStyle w:val="Para1"/>
      </w:pPr>
      <w:r>
        <w:t xml:space="preserve">It is not an </w:t>
      </w:r>
      <w:r w:rsidR="005D4919">
        <w:t>o</w:t>
      </w:r>
      <w:r>
        <w:t>utco</w:t>
      </w:r>
      <w:r w:rsidR="005D4919">
        <w:t>me</w:t>
      </w:r>
      <w:r>
        <w:t xml:space="preserve"> I am prepared to support.</w:t>
      </w:r>
      <w:r w:rsidR="005D4919">
        <w:t xml:space="preserve"> Construction of the new retaining wall including footings </w:t>
      </w:r>
      <w:r w:rsidR="00440C6A">
        <w:t xml:space="preserve">prevent the Pin Oak </w:t>
      </w:r>
      <w:r w:rsidR="00001AB1">
        <w:t>t</w:t>
      </w:r>
      <w:r w:rsidR="00440C6A">
        <w:t>ree from taking advantage of the increased soil volumes to the south</w:t>
      </w:r>
      <w:r w:rsidR="00001AB1">
        <w:t xml:space="preserve"> as originally approved in 2017</w:t>
      </w:r>
      <w:r w:rsidR="00440C6A">
        <w:t xml:space="preserve">. </w:t>
      </w:r>
    </w:p>
    <w:p w14:paraId="020D25A8" w14:textId="77777777" w:rsidR="00001AB1" w:rsidRDefault="00440C6A" w:rsidP="00001AB1">
      <w:pPr>
        <w:pStyle w:val="Para1"/>
      </w:pPr>
      <w:r>
        <w:t>But ev</w:t>
      </w:r>
      <w:r w:rsidR="003F3B79">
        <w:t>e</w:t>
      </w:r>
      <w:r>
        <w:t xml:space="preserve">n </w:t>
      </w:r>
      <w:r w:rsidR="003A0BE9">
        <w:t>i</w:t>
      </w:r>
      <w:r>
        <w:t xml:space="preserve">f </w:t>
      </w:r>
      <w:r w:rsidR="003A0BE9">
        <w:t>I accept Mr Bourke</w:t>
      </w:r>
      <w:r w:rsidR="000945C4">
        <w:t>’</w:t>
      </w:r>
      <w:r w:rsidR="003A0BE9">
        <w:t>s untested opinion</w:t>
      </w:r>
      <w:r w:rsidR="000945C4">
        <w:t xml:space="preserve"> that </w:t>
      </w:r>
      <w:r>
        <w:t>the tree doe</w:t>
      </w:r>
      <w:r w:rsidR="003A0BE9">
        <w:t>s</w:t>
      </w:r>
      <w:r>
        <w:t xml:space="preserve"> not </w:t>
      </w:r>
      <w:r w:rsidR="003A0BE9">
        <w:t xml:space="preserve">need to </w:t>
      </w:r>
      <w:r>
        <w:t>rely on that</w:t>
      </w:r>
      <w:r w:rsidR="000945C4">
        <w:t xml:space="preserve"> </w:t>
      </w:r>
      <w:r>
        <w:t>southern area f</w:t>
      </w:r>
      <w:r w:rsidR="000945C4">
        <w:t>or</w:t>
      </w:r>
      <w:r>
        <w:t xml:space="preserve"> </w:t>
      </w:r>
      <w:r w:rsidR="000945C4">
        <w:t xml:space="preserve">added </w:t>
      </w:r>
      <w:r>
        <w:t xml:space="preserve">soil volume, </w:t>
      </w:r>
      <w:r w:rsidR="00001AB1">
        <w:t xml:space="preserve">I consider that </w:t>
      </w:r>
      <w:r w:rsidR="000945C4">
        <w:t>t</w:t>
      </w:r>
      <w:r>
        <w:t xml:space="preserve">he original driveway must be </w:t>
      </w:r>
      <w:r w:rsidR="00420AD1">
        <w:t>removed,</w:t>
      </w:r>
      <w:r w:rsidR="000945C4">
        <w:t xml:space="preserve"> </w:t>
      </w:r>
      <w:r>
        <w:t>and</w:t>
      </w:r>
      <w:r w:rsidR="000945C4">
        <w:t xml:space="preserve"> </w:t>
      </w:r>
      <w:r>
        <w:t>th</w:t>
      </w:r>
      <w:r w:rsidR="000945C4">
        <w:t>e</w:t>
      </w:r>
      <w:r>
        <w:t xml:space="preserve"> area planted </w:t>
      </w:r>
      <w:r w:rsidR="000945C4">
        <w:t xml:space="preserve">out </w:t>
      </w:r>
      <w:r>
        <w:t xml:space="preserve">with </w:t>
      </w:r>
      <w:r w:rsidR="000945C4">
        <w:t xml:space="preserve">taller </w:t>
      </w:r>
      <w:r>
        <w:t>vege</w:t>
      </w:r>
      <w:r w:rsidR="0019427F">
        <w:t>t</w:t>
      </w:r>
      <w:r>
        <w:t>ation</w:t>
      </w:r>
      <w:r w:rsidR="00001AB1">
        <w:t>,</w:t>
      </w:r>
      <w:r>
        <w:t xml:space="preserve"> to </w:t>
      </w:r>
      <w:r w:rsidR="0019427F">
        <w:t xml:space="preserve">provide </w:t>
      </w:r>
      <w:r w:rsidR="00F03253">
        <w:t>a</w:t>
      </w:r>
      <w:r w:rsidR="0019427F">
        <w:t xml:space="preserve"> </w:t>
      </w:r>
      <w:r w:rsidR="00F03253">
        <w:t>landsc</w:t>
      </w:r>
      <w:r w:rsidR="0019427F">
        <w:t>a</w:t>
      </w:r>
      <w:r w:rsidR="00F03253">
        <w:t>p</w:t>
      </w:r>
      <w:r w:rsidR="0019427F">
        <w:t>e</w:t>
      </w:r>
      <w:r w:rsidR="00F03253">
        <w:t>d</w:t>
      </w:r>
      <w:r w:rsidR="0019427F">
        <w:t xml:space="preserve"> </w:t>
      </w:r>
      <w:r w:rsidR="00F03253">
        <w:t>appear</w:t>
      </w:r>
      <w:r w:rsidR="0019427F">
        <w:t>a</w:t>
      </w:r>
      <w:r w:rsidR="00F03253">
        <w:t>nce consi</w:t>
      </w:r>
      <w:r w:rsidR="0019427F">
        <w:t>s</w:t>
      </w:r>
      <w:r w:rsidR="00F03253">
        <w:t>tent w</w:t>
      </w:r>
      <w:r w:rsidR="0019427F">
        <w:t>i</w:t>
      </w:r>
      <w:r w:rsidR="00F03253">
        <w:t>th the outco</w:t>
      </w:r>
      <w:r w:rsidR="0019427F">
        <w:t>mes</w:t>
      </w:r>
      <w:r w:rsidR="00F03253">
        <w:t xml:space="preserve"> sought fo</w:t>
      </w:r>
      <w:r w:rsidR="0019427F">
        <w:t>r</w:t>
      </w:r>
      <w:r w:rsidR="00F03253">
        <w:t xml:space="preserve"> the </w:t>
      </w:r>
      <w:r w:rsidR="00420AD1">
        <w:t>Hedgeley</w:t>
      </w:r>
      <w:r w:rsidR="00F03253">
        <w:t xml:space="preserve"> Dene precinct. </w:t>
      </w:r>
      <w:r w:rsidR="00001AB1">
        <w:t>At present the site is visually exposed when approaching from Hedgeley Dene gardens to the south.</w:t>
      </w:r>
    </w:p>
    <w:p w14:paraId="4D6A56E7" w14:textId="77777777" w:rsidR="00D342E1" w:rsidRDefault="0019427F" w:rsidP="003E76AF">
      <w:pPr>
        <w:pStyle w:val="Para1"/>
      </w:pPr>
      <w:r>
        <w:t xml:space="preserve">As can be seen from my comments about </w:t>
      </w:r>
      <w:r w:rsidR="00001AB1">
        <w:t>the</w:t>
      </w:r>
      <w:r>
        <w:t xml:space="preserve"> new garage, support for a</w:t>
      </w:r>
      <w:r w:rsidR="00D342E1">
        <w:t xml:space="preserve"> </w:t>
      </w:r>
      <w:r>
        <w:t>gar</w:t>
      </w:r>
      <w:r w:rsidR="00D342E1">
        <w:t>a</w:t>
      </w:r>
      <w:r>
        <w:t>ge in that location could only be contempl</w:t>
      </w:r>
      <w:r w:rsidR="00D342E1">
        <w:t>a</w:t>
      </w:r>
      <w:r>
        <w:t>ted if there was a</w:t>
      </w:r>
      <w:r w:rsidR="00D342E1">
        <w:t xml:space="preserve">n ‘offset’ provided of landscaping in the </w:t>
      </w:r>
      <w:r w:rsidR="00420AD1">
        <w:t>southeast</w:t>
      </w:r>
      <w:r w:rsidR="00D342E1">
        <w:t xml:space="preserve"> corner.</w:t>
      </w:r>
    </w:p>
    <w:p w14:paraId="0394B098" w14:textId="77777777" w:rsidR="001C4DB1" w:rsidRDefault="0094632B" w:rsidP="003E76AF">
      <w:pPr>
        <w:pStyle w:val="Para1"/>
      </w:pPr>
      <w:r>
        <w:t xml:space="preserve">In addition to the works undertaken in the front yard, the retaining wall north of the </w:t>
      </w:r>
      <w:r w:rsidR="00AB6A62">
        <w:t>living</w:t>
      </w:r>
      <w:r w:rsidR="00BA49D5">
        <w:t>/</w:t>
      </w:r>
      <w:r w:rsidR="00AB6A62">
        <w:t>dining room</w:t>
      </w:r>
      <w:r>
        <w:t xml:space="preserve"> </w:t>
      </w:r>
      <w:r w:rsidR="00BA49D5">
        <w:t xml:space="preserve">and outdoor terrace </w:t>
      </w:r>
      <w:r w:rsidR="00A3177B">
        <w:t xml:space="preserve">has been constructed differently to that shown on </w:t>
      </w:r>
      <w:r w:rsidR="006A26DB">
        <w:t xml:space="preserve">the </w:t>
      </w:r>
      <w:r w:rsidR="00A3177B">
        <w:t>endorsed pl</w:t>
      </w:r>
      <w:r w:rsidR="006A26DB">
        <w:t>a</w:t>
      </w:r>
      <w:r w:rsidR="00A3177B">
        <w:t>n</w:t>
      </w:r>
      <w:r w:rsidR="006A26DB">
        <w:t>s</w:t>
      </w:r>
      <w:r w:rsidR="00A3177B">
        <w:t>.</w:t>
      </w:r>
      <w:r>
        <w:t xml:space="preserve"> </w:t>
      </w:r>
      <w:r w:rsidR="000A0E24">
        <w:t>Originally, the wall was designed to retain soil v</w:t>
      </w:r>
      <w:r w:rsidR="00990BB6">
        <w:t>olume</w:t>
      </w:r>
      <w:r w:rsidR="000A0E24">
        <w:t xml:space="preserve"> around </w:t>
      </w:r>
      <w:r w:rsidR="00733EF7">
        <w:t xml:space="preserve">the </w:t>
      </w:r>
      <w:r w:rsidR="00E84ACC">
        <w:t xml:space="preserve">Queensland Box </w:t>
      </w:r>
      <w:r w:rsidR="00BA49D5">
        <w:t>t</w:t>
      </w:r>
      <w:r w:rsidR="00E84ACC">
        <w:t>ree</w:t>
      </w:r>
      <w:r w:rsidR="00C320BA">
        <w:t xml:space="preserve"> and </w:t>
      </w:r>
      <w:r w:rsidR="003B1071">
        <w:t>provide a</w:t>
      </w:r>
      <w:r w:rsidR="00C320BA">
        <w:t xml:space="preserve"> </w:t>
      </w:r>
      <w:r w:rsidR="001B4977">
        <w:t xml:space="preserve">wider </w:t>
      </w:r>
      <w:r w:rsidR="00C320BA">
        <w:t xml:space="preserve">planting strip along the </w:t>
      </w:r>
      <w:r w:rsidR="00A9067B">
        <w:t xml:space="preserve">northern </w:t>
      </w:r>
      <w:r w:rsidR="00C320BA">
        <w:t>boundary</w:t>
      </w:r>
      <w:r w:rsidR="00033D0B">
        <w:t xml:space="preserve">. </w:t>
      </w:r>
    </w:p>
    <w:p w14:paraId="7A476512" w14:textId="77777777" w:rsidR="000B488A" w:rsidRDefault="001C4DB1" w:rsidP="003E76AF">
      <w:pPr>
        <w:pStyle w:val="Para1"/>
      </w:pPr>
      <w:r>
        <w:t>However, e</w:t>
      </w:r>
      <w:r w:rsidR="00880893">
        <w:t xml:space="preserve">xcavation </w:t>
      </w:r>
      <w:r w:rsidR="003B1071">
        <w:t>around the Queens</w:t>
      </w:r>
      <w:r>
        <w:t>la</w:t>
      </w:r>
      <w:r w:rsidR="003B1071">
        <w:t xml:space="preserve">nd Box tree </w:t>
      </w:r>
      <w:r w:rsidR="00880893">
        <w:t>resulted in irreversible root damage</w:t>
      </w:r>
      <w:r w:rsidR="00B74045">
        <w:t>, the tree has been removed</w:t>
      </w:r>
      <w:r w:rsidR="00393D4C">
        <w:t xml:space="preserve"> and there is </w:t>
      </w:r>
      <w:r w:rsidR="00C320BA">
        <w:t xml:space="preserve">less reason </w:t>
      </w:r>
      <w:r w:rsidR="00393D4C">
        <w:t xml:space="preserve">to </w:t>
      </w:r>
      <w:r w:rsidR="002759AD">
        <w:t>provide the retaining wall as shown on the endorsed plan</w:t>
      </w:r>
      <w:r w:rsidR="00A452AB">
        <w:t>s</w:t>
      </w:r>
      <w:r w:rsidR="002759AD">
        <w:t xml:space="preserve">. </w:t>
      </w:r>
      <w:r w:rsidR="00F84D47">
        <w:t xml:space="preserve">I accept the retaining wall </w:t>
      </w:r>
      <w:r w:rsidR="00002D5B">
        <w:t xml:space="preserve">is positioned </w:t>
      </w:r>
      <w:r w:rsidR="001531FB">
        <w:t xml:space="preserve">well behind the front </w:t>
      </w:r>
      <w:r w:rsidR="00F84D47">
        <w:t xml:space="preserve">façade </w:t>
      </w:r>
      <w:r w:rsidR="001531FB">
        <w:t xml:space="preserve">of the dwelling and would not be </w:t>
      </w:r>
      <w:r w:rsidR="00493BC0">
        <w:t xml:space="preserve">visible </w:t>
      </w:r>
      <w:r w:rsidR="001531FB">
        <w:t>from Glen</w:t>
      </w:r>
      <w:r w:rsidR="00493BC0">
        <w:t>b</w:t>
      </w:r>
      <w:r w:rsidR="001531FB">
        <w:t xml:space="preserve">rook </w:t>
      </w:r>
      <w:r w:rsidR="008414B0">
        <w:t>Avenue</w:t>
      </w:r>
      <w:r w:rsidR="00642BA7">
        <w:t>.</w:t>
      </w:r>
      <w:r w:rsidR="000D0CD1">
        <w:t xml:space="preserve"> </w:t>
      </w:r>
      <w:r w:rsidR="00881802">
        <w:t>However,</w:t>
      </w:r>
      <w:r w:rsidR="000A1FA4">
        <w:t xml:space="preserve"> the narrow </w:t>
      </w:r>
      <w:r w:rsidR="00867319">
        <w:t xml:space="preserve">planting strip limits the opportunity to plant vegetation of sufficient height to contribute to the </w:t>
      </w:r>
      <w:r w:rsidR="00F0533B">
        <w:t xml:space="preserve">landscape </w:t>
      </w:r>
      <w:r w:rsidR="00695B16">
        <w:t>setting that</w:t>
      </w:r>
      <w:r w:rsidR="00CE3216">
        <w:t xml:space="preserve"> is stated as </w:t>
      </w:r>
      <w:r w:rsidR="00695B16">
        <w:t>defin</w:t>
      </w:r>
      <w:r w:rsidR="00CE3216">
        <w:t>ing</w:t>
      </w:r>
      <w:r w:rsidR="00695B16">
        <w:t xml:space="preserve"> the neighbourhood character.</w:t>
      </w:r>
      <w:r w:rsidR="00867319">
        <w:t xml:space="preserve"> </w:t>
      </w:r>
    </w:p>
    <w:p w14:paraId="1FFD6A0A" w14:textId="77777777" w:rsidR="00E4216E" w:rsidRDefault="00E4216E" w:rsidP="00E4216E">
      <w:pPr>
        <w:pStyle w:val="Heading2"/>
      </w:pPr>
      <w:r>
        <w:t>Conclusion and Decision</w:t>
      </w:r>
    </w:p>
    <w:p w14:paraId="57D9B6E8" w14:textId="77777777" w:rsidR="007038E4" w:rsidRDefault="007E276A" w:rsidP="00E4216E">
      <w:pPr>
        <w:pStyle w:val="Para1"/>
      </w:pPr>
      <w:r>
        <w:t xml:space="preserve">Some of the proposals included in this application </w:t>
      </w:r>
      <w:r w:rsidR="00912234">
        <w:t>are accep</w:t>
      </w:r>
      <w:r w:rsidR="00F02C66">
        <w:t>table</w:t>
      </w:r>
      <w:r w:rsidR="00912234">
        <w:t>. Other</w:t>
      </w:r>
      <w:r w:rsidR="00670356">
        <w:t>s</w:t>
      </w:r>
      <w:r w:rsidR="00F02C66">
        <w:t xml:space="preserve"> </w:t>
      </w:r>
      <w:r w:rsidR="00912234">
        <w:t xml:space="preserve">are not. </w:t>
      </w:r>
      <w:r w:rsidR="00F02C66">
        <w:t>Whilst in principle I do not oppose con</w:t>
      </w:r>
      <w:r w:rsidR="005B170B">
        <w:t>s</w:t>
      </w:r>
      <w:r w:rsidR="00F02C66">
        <w:t>tru</w:t>
      </w:r>
      <w:r w:rsidR="005B170B">
        <w:t>c</w:t>
      </w:r>
      <w:r w:rsidR="00F02C66">
        <w:t>tion of a</w:t>
      </w:r>
      <w:r w:rsidR="005B170B">
        <w:t xml:space="preserve"> </w:t>
      </w:r>
      <w:r w:rsidR="00F02C66">
        <w:t>gar</w:t>
      </w:r>
      <w:r w:rsidR="00535591">
        <w:t>a</w:t>
      </w:r>
      <w:r w:rsidR="00F02C66">
        <w:t>ge</w:t>
      </w:r>
      <w:r w:rsidR="005B170B">
        <w:t>, I do not support it abutting the northern boundary as now prop</w:t>
      </w:r>
      <w:r w:rsidR="00535591">
        <w:t>o</w:t>
      </w:r>
      <w:r w:rsidR="005B170B">
        <w:t xml:space="preserve">sed. </w:t>
      </w:r>
    </w:p>
    <w:p w14:paraId="564AC1BD" w14:textId="77777777" w:rsidR="00413C66" w:rsidRDefault="00535591" w:rsidP="00E4216E">
      <w:pPr>
        <w:pStyle w:val="Para1"/>
      </w:pPr>
      <w:r>
        <w:t>For neighbourhood character reason</w:t>
      </w:r>
      <w:r w:rsidR="000B7CE8">
        <w:t>s</w:t>
      </w:r>
      <w:r w:rsidR="007038E4">
        <w:t xml:space="preserve">, I consider that </w:t>
      </w:r>
      <w:r w:rsidR="000B7CE8">
        <w:t xml:space="preserve">the area </w:t>
      </w:r>
      <w:r w:rsidR="007038E4">
        <w:t>proposed to be occupied by</w:t>
      </w:r>
      <w:r w:rsidR="000B7CE8">
        <w:t xml:space="preserve"> any new</w:t>
      </w:r>
      <w:r w:rsidR="00400D3E">
        <w:t xml:space="preserve"> </w:t>
      </w:r>
      <w:r w:rsidR="000B7CE8">
        <w:t>gar</w:t>
      </w:r>
      <w:r w:rsidR="00400D3E">
        <w:t>a</w:t>
      </w:r>
      <w:r w:rsidR="000B7CE8">
        <w:t>ge previo</w:t>
      </w:r>
      <w:r w:rsidR="00DA2418">
        <w:t>us</w:t>
      </w:r>
      <w:r w:rsidR="000B7CE8">
        <w:t>ly approved for l</w:t>
      </w:r>
      <w:r w:rsidR="00400D3E">
        <w:t>a</w:t>
      </w:r>
      <w:r w:rsidR="000B7CE8">
        <w:t>wn a</w:t>
      </w:r>
      <w:r w:rsidR="00400D3E">
        <w:t>n</w:t>
      </w:r>
      <w:r w:rsidR="000B7CE8">
        <w:t xml:space="preserve">d </w:t>
      </w:r>
      <w:r w:rsidR="00400D3E">
        <w:t xml:space="preserve">landscaping, </w:t>
      </w:r>
      <w:r w:rsidR="007038E4">
        <w:t>must be</w:t>
      </w:r>
      <w:r w:rsidR="00400D3E">
        <w:t xml:space="preserve"> ‘offset’</w:t>
      </w:r>
      <w:r w:rsidR="000B7CE8">
        <w:t xml:space="preserve"> </w:t>
      </w:r>
      <w:r w:rsidR="00400D3E">
        <w:t xml:space="preserve">by removal of the southern retaining wall, the electrically operated </w:t>
      </w:r>
      <w:r w:rsidR="004B0426">
        <w:t>gates,</w:t>
      </w:r>
      <w:r w:rsidR="00400D3E">
        <w:t xml:space="preserve"> and the original driveway. </w:t>
      </w:r>
      <w:r w:rsidR="003C1D8B">
        <w:t>The are</w:t>
      </w:r>
      <w:r w:rsidR="002C64F8">
        <w:t>a</w:t>
      </w:r>
      <w:r w:rsidR="003C1D8B">
        <w:t xml:space="preserve"> must be p</w:t>
      </w:r>
      <w:r w:rsidR="002C64F8">
        <w:t>la</w:t>
      </w:r>
      <w:r w:rsidR="003C1D8B">
        <w:t xml:space="preserve">nted with </w:t>
      </w:r>
      <w:r w:rsidR="002C64F8">
        <w:t xml:space="preserve">canopy trees and other taller shrubs to contribute in a meaningful way to </w:t>
      </w:r>
      <w:r w:rsidR="00172E3D">
        <w:t xml:space="preserve">the </w:t>
      </w:r>
      <w:r w:rsidR="002C64F8">
        <w:t>landscape character</w:t>
      </w:r>
      <w:r w:rsidR="00172E3D">
        <w:t xml:space="preserve"> of the Hedgeley Dene precinct</w:t>
      </w:r>
      <w:r w:rsidR="002C64F8">
        <w:t>.</w:t>
      </w:r>
    </w:p>
    <w:p w14:paraId="0CF7593D" w14:textId="77777777" w:rsidR="007038E4" w:rsidRDefault="00413C66" w:rsidP="00E4216E">
      <w:pPr>
        <w:pStyle w:val="Para1"/>
      </w:pPr>
      <w:r>
        <w:t>A</w:t>
      </w:r>
      <w:r w:rsidR="00400D3E">
        <w:t xml:space="preserve">ny revised proposal must </w:t>
      </w:r>
      <w:r w:rsidR="00B91C7B">
        <w:t xml:space="preserve">provide for this area to </w:t>
      </w:r>
      <w:r w:rsidR="003D5C0A">
        <w:t xml:space="preserve">be raised to </w:t>
      </w:r>
      <w:r w:rsidR="00B91C7B">
        <w:t>form part of the garden area south of the Pin Oak tree</w:t>
      </w:r>
      <w:r w:rsidR="008E51FA">
        <w:t xml:space="preserve">. This will </w:t>
      </w:r>
      <w:r w:rsidR="005846C0">
        <w:t xml:space="preserve">increase the soil volume available to the tree and </w:t>
      </w:r>
      <w:r w:rsidR="008E51FA">
        <w:t>provide an opportunity f</w:t>
      </w:r>
      <w:r w:rsidR="005846C0">
        <w:t>or</w:t>
      </w:r>
      <w:r w:rsidR="008E51FA">
        <w:t xml:space="preserve"> roots to </w:t>
      </w:r>
      <w:r w:rsidR="005846C0">
        <w:t xml:space="preserve">spread into this area. </w:t>
      </w:r>
    </w:p>
    <w:p w14:paraId="08272A04" w14:textId="77777777" w:rsidR="00E4216E" w:rsidRDefault="006730DF" w:rsidP="00E4216E">
      <w:pPr>
        <w:pStyle w:val="Para1"/>
      </w:pPr>
      <w:r>
        <w:lastRenderedPageBreak/>
        <w:t xml:space="preserve">The gates </w:t>
      </w:r>
      <w:r w:rsidR="007038E4">
        <w:t xml:space="preserve">and electrical opening devices </w:t>
      </w:r>
      <w:r>
        <w:t xml:space="preserve">need to be removed, a fence </w:t>
      </w:r>
      <w:r w:rsidR="0038423A">
        <w:t xml:space="preserve">installed </w:t>
      </w:r>
      <w:r w:rsidR="003C1D8B">
        <w:t xml:space="preserve">to </w:t>
      </w:r>
      <w:r>
        <w:t>match the remainder and the crossover removed.</w:t>
      </w:r>
      <w:r w:rsidR="00912234">
        <w:t xml:space="preserve"> </w:t>
      </w:r>
      <w:r w:rsidR="00220F56">
        <w:t>One of the built f</w:t>
      </w:r>
      <w:r w:rsidR="00DA2418">
        <w:t>orm</w:t>
      </w:r>
      <w:r w:rsidR="00220F56">
        <w:t xml:space="preserve"> ele</w:t>
      </w:r>
      <w:r w:rsidR="00DA2418">
        <w:t>ments i</w:t>
      </w:r>
      <w:r w:rsidR="00220F56">
        <w:t xml:space="preserve">n NCO1 is </w:t>
      </w:r>
      <w:r w:rsidR="00402417" w:rsidRPr="00402417">
        <w:rPr>
          <w:i/>
          <w:iCs/>
        </w:rPr>
        <w:t>‘</w:t>
      </w:r>
      <w:r w:rsidR="00220F56" w:rsidRPr="00402417">
        <w:rPr>
          <w:i/>
          <w:iCs/>
        </w:rPr>
        <w:t>s</w:t>
      </w:r>
      <w:r w:rsidR="00DA2418" w:rsidRPr="00402417">
        <w:rPr>
          <w:i/>
          <w:iCs/>
        </w:rPr>
        <w:t>i</w:t>
      </w:r>
      <w:r w:rsidR="00220F56" w:rsidRPr="00402417">
        <w:rPr>
          <w:i/>
          <w:iCs/>
        </w:rPr>
        <w:t>ngl</w:t>
      </w:r>
      <w:r w:rsidR="00402417" w:rsidRPr="00402417">
        <w:rPr>
          <w:i/>
          <w:iCs/>
        </w:rPr>
        <w:t xml:space="preserve">e car </w:t>
      </w:r>
      <w:r w:rsidR="00220F56" w:rsidRPr="00402417">
        <w:rPr>
          <w:i/>
          <w:iCs/>
        </w:rPr>
        <w:t>acc</w:t>
      </w:r>
      <w:r w:rsidR="00402417" w:rsidRPr="00402417">
        <w:rPr>
          <w:i/>
          <w:iCs/>
        </w:rPr>
        <w:t>es</w:t>
      </w:r>
      <w:r w:rsidR="00220F56" w:rsidRPr="00402417">
        <w:rPr>
          <w:i/>
          <w:iCs/>
        </w:rPr>
        <w:t>s point</w:t>
      </w:r>
      <w:r w:rsidR="00402417" w:rsidRPr="00402417">
        <w:rPr>
          <w:i/>
          <w:iCs/>
        </w:rPr>
        <w:t>s</w:t>
      </w:r>
      <w:r w:rsidR="00220F56" w:rsidRPr="00402417">
        <w:rPr>
          <w:i/>
          <w:iCs/>
        </w:rPr>
        <w:t xml:space="preserve"> </w:t>
      </w:r>
      <w:r w:rsidR="00DA2418" w:rsidRPr="00402417">
        <w:rPr>
          <w:i/>
          <w:iCs/>
        </w:rPr>
        <w:t>with limited driveway and parking areas</w:t>
      </w:r>
      <w:r w:rsidR="00402417">
        <w:t xml:space="preserve">. That will not be </w:t>
      </w:r>
      <w:r w:rsidR="00037FBF">
        <w:t xml:space="preserve">achieved if the original crossing </w:t>
      </w:r>
      <w:r w:rsidR="007038E4">
        <w:t>remains, and gates remain</w:t>
      </w:r>
      <w:r w:rsidR="00037FBF">
        <w:t>.</w:t>
      </w:r>
    </w:p>
    <w:p w14:paraId="61839F69" w14:textId="77777777" w:rsidR="00037FBF" w:rsidRPr="00E4216E" w:rsidRDefault="00037FBF" w:rsidP="00E4216E">
      <w:pPr>
        <w:pStyle w:val="Para1"/>
      </w:pPr>
      <w:r>
        <w:t>My task is to decide w</w:t>
      </w:r>
      <w:r w:rsidR="007038E4">
        <w:t xml:space="preserve">hether </w:t>
      </w:r>
      <w:r>
        <w:t>the proposal achi</w:t>
      </w:r>
      <w:r w:rsidR="0054683C">
        <w:t>e</w:t>
      </w:r>
      <w:r>
        <w:t>ves a</w:t>
      </w:r>
      <w:r w:rsidR="0054683C">
        <w:t xml:space="preserve"> </w:t>
      </w:r>
      <w:r>
        <w:t>net community benefit and an accept</w:t>
      </w:r>
      <w:r w:rsidR="0054683C">
        <w:t>a</w:t>
      </w:r>
      <w:r>
        <w:t>bl</w:t>
      </w:r>
      <w:r w:rsidR="0054683C">
        <w:t>e</w:t>
      </w:r>
      <w:r>
        <w:t xml:space="preserve"> outcome having regard to all the </w:t>
      </w:r>
      <w:r w:rsidR="004B0426">
        <w:t>relevant,</w:t>
      </w:r>
      <w:r w:rsidR="0054683C">
        <w:t xml:space="preserve"> and sometimes conflicting, objectives and policies. Whilst I would </w:t>
      </w:r>
      <w:r w:rsidR="005A0488">
        <w:t xml:space="preserve">not </w:t>
      </w:r>
      <w:r w:rsidR="0054683C">
        <w:t>reject all asp</w:t>
      </w:r>
      <w:r w:rsidR="005A0488">
        <w:t>e</w:t>
      </w:r>
      <w:r w:rsidR="0054683C">
        <w:t>cts of the proposal before me, a</w:t>
      </w:r>
      <w:r w:rsidR="005A0488">
        <w:t>s presented to me it does not warrant approval.</w:t>
      </w:r>
    </w:p>
    <w:p w14:paraId="118775AF" w14:textId="77777777" w:rsidR="004B0426" w:rsidRDefault="004B0426" w:rsidP="0073107F">
      <w:pPr>
        <w:pStyle w:val="Para1"/>
        <w:numPr>
          <w:ilvl w:val="0"/>
          <w:numId w:val="0"/>
        </w:numPr>
        <w:ind w:left="567" w:hanging="567"/>
      </w:pPr>
    </w:p>
    <w:p w14:paraId="14BA7BB1" w14:textId="77777777" w:rsidR="00695B16" w:rsidRDefault="00695B16" w:rsidP="0073107F">
      <w:pPr>
        <w:pStyle w:val="Para1"/>
        <w:numPr>
          <w:ilvl w:val="0"/>
          <w:numId w:val="0"/>
        </w:numPr>
        <w:ind w:left="567" w:hanging="567"/>
      </w:pPr>
    </w:p>
    <w:tbl>
      <w:tblPr>
        <w:tblW w:w="5000" w:type="pct"/>
        <w:tblLook w:val="0000" w:firstRow="0" w:lastRow="0" w:firstColumn="0" w:lastColumn="0" w:noHBand="0" w:noVBand="0"/>
      </w:tblPr>
      <w:tblGrid>
        <w:gridCol w:w="2261"/>
        <w:gridCol w:w="1940"/>
        <w:gridCol w:w="2260"/>
        <w:gridCol w:w="2260"/>
      </w:tblGrid>
      <w:tr w:rsidR="0073107F" w14:paraId="38660FE9" w14:textId="77777777" w:rsidTr="0073107F">
        <w:tc>
          <w:tcPr>
            <w:tcW w:w="1296" w:type="pct"/>
          </w:tcPr>
          <w:p w14:paraId="5127E2DB" w14:textId="77777777" w:rsidR="0073107F" w:rsidRPr="00322C14" w:rsidRDefault="0073107F">
            <w:pPr>
              <w:rPr>
                <w:bCs/>
              </w:rPr>
            </w:pPr>
            <w:r w:rsidRPr="00322C14">
              <w:rPr>
                <w:bCs/>
              </w:rPr>
              <w:t>J A Bennett</w:t>
            </w:r>
          </w:p>
          <w:p w14:paraId="0236D630" w14:textId="77777777" w:rsidR="0073107F" w:rsidRPr="00322C14" w:rsidRDefault="0073107F">
            <w:pPr>
              <w:tabs>
                <w:tab w:val="left" w:pos="1515"/>
              </w:tabs>
              <w:rPr>
                <w:b/>
              </w:rPr>
            </w:pPr>
            <w:r w:rsidRPr="00322C14">
              <w:rPr>
                <w:b/>
              </w:rPr>
              <w:t>Senior Member</w:t>
            </w:r>
          </w:p>
        </w:tc>
        <w:tc>
          <w:tcPr>
            <w:tcW w:w="1112" w:type="pct"/>
          </w:tcPr>
          <w:p w14:paraId="0CC38EC3" w14:textId="77777777" w:rsidR="0073107F" w:rsidRDefault="0073107F"/>
        </w:tc>
        <w:tc>
          <w:tcPr>
            <w:tcW w:w="1296" w:type="pct"/>
          </w:tcPr>
          <w:p w14:paraId="45487F78" w14:textId="77777777" w:rsidR="0073107F" w:rsidRDefault="0073107F"/>
        </w:tc>
        <w:tc>
          <w:tcPr>
            <w:tcW w:w="1296" w:type="pct"/>
          </w:tcPr>
          <w:p w14:paraId="094F0B02" w14:textId="77777777" w:rsidR="0073107F" w:rsidRDefault="0073107F"/>
        </w:tc>
      </w:tr>
    </w:tbl>
    <w:p w14:paraId="3E7D42B9" w14:textId="77777777" w:rsidR="00751C77" w:rsidRPr="005A2623" w:rsidRDefault="00751C77" w:rsidP="00AA2C0E">
      <w:pPr>
        <w:rPr>
          <w:rFonts w:ascii="Arial" w:hAnsi="Arial"/>
          <w:caps/>
          <w:sz w:val="24"/>
          <w:szCs w:val="24"/>
        </w:rPr>
      </w:pPr>
    </w:p>
    <w:sectPr w:rsidR="00751C77" w:rsidRPr="005A2623" w:rsidSect="005D71B4">
      <w:footerReference w:type="default" r:id="rId16"/>
      <w:footerReference w:type="first" r:id="rId17"/>
      <w:type w:val="continuous"/>
      <w:pgSz w:w="11907" w:h="16840" w:code="9"/>
      <w:pgMar w:top="1247" w:right="1701" w:bottom="1418"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918DC8" w14:textId="77777777" w:rsidR="00D57304" w:rsidRDefault="00D57304">
      <w:r>
        <w:separator/>
      </w:r>
    </w:p>
  </w:endnote>
  <w:endnote w:type="continuationSeparator" w:id="0">
    <w:p w14:paraId="570234F2" w14:textId="77777777" w:rsidR="00D57304" w:rsidRDefault="00D573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tblBorders>
      <w:tblLook w:val="0000" w:firstRow="0" w:lastRow="0" w:firstColumn="0" w:lastColumn="0" w:noHBand="0" w:noVBand="0"/>
    </w:tblPr>
    <w:tblGrid>
      <w:gridCol w:w="6774"/>
      <w:gridCol w:w="1947"/>
    </w:tblGrid>
    <w:tr w:rsidR="00667B83" w14:paraId="54EF5616" w14:textId="77777777" w:rsidTr="00181CE7">
      <w:trPr>
        <w:cantSplit/>
      </w:trPr>
      <w:tc>
        <w:tcPr>
          <w:tcW w:w="3884" w:type="pct"/>
          <w:tcBorders>
            <w:top w:val="single" w:sz="4" w:space="0" w:color="auto"/>
          </w:tcBorders>
        </w:tcPr>
        <w:p w14:paraId="0314FECC" w14:textId="77777777" w:rsidR="00667B83" w:rsidRDefault="00667B83" w:rsidP="00667B83">
          <w:pPr>
            <w:pStyle w:val="Footer"/>
            <w:spacing w:beforeLines="60" w:before="144"/>
            <w:rPr>
              <w:rFonts w:cs="Arial"/>
              <w:sz w:val="18"/>
              <w:szCs w:val="18"/>
            </w:rPr>
          </w:pPr>
          <w:r>
            <w:rPr>
              <w:rFonts w:cs="Arial"/>
              <w:sz w:val="18"/>
              <w:szCs w:val="18"/>
            </w:rPr>
            <w:t>P11680/2021</w:t>
          </w:r>
        </w:p>
      </w:tc>
      <w:tc>
        <w:tcPr>
          <w:tcW w:w="1116" w:type="pct"/>
          <w:tcBorders>
            <w:top w:val="single" w:sz="4" w:space="0" w:color="auto"/>
          </w:tcBorders>
        </w:tcPr>
        <w:p w14:paraId="577F97CC" w14:textId="77777777" w:rsidR="00667B83" w:rsidRDefault="00667B83" w:rsidP="00667B83">
          <w:pPr>
            <w:pStyle w:val="Footer"/>
            <w:spacing w:beforeLines="60" w:before="144"/>
            <w:jc w:val="right"/>
            <w:rPr>
              <w:rFonts w:cs="Arial"/>
              <w:sz w:val="18"/>
              <w:szCs w:val="18"/>
            </w:rPr>
          </w:pPr>
          <w:r>
            <w:rPr>
              <w:rFonts w:cs="Arial"/>
              <w:sz w:val="18"/>
              <w:szCs w:val="18"/>
            </w:rPr>
            <w:t xml:space="preserve">Page </w:t>
          </w:r>
          <w:r>
            <w:rPr>
              <w:rFonts w:cs="Arial"/>
              <w:sz w:val="18"/>
              <w:szCs w:val="18"/>
            </w:rPr>
            <w:fldChar w:fldCharType="begin"/>
          </w:r>
          <w:r>
            <w:rPr>
              <w:rFonts w:cs="Arial"/>
              <w:sz w:val="18"/>
              <w:szCs w:val="18"/>
            </w:rPr>
            <w:instrText xml:space="preserve"> PAGE </w:instrText>
          </w:r>
          <w:r>
            <w:rPr>
              <w:rFonts w:cs="Arial"/>
              <w:sz w:val="18"/>
              <w:szCs w:val="18"/>
            </w:rPr>
            <w:fldChar w:fldCharType="separate"/>
          </w:r>
          <w:r>
            <w:rPr>
              <w:rFonts w:cs="Arial"/>
              <w:sz w:val="18"/>
              <w:szCs w:val="18"/>
            </w:rPr>
            <w:t>2</w:t>
          </w:r>
          <w:r>
            <w:rPr>
              <w:rFonts w:cs="Arial"/>
              <w:sz w:val="18"/>
              <w:szCs w:val="18"/>
            </w:rPr>
            <w:fldChar w:fldCharType="end"/>
          </w:r>
          <w:r>
            <w:rPr>
              <w:rFonts w:cs="Arial"/>
              <w:sz w:val="18"/>
              <w:szCs w:val="18"/>
            </w:rPr>
            <w:t xml:space="preserve"> of </w:t>
          </w:r>
          <w:r>
            <w:rPr>
              <w:rFonts w:cs="Arial"/>
              <w:sz w:val="18"/>
              <w:szCs w:val="18"/>
            </w:rPr>
            <w:fldChar w:fldCharType="begin"/>
          </w:r>
          <w:r>
            <w:rPr>
              <w:rFonts w:cs="Arial"/>
              <w:sz w:val="18"/>
              <w:szCs w:val="18"/>
            </w:rPr>
            <w:instrText xml:space="preserve"> NUMPAGES </w:instrText>
          </w:r>
          <w:r>
            <w:rPr>
              <w:rFonts w:cs="Arial"/>
              <w:sz w:val="18"/>
              <w:szCs w:val="18"/>
            </w:rPr>
            <w:fldChar w:fldCharType="separate"/>
          </w:r>
          <w:r>
            <w:rPr>
              <w:rFonts w:cs="Arial"/>
              <w:sz w:val="18"/>
              <w:szCs w:val="18"/>
            </w:rPr>
            <w:t>5</w:t>
          </w:r>
          <w:r>
            <w:rPr>
              <w:rFonts w:cs="Arial"/>
              <w:sz w:val="18"/>
              <w:szCs w:val="18"/>
            </w:rPr>
            <w:fldChar w:fldCharType="end"/>
          </w:r>
        </w:p>
      </w:tc>
    </w:tr>
  </w:tbl>
  <w:p w14:paraId="7CC666D3" w14:textId="77777777" w:rsidR="00DB6E06" w:rsidRDefault="00DB6E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tblBorders>
      <w:tblLook w:val="0000" w:firstRow="0" w:lastRow="0" w:firstColumn="0" w:lastColumn="0" w:noHBand="0" w:noVBand="0"/>
    </w:tblPr>
    <w:tblGrid>
      <w:gridCol w:w="6774"/>
      <w:gridCol w:w="1947"/>
    </w:tblGrid>
    <w:tr w:rsidR="00B307B4" w14:paraId="1344FD23" w14:textId="77777777" w:rsidTr="00781161">
      <w:trPr>
        <w:cantSplit/>
      </w:trPr>
      <w:tc>
        <w:tcPr>
          <w:tcW w:w="3884" w:type="pct"/>
          <w:tcBorders>
            <w:top w:val="single" w:sz="4" w:space="0" w:color="auto"/>
          </w:tcBorders>
        </w:tcPr>
        <w:p w14:paraId="2538BBE4" w14:textId="77777777" w:rsidR="00B307B4" w:rsidRDefault="00B307B4" w:rsidP="001D53B1">
          <w:pPr>
            <w:pStyle w:val="Footer"/>
            <w:spacing w:beforeLines="60" w:before="144"/>
            <w:rPr>
              <w:rFonts w:cs="Arial"/>
              <w:sz w:val="18"/>
              <w:szCs w:val="18"/>
            </w:rPr>
          </w:pPr>
          <w:bookmarkStart w:id="13" w:name="_Hlk72763303"/>
        </w:p>
      </w:tc>
      <w:tc>
        <w:tcPr>
          <w:tcW w:w="1116" w:type="pct"/>
          <w:tcBorders>
            <w:top w:val="single" w:sz="4" w:space="0" w:color="auto"/>
          </w:tcBorders>
        </w:tcPr>
        <w:p w14:paraId="0C8CDE9E" w14:textId="77777777" w:rsidR="00B307B4" w:rsidRDefault="00B307B4" w:rsidP="001D53B1">
          <w:pPr>
            <w:pStyle w:val="Footer"/>
            <w:spacing w:beforeLines="60" w:before="144"/>
            <w:jc w:val="right"/>
            <w:rPr>
              <w:rFonts w:cs="Arial"/>
              <w:sz w:val="18"/>
              <w:szCs w:val="18"/>
            </w:rPr>
          </w:pPr>
        </w:p>
      </w:tc>
    </w:tr>
    <w:bookmarkEnd w:id="13"/>
  </w:tbl>
  <w:p w14:paraId="58AFE1DC" w14:textId="77777777" w:rsidR="00B307B4" w:rsidRPr="00847135" w:rsidRDefault="00B307B4" w:rsidP="00847135">
    <w:pPr>
      <w:ind w:left="-1134" w:right="-1180" w:firstLine="283"/>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5FE79D" w14:textId="77777777" w:rsidR="00D57304" w:rsidRDefault="00D57304">
      <w:pPr>
        <w:pStyle w:val="Footer"/>
        <w:pBdr>
          <w:top w:val="single" w:sz="4" w:space="1" w:color="auto"/>
        </w:pBdr>
        <w:rPr>
          <w:sz w:val="12"/>
        </w:rPr>
      </w:pPr>
    </w:p>
  </w:footnote>
  <w:footnote w:type="continuationSeparator" w:id="0">
    <w:p w14:paraId="342E007B" w14:textId="77777777" w:rsidR="00D57304" w:rsidRDefault="00D57304">
      <w:r>
        <w:continuationSeparator/>
      </w:r>
    </w:p>
  </w:footnote>
  <w:footnote w:id="1">
    <w:p w14:paraId="0FC5ADC2" w14:textId="77777777" w:rsidR="00000000" w:rsidRDefault="00B307B4" w:rsidP="00945050">
      <w:pPr>
        <w:pStyle w:val="FootnoteText"/>
      </w:pPr>
      <w:r>
        <w:rPr>
          <w:rStyle w:val="FootnoteReference"/>
        </w:rPr>
        <w:footnoteRef/>
      </w:r>
      <w:r>
        <w:tab/>
        <w:t>The submissions and evidence of the parties, any supporting exhibits given at the hearing, and the statements of grounds filed; have all been considered in the determination of the proceeding. In accordance with the practice of the Tribunal, not all of this material will be cited or referred to in these reasons.</w:t>
      </w:r>
      <w:r w:rsidRPr="00E62037">
        <w:t xml:space="preserve"> </w:t>
      </w:r>
    </w:p>
  </w:footnote>
  <w:footnote w:id="2">
    <w:p w14:paraId="2DA79849" w14:textId="77777777" w:rsidR="00000000" w:rsidRDefault="00BC27CB">
      <w:pPr>
        <w:pStyle w:val="FootnoteText"/>
      </w:pPr>
      <w:r>
        <w:rPr>
          <w:rStyle w:val="FootnoteReference"/>
        </w:rPr>
        <w:footnoteRef/>
      </w:r>
      <w:r>
        <w:tab/>
      </w:r>
      <w:r w:rsidRPr="00BC27CB">
        <w:rPr>
          <w:i/>
          <w:iCs/>
        </w:rPr>
        <w:t>Salter v Stonnington CC</w:t>
      </w:r>
      <w:r>
        <w:t xml:space="preserve"> [2017] VCAT 1097.</w:t>
      </w:r>
    </w:p>
  </w:footnote>
  <w:footnote w:id="3">
    <w:p w14:paraId="1189F3D3" w14:textId="77777777" w:rsidR="00000000" w:rsidRDefault="005F7D75">
      <w:pPr>
        <w:pStyle w:val="FootnoteText"/>
      </w:pPr>
      <w:r>
        <w:rPr>
          <w:rStyle w:val="FootnoteReference"/>
        </w:rPr>
        <w:footnoteRef/>
      </w:r>
      <w:r>
        <w:tab/>
      </w:r>
      <w:r w:rsidRPr="00BC27CB">
        <w:rPr>
          <w:i/>
          <w:iCs/>
        </w:rPr>
        <w:t>Salter v Stonnington CC</w:t>
      </w:r>
      <w:r>
        <w:t xml:space="preserve"> [2017] VCAT 1097 9paragraph </w:t>
      </w:r>
      <w:r w:rsidR="00857867">
        <w:t>46-48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62D53"/>
    <w:multiLevelType w:val="multilevel"/>
    <w:tmpl w:val="BED225BA"/>
    <w:lvl w:ilvl="0">
      <w:start w:val="1"/>
      <w:numFmt w:val="decimal"/>
      <w:pStyle w:val="Order2"/>
      <w:lvlText w:val="%1"/>
      <w:lvlJc w:val="left"/>
      <w:pPr>
        <w:ind w:left="567" w:hanging="567"/>
      </w:pPr>
      <w:rPr>
        <w:rFonts w:cs="Times New Roman" w:hint="default"/>
      </w:rPr>
    </w:lvl>
    <w:lvl w:ilvl="1">
      <w:start w:val="1"/>
      <w:numFmt w:val="lowerLetter"/>
      <w:lvlText w:val="(%2)"/>
      <w:lvlJc w:val="left"/>
      <w:pPr>
        <w:ind w:left="1134" w:hanging="567"/>
      </w:pPr>
      <w:rPr>
        <w:rFonts w:cs="Times New Roman" w:hint="default"/>
      </w:rPr>
    </w:lvl>
    <w:lvl w:ilvl="2">
      <w:start w:val="1"/>
      <w:numFmt w:val="lowerRoman"/>
      <w:lvlText w:val="%3"/>
      <w:lvlJc w:val="left"/>
      <w:pPr>
        <w:ind w:left="1701" w:hanging="567"/>
      </w:pPr>
      <w:rPr>
        <w:rFonts w:cs="Times New Roman" w:hint="default"/>
      </w:rPr>
    </w:lvl>
    <w:lvl w:ilvl="3">
      <w:start w:val="1"/>
      <w:numFmt w:val="decimal"/>
      <w:lvlText w:val="(%4)"/>
      <w:lvlJc w:val="left"/>
      <w:pPr>
        <w:ind w:left="2268" w:hanging="567"/>
      </w:pPr>
      <w:rPr>
        <w:rFonts w:cs="Times New Roman" w:hint="default"/>
        <w:sz w:val="22"/>
      </w:rPr>
    </w:lvl>
    <w:lvl w:ilvl="4">
      <w:start w:val="1"/>
      <w:numFmt w:val="lowerLetter"/>
      <w:lvlText w:val="(%5)"/>
      <w:lvlJc w:val="left"/>
      <w:pPr>
        <w:ind w:left="2835" w:hanging="567"/>
      </w:pPr>
      <w:rPr>
        <w:rFonts w:cs="Times New Roman" w:hint="default"/>
      </w:rPr>
    </w:lvl>
    <w:lvl w:ilvl="5">
      <w:start w:val="1"/>
      <w:numFmt w:val="lowerRoman"/>
      <w:lvlText w:val="(%6)"/>
      <w:lvlJc w:val="left"/>
      <w:pPr>
        <w:ind w:left="3402" w:hanging="567"/>
      </w:pPr>
      <w:rPr>
        <w:rFonts w:cs="Times New Roman" w:hint="default"/>
      </w:rPr>
    </w:lvl>
    <w:lvl w:ilvl="6">
      <w:start w:val="1"/>
      <w:numFmt w:val="decimal"/>
      <w:lvlText w:val="%7."/>
      <w:lvlJc w:val="left"/>
      <w:pPr>
        <w:ind w:left="3969" w:hanging="567"/>
      </w:pPr>
      <w:rPr>
        <w:rFonts w:cs="Times New Roman" w:hint="default"/>
      </w:rPr>
    </w:lvl>
    <w:lvl w:ilvl="7">
      <w:start w:val="1"/>
      <w:numFmt w:val="lowerLetter"/>
      <w:lvlText w:val="%8."/>
      <w:lvlJc w:val="left"/>
      <w:pPr>
        <w:ind w:left="4536" w:hanging="567"/>
      </w:pPr>
      <w:rPr>
        <w:rFonts w:cs="Times New Roman" w:hint="default"/>
      </w:rPr>
    </w:lvl>
    <w:lvl w:ilvl="8">
      <w:start w:val="1"/>
      <w:numFmt w:val="lowerRoman"/>
      <w:lvlText w:val="%9."/>
      <w:lvlJc w:val="left"/>
      <w:pPr>
        <w:ind w:left="5103" w:hanging="567"/>
      </w:pPr>
      <w:rPr>
        <w:rFonts w:cs="Times New Roman" w:hint="default"/>
      </w:rPr>
    </w:lvl>
  </w:abstractNum>
  <w:abstractNum w:abstractNumId="1" w15:restartNumberingAfterBreak="0">
    <w:nsid w:val="0AA81283"/>
    <w:multiLevelType w:val="hybridMultilevel"/>
    <w:tmpl w:val="E05CEAF0"/>
    <w:lvl w:ilvl="0" w:tplc="9034954C">
      <w:start w:val="1"/>
      <w:numFmt w:val="decimal"/>
      <w:pStyle w:val="Para1"/>
      <w:lvlText w:val="%1"/>
      <w:lvlJc w:val="left"/>
      <w:pPr>
        <w:tabs>
          <w:tab w:val="num" w:pos="567"/>
        </w:tabs>
        <w:ind w:left="567" w:hanging="567"/>
      </w:pPr>
      <w:rPr>
        <w:rFonts w:cs="Times New Roman" w:hint="default"/>
      </w:rPr>
    </w:lvl>
    <w:lvl w:ilvl="1" w:tplc="270EC108">
      <w:start w:val="1"/>
      <w:numFmt w:val="lowerLetter"/>
      <w:lvlText w:val="%2."/>
      <w:lvlJc w:val="left"/>
      <w:pPr>
        <w:tabs>
          <w:tab w:val="num" w:pos="1440"/>
        </w:tabs>
        <w:ind w:left="1440" w:hanging="360"/>
      </w:pPr>
      <w:rPr>
        <w:rFonts w:cs="Times New Roman"/>
      </w:rPr>
    </w:lvl>
    <w:lvl w:ilvl="2" w:tplc="DF764030" w:tentative="1">
      <w:start w:val="1"/>
      <w:numFmt w:val="lowerRoman"/>
      <w:lvlText w:val="%3."/>
      <w:lvlJc w:val="right"/>
      <w:pPr>
        <w:tabs>
          <w:tab w:val="num" w:pos="2160"/>
        </w:tabs>
        <w:ind w:left="2160" w:hanging="180"/>
      </w:pPr>
      <w:rPr>
        <w:rFonts w:cs="Times New Roman"/>
      </w:rPr>
    </w:lvl>
    <w:lvl w:ilvl="3" w:tplc="F2DC9324" w:tentative="1">
      <w:start w:val="1"/>
      <w:numFmt w:val="decimal"/>
      <w:lvlText w:val="%4."/>
      <w:lvlJc w:val="left"/>
      <w:pPr>
        <w:tabs>
          <w:tab w:val="num" w:pos="2880"/>
        </w:tabs>
        <w:ind w:left="2880" w:hanging="360"/>
      </w:pPr>
      <w:rPr>
        <w:rFonts w:cs="Times New Roman"/>
      </w:rPr>
    </w:lvl>
    <w:lvl w:ilvl="4" w:tplc="509CF48C" w:tentative="1">
      <w:start w:val="1"/>
      <w:numFmt w:val="lowerLetter"/>
      <w:lvlText w:val="%5."/>
      <w:lvlJc w:val="left"/>
      <w:pPr>
        <w:tabs>
          <w:tab w:val="num" w:pos="3600"/>
        </w:tabs>
        <w:ind w:left="3600" w:hanging="360"/>
      </w:pPr>
      <w:rPr>
        <w:rFonts w:cs="Times New Roman"/>
      </w:rPr>
    </w:lvl>
    <w:lvl w:ilvl="5" w:tplc="4F6A27A6" w:tentative="1">
      <w:start w:val="1"/>
      <w:numFmt w:val="lowerRoman"/>
      <w:lvlText w:val="%6."/>
      <w:lvlJc w:val="right"/>
      <w:pPr>
        <w:tabs>
          <w:tab w:val="num" w:pos="4320"/>
        </w:tabs>
        <w:ind w:left="4320" w:hanging="180"/>
      </w:pPr>
      <w:rPr>
        <w:rFonts w:cs="Times New Roman"/>
      </w:rPr>
    </w:lvl>
    <w:lvl w:ilvl="6" w:tplc="91586882" w:tentative="1">
      <w:start w:val="1"/>
      <w:numFmt w:val="decimal"/>
      <w:lvlText w:val="%7."/>
      <w:lvlJc w:val="left"/>
      <w:pPr>
        <w:tabs>
          <w:tab w:val="num" w:pos="5040"/>
        </w:tabs>
        <w:ind w:left="5040" w:hanging="360"/>
      </w:pPr>
      <w:rPr>
        <w:rFonts w:cs="Times New Roman"/>
      </w:rPr>
    </w:lvl>
    <w:lvl w:ilvl="7" w:tplc="D3FCF428" w:tentative="1">
      <w:start w:val="1"/>
      <w:numFmt w:val="lowerLetter"/>
      <w:lvlText w:val="%8."/>
      <w:lvlJc w:val="left"/>
      <w:pPr>
        <w:tabs>
          <w:tab w:val="num" w:pos="5760"/>
        </w:tabs>
        <w:ind w:left="5760" w:hanging="360"/>
      </w:pPr>
      <w:rPr>
        <w:rFonts w:cs="Times New Roman"/>
      </w:rPr>
    </w:lvl>
    <w:lvl w:ilvl="8" w:tplc="6B20260A" w:tentative="1">
      <w:start w:val="1"/>
      <w:numFmt w:val="lowerRoman"/>
      <w:lvlText w:val="%9."/>
      <w:lvlJc w:val="right"/>
      <w:pPr>
        <w:tabs>
          <w:tab w:val="num" w:pos="6480"/>
        </w:tabs>
        <w:ind w:left="6480" w:hanging="180"/>
      </w:pPr>
      <w:rPr>
        <w:rFonts w:cs="Times New Roman"/>
      </w:rPr>
    </w:lvl>
  </w:abstractNum>
  <w:abstractNum w:abstractNumId="2" w15:restartNumberingAfterBreak="0">
    <w:nsid w:val="0B893A7F"/>
    <w:multiLevelType w:val="hybridMultilevel"/>
    <w:tmpl w:val="A59A9106"/>
    <w:lvl w:ilvl="0" w:tplc="203CE886">
      <w:start w:val="1"/>
      <w:numFmt w:val="lowerLetter"/>
      <w:pStyle w:val="Para4"/>
      <w:lvlText w:val="%1"/>
      <w:lvlJc w:val="left"/>
      <w:pPr>
        <w:tabs>
          <w:tab w:val="num" w:pos="1134"/>
        </w:tabs>
        <w:ind w:left="1134" w:hanging="567"/>
      </w:pPr>
      <w:rPr>
        <w:rFonts w:cs="Times New Roman" w:hint="default"/>
      </w:rPr>
    </w:lvl>
    <w:lvl w:ilvl="1" w:tplc="E1DC4790">
      <w:start w:val="1"/>
      <w:numFmt w:val="bullet"/>
      <w:lvlText w:val=""/>
      <w:lvlJc w:val="left"/>
      <w:pPr>
        <w:tabs>
          <w:tab w:val="num" w:pos="1134"/>
        </w:tabs>
        <w:ind w:left="1134" w:hanging="567"/>
      </w:pPr>
      <w:rPr>
        <w:rFonts w:ascii="Symbol" w:hAnsi="Symbol" w:hint="default"/>
      </w:rPr>
    </w:lvl>
    <w:lvl w:ilvl="2" w:tplc="C5E6BA00" w:tentative="1">
      <w:start w:val="1"/>
      <w:numFmt w:val="lowerRoman"/>
      <w:lvlText w:val="%3."/>
      <w:lvlJc w:val="right"/>
      <w:pPr>
        <w:tabs>
          <w:tab w:val="num" w:pos="2160"/>
        </w:tabs>
        <w:ind w:left="2160" w:hanging="180"/>
      </w:pPr>
      <w:rPr>
        <w:rFonts w:cs="Times New Roman"/>
      </w:rPr>
    </w:lvl>
    <w:lvl w:ilvl="3" w:tplc="2CB0DBC2" w:tentative="1">
      <w:start w:val="1"/>
      <w:numFmt w:val="decimal"/>
      <w:lvlText w:val="%4."/>
      <w:lvlJc w:val="left"/>
      <w:pPr>
        <w:tabs>
          <w:tab w:val="num" w:pos="2880"/>
        </w:tabs>
        <w:ind w:left="2880" w:hanging="360"/>
      </w:pPr>
      <w:rPr>
        <w:rFonts w:cs="Times New Roman"/>
      </w:rPr>
    </w:lvl>
    <w:lvl w:ilvl="4" w:tplc="4BC8B16A">
      <w:start w:val="1"/>
      <w:numFmt w:val="lowerLetter"/>
      <w:pStyle w:val="Para4"/>
      <w:lvlText w:val="%5."/>
      <w:lvlJc w:val="left"/>
      <w:pPr>
        <w:tabs>
          <w:tab w:val="num" w:pos="1134"/>
        </w:tabs>
        <w:ind w:left="1134" w:hanging="567"/>
      </w:pPr>
      <w:rPr>
        <w:rFonts w:cs="Times New Roman" w:hint="default"/>
      </w:rPr>
    </w:lvl>
    <w:lvl w:ilvl="5" w:tplc="BCD0232A" w:tentative="1">
      <w:start w:val="1"/>
      <w:numFmt w:val="lowerRoman"/>
      <w:lvlText w:val="%6."/>
      <w:lvlJc w:val="right"/>
      <w:pPr>
        <w:tabs>
          <w:tab w:val="num" w:pos="4320"/>
        </w:tabs>
        <w:ind w:left="4320" w:hanging="180"/>
      </w:pPr>
      <w:rPr>
        <w:rFonts w:cs="Times New Roman"/>
      </w:rPr>
    </w:lvl>
    <w:lvl w:ilvl="6" w:tplc="87C03572" w:tentative="1">
      <w:start w:val="1"/>
      <w:numFmt w:val="decimal"/>
      <w:lvlText w:val="%7."/>
      <w:lvlJc w:val="left"/>
      <w:pPr>
        <w:tabs>
          <w:tab w:val="num" w:pos="5040"/>
        </w:tabs>
        <w:ind w:left="5040" w:hanging="360"/>
      </w:pPr>
      <w:rPr>
        <w:rFonts w:cs="Times New Roman"/>
      </w:rPr>
    </w:lvl>
    <w:lvl w:ilvl="7" w:tplc="A94C7BB2" w:tentative="1">
      <w:start w:val="1"/>
      <w:numFmt w:val="lowerLetter"/>
      <w:lvlText w:val="%8."/>
      <w:lvlJc w:val="left"/>
      <w:pPr>
        <w:tabs>
          <w:tab w:val="num" w:pos="5760"/>
        </w:tabs>
        <w:ind w:left="5760" w:hanging="360"/>
      </w:pPr>
      <w:rPr>
        <w:rFonts w:cs="Times New Roman"/>
      </w:rPr>
    </w:lvl>
    <w:lvl w:ilvl="8" w:tplc="FA0E7140" w:tentative="1">
      <w:start w:val="1"/>
      <w:numFmt w:val="lowerRoman"/>
      <w:lvlText w:val="%9."/>
      <w:lvlJc w:val="right"/>
      <w:pPr>
        <w:tabs>
          <w:tab w:val="num" w:pos="6480"/>
        </w:tabs>
        <w:ind w:left="6480" w:hanging="180"/>
      </w:pPr>
      <w:rPr>
        <w:rFonts w:cs="Times New Roman"/>
      </w:rPr>
    </w:lvl>
  </w:abstractNum>
  <w:abstractNum w:abstractNumId="3" w15:restartNumberingAfterBreak="0">
    <w:nsid w:val="132A618D"/>
    <w:multiLevelType w:val="hybridMultilevel"/>
    <w:tmpl w:val="7B8887A4"/>
    <w:lvl w:ilvl="0" w:tplc="FDC2A5EA">
      <w:start w:val="1"/>
      <w:numFmt w:val="lowerRoman"/>
      <w:pStyle w:val="Para3"/>
      <w:lvlText w:val="%1"/>
      <w:lvlJc w:val="left"/>
      <w:pPr>
        <w:tabs>
          <w:tab w:val="num" w:pos="1135"/>
        </w:tabs>
        <w:ind w:left="1135" w:hanging="567"/>
      </w:pPr>
      <w:rPr>
        <w:rFonts w:cs="Times New Roman" w:hint="default"/>
      </w:rPr>
    </w:lvl>
    <w:lvl w:ilvl="1" w:tplc="92786E3E" w:tentative="1">
      <w:start w:val="1"/>
      <w:numFmt w:val="lowerLetter"/>
      <w:lvlText w:val="%2."/>
      <w:lvlJc w:val="left"/>
      <w:pPr>
        <w:tabs>
          <w:tab w:val="num" w:pos="307"/>
        </w:tabs>
        <w:ind w:left="307" w:hanging="360"/>
      </w:pPr>
      <w:rPr>
        <w:rFonts w:cs="Times New Roman"/>
      </w:rPr>
    </w:lvl>
    <w:lvl w:ilvl="2" w:tplc="A5B805CC" w:tentative="1">
      <w:start w:val="1"/>
      <w:numFmt w:val="lowerRoman"/>
      <w:lvlText w:val="%3."/>
      <w:lvlJc w:val="right"/>
      <w:pPr>
        <w:tabs>
          <w:tab w:val="num" w:pos="1027"/>
        </w:tabs>
        <w:ind w:left="1027" w:hanging="180"/>
      </w:pPr>
      <w:rPr>
        <w:rFonts w:cs="Times New Roman"/>
      </w:rPr>
    </w:lvl>
    <w:lvl w:ilvl="3" w:tplc="B492FC4E" w:tentative="1">
      <w:start w:val="1"/>
      <w:numFmt w:val="decimal"/>
      <w:lvlText w:val="%4."/>
      <w:lvlJc w:val="left"/>
      <w:pPr>
        <w:tabs>
          <w:tab w:val="num" w:pos="1747"/>
        </w:tabs>
        <w:ind w:left="1747" w:hanging="360"/>
      </w:pPr>
      <w:rPr>
        <w:rFonts w:cs="Times New Roman"/>
      </w:rPr>
    </w:lvl>
    <w:lvl w:ilvl="4" w:tplc="FA567C56" w:tentative="1">
      <w:start w:val="1"/>
      <w:numFmt w:val="lowerLetter"/>
      <w:lvlText w:val="%5."/>
      <w:lvlJc w:val="left"/>
      <w:pPr>
        <w:tabs>
          <w:tab w:val="num" w:pos="2467"/>
        </w:tabs>
        <w:ind w:left="2467" w:hanging="360"/>
      </w:pPr>
      <w:rPr>
        <w:rFonts w:cs="Times New Roman"/>
      </w:rPr>
    </w:lvl>
    <w:lvl w:ilvl="5" w:tplc="4E964E92" w:tentative="1">
      <w:start w:val="1"/>
      <w:numFmt w:val="lowerRoman"/>
      <w:lvlText w:val="%6."/>
      <w:lvlJc w:val="right"/>
      <w:pPr>
        <w:tabs>
          <w:tab w:val="num" w:pos="3187"/>
        </w:tabs>
        <w:ind w:left="3187" w:hanging="180"/>
      </w:pPr>
      <w:rPr>
        <w:rFonts w:cs="Times New Roman"/>
      </w:rPr>
    </w:lvl>
    <w:lvl w:ilvl="6" w:tplc="B71EA172" w:tentative="1">
      <w:start w:val="1"/>
      <w:numFmt w:val="decimal"/>
      <w:lvlText w:val="%7."/>
      <w:lvlJc w:val="left"/>
      <w:pPr>
        <w:tabs>
          <w:tab w:val="num" w:pos="3907"/>
        </w:tabs>
        <w:ind w:left="3907" w:hanging="360"/>
      </w:pPr>
      <w:rPr>
        <w:rFonts w:cs="Times New Roman"/>
      </w:rPr>
    </w:lvl>
    <w:lvl w:ilvl="7" w:tplc="0A94450E" w:tentative="1">
      <w:start w:val="1"/>
      <w:numFmt w:val="lowerLetter"/>
      <w:lvlText w:val="%8."/>
      <w:lvlJc w:val="left"/>
      <w:pPr>
        <w:tabs>
          <w:tab w:val="num" w:pos="4627"/>
        </w:tabs>
        <w:ind w:left="4627" w:hanging="360"/>
      </w:pPr>
      <w:rPr>
        <w:rFonts w:cs="Times New Roman"/>
      </w:rPr>
    </w:lvl>
    <w:lvl w:ilvl="8" w:tplc="BA527A3A" w:tentative="1">
      <w:start w:val="1"/>
      <w:numFmt w:val="lowerRoman"/>
      <w:lvlText w:val="%9."/>
      <w:lvlJc w:val="right"/>
      <w:pPr>
        <w:tabs>
          <w:tab w:val="num" w:pos="5347"/>
        </w:tabs>
        <w:ind w:left="5347" w:hanging="180"/>
      </w:pPr>
      <w:rPr>
        <w:rFonts w:cs="Times New Roman"/>
      </w:rPr>
    </w:lvl>
  </w:abstractNum>
  <w:abstractNum w:abstractNumId="4" w15:restartNumberingAfterBreak="0">
    <w:nsid w:val="15341DF6"/>
    <w:multiLevelType w:val="multilevel"/>
    <w:tmpl w:val="0C09001D"/>
    <w:styleLink w:val="Style1"/>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 w15:restartNumberingAfterBreak="0">
    <w:nsid w:val="248546BC"/>
    <w:multiLevelType w:val="hybridMultilevel"/>
    <w:tmpl w:val="C44ADBA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AC456CB"/>
    <w:multiLevelType w:val="multilevel"/>
    <w:tmpl w:val="1DD82E34"/>
    <w:lvl w:ilvl="0">
      <w:start w:val="1"/>
      <w:numFmt w:val="decimal"/>
      <w:pStyle w:val="Condition2"/>
      <w:lvlText w:val="%1"/>
      <w:lvlJc w:val="left"/>
      <w:pPr>
        <w:ind w:left="567" w:hanging="567"/>
      </w:pPr>
      <w:rPr>
        <w:rFonts w:cs="Times New Roman" w:hint="default"/>
      </w:rPr>
    </w:lvl>
    <w:lvl w:ilvl="1">
      <w:start w:val="1"/>
      <w:numFmt w:val="lowerLetter"/>
      <w:lvlText w:val="(%2)"/>
      <w:lvlJc w:val="left"/>
      <w:pPr>
        <w:ind w:left="1134" w:hanging="567"/>
      </w:pPr>
      <w:rPr>
        <w:rFonts w:cs="Times New Roman" w:hint="default"/>
      </w:rPr>
    </w:lvl>
    <w:lvl w:ilvl="2">
      <w:start w:val="1"/>
      <w:numFmt w:val="lowerRoman"/>
      <w:lvlText w:val="%3"/>
      <w:lvlJc w:val="left"/>
      <w:pPr>
        <w:tabs>
          <w:tab w:val="num" w:pos="1134"/>
        </w:tabs>
        <w:ind w:left="1701" w:hanging="567"/>
      </w:pPr>
      <w:rPr>
        <w:rFonts w:cs="Times New Roman" w:hint="default"/>
      </w:rPr>
    </w:lvl>
    <w:lvl w:ilvl="3">
      <w:start w:val="1"/>
      <w:numFmt w:val="decimal"/>
      <w:lvlText w:val="(%4)"/>
      <w:lvlJc w:val="left"/>
      <w:pPr>
        <w:ind w:left="2268" w:hanging="567"/>
      </w:pPr>
      <w:rPr>
        <w:rFonts w:cs="Times New Roman" w:hint="default"/>
        <w:sz w:val="20"/>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7" w15:restartNumberingAfterBreak="0">
    <w:nsid w:val="2B3548B6"/>
    <w:multiLevelType w:val="multilevel"/>
    <w:tmpl w:val="400A0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1A301F8"/>
    <w:multiLevelType w:val="hybridMultilevel"/>
    <w:tmpl w:val="81B0A810"/>
    <w:lvl w:ilvl="0" w:tplc="B622B674">
      <w:start w:val="1"/>
      <w:numFmt w:val="bullet"/>
      <w:pStyle w:val="Para5"/>
      <w:lvlText w:val=""/>
      <w:lvlJc w:val="left"/>
      <w:pPr>
        <w:tabs>
          <w:tab w:val="num" w:pos="1134"/>
        </w:tabs>
        <w:ind w:left="1134" w:hanging="567"/>
      </w:pPr>
      <w:rPr>
        <w:rFonts w:ascii="Symbol" w:hAnsi="Symbol" w:hint="default"/>
      </w:rPr>
    </w:lvl>
    <w:lvl w:ilvl="1" w:tplc="2B2CB83E" w:tentative="1">
      <w:start w:val="1"/>
      <w:numFmt w:val="bullet"/>
      <w:lvlText w:val="o"/>
      <w:lvlJc w:val="left"/>
      <w:pPr>
        <w:tabs>
          <w:tab w:val="num" w:pos="1440"/>
        </w:tabs>
        <w:ind w:left="1440" w:hanging="360"/>
      </w:pPr>
      <w:rPr>
        <w:rFonts w:ascii="Courier New" w:hAnsi="Courier New" w:hint="default"/>
      </w:rPr>
    </w:lvl>
    <w:lvl w:ilvl="2" w:tplc="DB0E2946" w:tentative="1">
      <w:start w:val="1"/>
      <w:numFmt w:val="bullet"/>
      <w:lvlText w:val=""/>
      <w:lvlJc w:val="left"/>
      <w:pPr>
        <w:tabs>
          <w:tab w:val="num" w:pos="2160"/>
        </w:tabs>
        <w:ind w:left="2160" w:hanging="360"/>
      </w:pPr>
      <w:rPr>
        <w:rFonts w:ascii="Wingdings" w:hAnsi="Wingdings" w:hint="default"/>
      </w:rPr>
    </w:lvl>
    <w:lvl w:ilvl="3" w:tplc="E004A97A" w:tentative="1">
      <w:start w:val="1"/>
      <w:numFmt w:val="bullet"/>
      <w:lvlText w:val=""/>
      <w:lvlJc w:val="left"/>
      <w:pPr>
        <w:tabs>
          <w:tab w:val="num" w:pos="2880"/>
        </w:tabs>
        <w:ind w:left="2880" w:hanging="360"/>
      </w:pPr>
      <w:rPr>
        <w:rFonts w:ascii="Symbol" w:hAnsi="Symbol" w:hint="default"/>
      </w:rPr>
    </w:lvl>
    <w:lvl w:ilvl="4" w:tplc="31224A0C" w:tentative="1">
      <w:start w:val="1"/>
      <w:numFmt w:val="bullet"/>
      <w:lvlText w:val="o"/>
      <w:lvlJc w:val="left"/>
      <w:pPr>
        <w:tabs>
          <w:tab w:val="num" w:pos="3600"/>
        </w:tabs>
        <w:ind w:left="3600" w:hanging="360"/>
      </w:pPr>
      <w:rPr>
        <w:rFonts w:ascii="Courier New" w:hAnsi="Courier New" w:hint="default"/>
      </w:rPr>
    </w:lvl>
    <w:lvl w:ilvl="5" w:tplc="11AA20BE" w:tentative="1">
      <w:start w:val="1"/>
      <w:numFmt w:val="bullet"/>
      <w:lvlText w:val=""/>
      <w:lvlJc w:val="left"/>
      <w:pPr>
        <w:tabs>
          <w:tab w:val="num" w:pos="4320"/>
        </w:tabs>
        <w:ind w:left="4320" w:hanging="360"/>
      </w:pPr>
      <w:rPr>
        <w:rFonts w:ascii="Wingdings" w:hAnsi="Wingdings" w:hint="default"/>
      </w:rPr>
    </w:lvl>
    <w:lvl w:ilvl="6" w:tplc="86E2138A" w:tentative="1">
      <w:start w:val="1"/>
      <w:numFmt w:val="bullet"/>
      <w:lvlText w:val=""/>
      <w:lvlJc w:val="left"/>
      <w:pPr>
        <w:tabs>
          <w:tab w:val="num" w:pos="5040"/>
        </w:tabs>
        <w:ind w:left="5040" w:hanging="360"/>
      </w:pPr>
      <w:rPr>
        <w:rFonts w:ascii="Symbol" w:hAnsi="Symbol" w:hint="default"/>
      </w:rPr>
    </w:lvl>
    <w:lvl w:ilvl="7" w:tplc="E66EA2EE" w:tentative="1">
      <w:start w:val="1"/>
      <w:numFmt w:val="bullet"/>
      <w:lvlText w:val="o"/>
      <w:lvlJc w:val="left"/>
      <w:pPr>
        <w:tabs>
          <w:tab w:val="num" w:pos="5760"/>
        </w:tabs>
        <w:ind w:left="5760" w:hanging="360"/>
      </w:pPr>
      <w:rPr>
        <w:rFonts w:ascii="Courier New" w:hAnsi="Courier New" w:hint="default"/>
      </w:rPr>
    </w:lvl>
    <w:lvl w:ilvl="8" w:tplc="035EA6B4"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4875558"/>
    <w:multiLevelType w:val="multilevel"/>
    <w:tmpl w:val="97D2F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BB719ED"/>
    <w:multiLevelType w:val="hybridMultilevel"/>
    <w:tmpl w:val="A4168B06"/>
    <w:lvl w:ilvl="0" w:tplc="0C09000F">
      <w:start w:val="1"/>
      <w:numFmt w:val="decimal"/>
      <w:lvlText w:val="%1."/>
      <w:lvlJc w:val="left"/>
      <w:pPr>
        <w:ind w:left="360" w:hanging="360"/>
      </w:pPr>
      <w:rPr>
        <w:rFonts w:cs="Times New Roman"/>
      </w:rPr>
    </w:lvl>
    <w:lvl w:ilvl="1" w:tplc="0C090019">
      <w:start w:val="1"/>
      <w:numFmt w:val="lowerLetter"/>
      <w:lvlText w:val="%2."/>
      <w:lvlJc w:val="left"/>
      <w:pPr>
        <w:ind w:left="1080" w:hanging="360"/>
      </w:pPr>
      <w:rPr>
        <w:rFonts w:cs="Times New Roman"/>
      </w:rPr>
    </w:lvl>
    <w:lvl w:ilvl="2" w:tplc="0C09001B">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11" w15:restartNumberingAfterBreak="0">
    <w:nsid w:val="43474812"/>
    <w:multiLevelType w:val="multilevel"/>
    <w:tmpl w:val="8D2094BC"/>
    <w:lvl w:ilvl="0">
      <w:start w:val="1"/>
      <w:numFmt w:val="decimal"/>
      <w:lvlText w:val="%1"/>
      <w:lvlJc w:val="left"/>
      <w:pPr>
        <w:tabs>
          <w:tab w:val="num" w:pos="567"/>
        </w:tabs>
        <w:ind w:left="567" w:hanging="567"/>
      </w:pPr>
      <w:rPr>
        <w:rFonts w:cs="Times New Roman" w:hint="default"/>
      </w:rPr>
    </w:lvl>
    <w:lvl w:ilvl="1">
      <w:start w:val="1"/>
      <w:numFmt w:val="lowerLetter"/>
      <w:lvlText w:val="(%2)"/>
      <w:lvlJc w:val="left"/>
      <w:pPr>
        <w:tabs>
          <w:tab w:val="num" w:pos="1134"/>
        </w:tabs>
        <w:ind w:left="1134" w:hanging="567"/>
      </w:pPr>
      <w:rPr>
        <w:rFonts w:cs="Times New Roman" w:hint="default"/>
      </w:rPr>
    </w:lvl>
    <w:lvl w:ilvl="2">
      <w:start w:val="1"/>
      <w:numFmt w:val="lowerRoman"/>
      <w:lvlText w:val="(%3)"/>
      <w:lvlJc w:val="left"/>
      <w:pPr>
        <w:tabs>
          <w:tab w:val="num" w:pos="1701"/>
        </w:tabs>
        <w:ind w:left="1701" w:hanging="567"/>
      </w:pPr>
      <w:rPr>
        <w:rFonts w:cs="Times New Roman" w:hint="default"/>
      </w:rPr>
    </w:lvl>
    <w:lvl w:ilvl="3">
      <w:start w:val="1"/>
      <w:numFmt w:val="bullet"/>
      <w:lvlText w:val=""/>
      <w:lvlJc w:val="left"/>
      <w:pPr>
        <w:tabs>
          <w:tab w:val="num" w:pos="2268"/>
        </w:tabs>
        <w:ind w:left="2268" w:hanging="567"/>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2" w15:restartNumberingAfterBreak="0">
    <w:nsid w:val="435D13F8"/>
    <w:multiLevelType w:val="hybridMultilevel"/>
    <w:tmpl w:val="B8F8AC70"/>
    <w:lvl w:ilvl="0" w:tplc="44BEA724">
      <w:start w:val="1"/>
      <w:numFmt w:val="lowerLetter"/>
      <w:lvlText w:val="%1)"/>
      <w:lvlJc w:val="left"/>
      <w:pPr>
        <w:ind w:left="927" w:hanging="360"/>
      </w:pPr>
      <w:rPr>
        <w:rFonts w:cs="Times New Roman" w:hint="default"/>
        <w:color w:val="000000"/>
      </w:rPr>
    </w:lvl>
    <w:lvl w:ilvl="1" w:tplc="0C090019" w:tentative="1">
      <w:start w:val="1"/>
      <w:numFmt w:val="lowerLetter"/>
      <w:lvlText w:val="%2."/>
      <w:lvlJc w:val="left"/>
      <w:pPr>
        <w:ind w:left="1647" w:hanging="360"/>
      </w:pPr>
      <w:rPr>
        <w:rFonts w:cs="Times New Roman"/>
      </w:rPr>
    </w:lvl>
    <w:lvl w:ilvl="2" w:tplc="0C09001B" w:tentative="1">
      <w:start w:val="1"/>
      <w:numFmt w:val="lowerRoman"/>
      <w:lvlText w:val="%3."/>
      <w:lvlJc w:val="right"/>
      <w:pPr>
        <w:ind w:left="2367" w:hanging="180"/>
      </w:pPr>
      <w:rPr>
        <w:rFonts w:cs="Times New Roman"/>
      </w:rPr>
    </w:lvl>
    <w:lvl w:ilvl="3" w:tplc="0C09000F" w:tentative="1">
      <w:start w:val="1"/>
      <w:numFmt w:val="decimal"/>
      <w:lvlText w:val="%4."/>
      <w:lvlJc w:val="left"/>
      <w:pPr>
        <w:ind w:left="3087" w:hanging="360"/>
      </w:pPr>
      <w:rPr>
        <w:rFonts w:cs="Times New Roman"/>
      </w:rPr>
    </w:lvl>
    <w:lvl w:ilvl="4" w:tplc="0C090019" w:tentative="1">
      <w:start w:val="1"/>
      <w:numFmt w:val="lowerLetter"/>
      <w:lvlText w:val="%5."/>
      <w:lvlJc w:val="left"/>
      <w:pPr>
        <w:ind w:left="3807" w:hanging="360"/>
      </w:pPr>
      <w:rPr>
        <w:rFonts w:cs="Times New Roman"/>
      </w:rPr>
    </w:lvl>
    <w:lvl w:ilvl="5" w:tplc="0C09001B" w:tentative="1">
      <w:start w:val="1"/>
      <w:numFmt w:val="lowerRoman"/>
      <w:lvlText w:val="%6."/>
      <w:lvlJc w:val="right"/>
      <w:pPr>
        <w:ind w:left="4527" w:hanging="180"/>
      </w:pPr>
      <w:rPr>
        <w:rFonts w:cs="Times New Roman"/>
      </w:rPr>
    </w:lvl>
    <w:lvl w:ilvl="6" w:tplc="0C09000F" w:tentative="1">
      <w:start w:val="1"/>
      <w:numFmt w:val="decimal"/>
      <w:lvlText w:val="%7."/>
      <w:lvlJc w:val="left"/>
      <w:pPr>
        <w:ind w:left="5247" w:hanging="360"/>
      </w:pPr>
      <w:rPr>
        <w:rFonts w:cs="Times New Roman"/>
      </w:rPr>
    </w:lvl>
    <w:lvl w:ilvl="7" w:tplc="0C090019" w:tentative="1">
      <w:start w:val="1"/>
      <w:numFmt w:val="lowerLetter"/>
      <w:lvlText w:val="%8."/>
      <w:lvlJc w:val="left"/>
      <w:pPr>
        <w:ind w:left="5967" w:hanging="360"/>
      </w:pPr>
      <w:rPr>
        <w:rFonts w:cs="Times New Roman"/>
      </w:rPr>
    </w:lvl>
    <w:lvl w:ilvl="8" w:tplc="0C09001B" w:tentative="1">
      <w:start w:val="1"/>
      <w:numFmt w:val="lowerRoman"/>
      <w:lvlText w:val="%9."/>
      <w:lvlJc w:val="right"/>
      <w:pPr>
        <w:ind w:left="6687" w:hanging="180"/>
      </w:pPr>
      <w:rPr>
        <w:rFonts w:cs="Times New Roman"/>
      </w:rPr>
    </w:lvl>
  </w:abstractNum>
  <w:abstractNum w:abstractNumId="13" w15:restartNumberingAfterBreak="0">
    <w:nsid w:val="4BF07D27"/>
    <w:multiLevelType w:val="multilevel"/>
    <w:tmpl w:val="C5D64AB4"/>
    <w:lvl w:ilvl="0">
      <w:start w:val="1"/>
      <w:numFmt w:val="decimal"/>
      <w:lvlText w:val="%1."/>
      <w:lvlJc w:val="left"/>
      <w:pPr>
        <w:tabs>
          <w:tab w:val="num" w:pos="567"/>
        </w:tabs>
        <w:ind w:left="567" w:hanging="567"/>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15:restartNumberingAfterBreak="0">
    <w:nsid w:val="4D847B89"/>
    <w:multiLevelType w:val="hybridMultilevel"/>
    <w:tmpl w:val="FDC4E48E"/>
    <w:lvl w:ilvl="0" w:tplc="0409000F">
      <w:start w:val="1"/>
      <w:numFmt w:val="decimal"/>
      <w:lvlText w:val="%1."/>
      <w:lvlJc w:val="left"/>
      <w:pPr>
        <w:tabs>
          <w:tab w:val="num" w:pos="720"/>
        </w:tabs>
        <w:ind w:left="720" w:hanging="360"/>
      </w:pPr>
      <w:rPr>
        <w:rFonts w:cs="Times New Roman" w:hint="default"/>
      </w:rPr>
    </w:lvl>
    <w:lvl w:ilvl="1" w:tplc="9A729F52">
      <w:start w:val="1"/>
      <w:numFmt w:val="lowerLetter"/>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6D7864F7"/>
    <w:multiLevelType w:val="hybridMultilevel"/>
    <w:tmpl w:val="4DD8D500"/>
    <w:lvl w:ilvl="0" w:tplc="1C8C8122">
      <w:numFmt w:val="bullet"/>
      <w:pStyle w:val="Quote3"/>
      <w:lvlText w:val=""/>
      <w:lvlJc w:val="left"/>
      <w:pPr>
        <w:tabs>
          <w:tab w:val="num" w:pos="1701"/>
        </w:tabs>
        <w:ind w:left="1701" w:hanging="567"/>
      </w:pPr>
      <w:rPr>
        <w:rFonts w:ascii="Symbol" w:eastAsia="Times New Roman" w:hAnsi="Symbol" w:hint="default"/>
        <w:sz w:val="16"/>
      </w:rPr>
    </w:lvl>
    <w:lvl w:ilvl="1" w:tplc="7618F5BA" w:tentative="1">
      <w:start w:val="1"/>
      <w:numFmt w:val="bullet"/>
      <w:lvlText w:val="o"/>
      <w:lvlJc w:val="left"/>
      <w:pPr>
        <w:tabs>
          <w:tab w:val="num" w:pos="1440"/>
        </w:tabs>
        <w:ind w:left="1440" w:hanging="360"/>
      </w:pPr>
      <w:rPr>
        <w:rFonts w:ascii="Courier New" w:hAnsi="Courier New" w:hint="default"/>
      </w:rPr>
    </w:lvl>
    <w:lvl w:ilvl="2" w:tplc="7B70D2D2" w:tentative="1">
      <w:start w:val="1"/>
      <w:numFmt w:val="bullet"/>
      <w:lvlText w:val=""/>
      <w:lvlJc w:val="left"/>
      <w:pPr>
        <w:tabs>
          <w:tab w:val="num" w:pos="2160"/>
        </w:tabs>
        <w:ind w:left="2160" w:hanging="360"/>
      </w:pPr>
      <w:rPr>
        <w:rFonts w:ascii="Wingdings" w:hAnsi="Wingdings" w:hint="default"/>
      </w:rPr>
    </w:lvl>
    <w:lvl w:ilvl="3" w:tplc="5008D306" w:tentative="1">
      <w:start w:val="1"/>
      <w:numFmt w:val="bullet"/>
      <w:lvlText w:val=""/>
      <w:lvlJc w:val="left"/>
      <w:pPr>
        <w:tabs>
          <w:tab w:val="num" w:pos="2880"/>
        </w:tabs>
        <w:ind w:left="2880" w:hanging="360"/>
      </w:pPr>
      <w:rPr>
        <w:rFonts w:ascii="Symbol" w:hAnsi="Symbol" w:hint="default"/>
      </w:rPr>
    </w:lvl>
    <w:lvl w:ilvl="4" w:tplc="4954AC16" w:tentative="1">
      <w:start w:val="1"/>
      <w:numFmt w:val="bullet"/>
      <w:lvlText w:val="o"/>
      <w:lvlJc w:val="left"/>
      <w:pPr>
        <w:tabs>
          <w:tab w:val="num" w:pos="3600"/>
        </w:tabs>
        <w:ind w:left="3600" w:hanging="360"/>
      </w:pPr>
      <w:rPr>
        <w:rFonts w:ascii="Courier New" w:hAnsi="Courier New" w:hint="default"/>
      </w:rPr>
    </w:lvl>
    <w:lvl w:ilvl="5" w:tplc="509025BE" w:tentative="1">
      <w:start w:val="1"/>
      <w:numFmt w:val="bullet"/>
      <w:lvlText w:val=""/>
      <w:lvlJc w:val="left"/>
      <w:pPr>
        <w:tabs>
          <w:tab w:val="num" w:pos="4320"/>
        </w:tabs>
        <w:ind w:left="4320" w:hanging="360"/>
      </w:pPr>
      <w:rPr>
        <w:rFonts w:ascii="Wingdings" w:hAnsi="Wingdings" w:hint="default"/>
      </w:rPr>
    </w:lvl>
    <w:lvl w:ilvl="6" w:tplc="2E7460EE" w:tentative="1">
      <w:start w:val="1"/>
      <w:numFmt w:val="bullet"/>
      <w:lvlText w:val=""/>
      <w:lvlJc w:val="left"/>
      <w:pPr>
        <w:tabs>
          <w:tab w:val="num" w:pos="5040"/>
        </w:tabs>
        <w:ind w:left="5040" w:hanging="360"/>
      </w:pPr>
      <w:rPr>
        <w:rFonts w:ascii="Symbol" w:hAnsi="Symbol" w:hint="default"/>
      </w:rPr>
    </w:lvl>
    <w:lvl w:ilvl="7" w:tplc="27844CCE" w:tentative="1">
      <w:start w:val="1"/>
      <w:numFmt w:val="bullet"/>
      <w:lvlText w:val="o"/>
      <w:lvlJc w:val="left"/>
      <w:pPr>
        <w:tabs>
          <w:tab w:val="num" w:pos="5760"/>
        </w:tabs>
        <w:ind w:left="5760" w:hanging="360"/>
      </w:pPr>
      <w:rPr>
        <w:rFonts w:ascii="Courier New" w:hAnsi="Courier New" w:hint="default"/>
      </w:rPr>
    </w:lvl>
    <w:lvl w:ilvl="8" w:tplc="FEFA4F30"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8D28BEB"/>
    <w:multiLevelType w:val="hybridMultilevel"/>
    <w:tmpl w:val="C8C522D7"/>
    <w:lvl w:ilvl="0" w:tplc="FFFFFFFF">
      <w:start w:val="1"/>
      <w:numFmt w:val="ideographDigital"/>
      <w:lvlText w:val=""/>
      <w:lvlJc w:val="left"/>
      <w:rPr>
        <w:rFonts w:cs="Times New Roman"/>
      </w:rPr>
    </w:lvl>
    <w:lvl w:ilvl="1" w:tplc="43B38601">
      <w:start w:val="1"/>
      <w:numFmt w:val="bullet"/>
      <w:lvlText w:val="•"/>
      <w:lvlJc w:val="left"/>
    </w:lvl>
    <w:lvl w:ilvl="2" w:tplc="FFFFFFFF">
      <w:start w:val="1"/>
      <w:numFmt w:val="ideographDigit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2"/>
  </w:num>
  <w:num w:numId="2">
    <w:abstractNumId w:val="1"/>
  </w:num>
  <w:num w:numId="3">
    <w:abstractNumId w:val="8"/>
  </w:num>
  <w:num w:numId="4">
    <w:abstractNumId w:val="15"/>
  </w:num>
  <w:num w:numId="5">
    <w:abstractNumId w:val="3"/>
  </w:num>
  <w:num w:numId="6">
    <w:abstractNumId w:val="4"/>
  </w:num>
  <w:num w:numId="7">
    <w:abstractNumId w:val="6"/>
  </w:num>
  <w:num w:numId="8">
    <w:abstractNumId w:val="0"/>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15"/>
  </w:num>
  <w:num w:numId="12">
    <w:abstractNumId w:val="11"/>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num>
  <w:num w:numId="17">
    <w:abstractNumId w:val="8"/>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16"/>
  </w:num>
  <w:num w:numId="22">
    <w:abstractNumId w:val="13"/>
  </w:num>
  <w:num w:numId="23">
    <w:abstractNumId w:val="12"/>
  </w:num>
  <w:num w:numId="24">
    <w:abstractNumId w:val="10"/>
  </w:num>
  <w:num w:numId="25">
    <w:abstractNumId w:val="14"/>
  </w:num>
  <w:num w:numId="26">
    <w:abstractNumId w:val="9"/>
  </w:num>
  <w:num w:numId="27">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0"/>
  <w:defaultTabStop w:val="567"/>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docVars>
    <w:docVar w:name="dgnword-docGUID" w:val="{66202B2C-F15B-4847-9A9E-C3CE7BDC2578}"/>
    <w:docVar w:name="dgnword-eventsink" w:val="373430936"/>
    <w:docVar w:name="VCAT Seal" w:val="False"/>
  </w:docVars>
  <w:rsids>
    <w:rsidRoot w:val="00E82DEC"/>
    <w:rsid w:val="00001AB1"/>
    <w:rsid w:val="00002D5B"/>
    <w:rsid w:val="00007EF0"/>
    <w:rsid w:val="0001113F"/>
    <w:rsid w:val="0001117A"/>
    <w:rsid w:val="0001175E"/>
    <w:rsid w:val="00016FFE"/>
    <w:rsid w:val="00027F01"/>
    <w:rsid w:val="00030376"/>
    <w:rsid w:val="00033D0B"/>
    <w:rsid w:val="00035E4B"/>
    <w:rsid w:val="00037FBF"/>
    <w:rsid w:val="00043A68"/>
    <w:rsid w:val="000500FF"/>
    <w:rsid w:val="00052529"/>
    <w:rsid w:val="00052C51"/>
    <w:rsid w:val="0005773B"/>
    <w:rsid w:val="000606D0"/>
    <w:rsid w:val="000617C7"/>
    <w:rsid w:val="00061FEB"/>
    <w:rsid w:val="00062780"/>
    <w:rsid w:val="00063448"/>
    <w:rsid w:val="00063C31"/>
    <w:rsid w:val="000738A2"/>
    <w:rsid w:val="00074CFC"/>
    <w:rsid w:val="00074D57"/>
    <w:rsid w:val="00075D41"/>
    <w:rsid w:val="00081461"/>
    <w:rsid w:val="000854CC"/>
    <w:rsid w:val="000945C4"/>
    <w:rsid w:val="000945F9"/>
    <w:rsid w:val="00094A20"/>
    <w:rsid w:val="000A02CC"/>
    <w:rsid w:val="000A0E24"/>
    <w:rsid w:val="000A14B4"/>
    <w:rsid w:val="000A1FA4"/>
    <w:rsid w:val="000A246B"/>
    <w:rsid w:val="000B333F"/>
    <w:rsid w:val="000B3738"/>
    <w:rsid w:val="000B3FD2"/>
    <w:rsid w:val="000B488A"/>
    <w:rsid w:val="000B4A76"/>
    <w:rsid w:val="000B51D0"/>
    <w:rsid w:val="000B7C1A"/>
    <w:rsid w:val="000B7CE8"/>
    <w:rsid w:val="000C2A41"/>
    <w:rsid w:val="000C2E29"/>
    <w:rsid w:val="000C2FDB"/>
    <w:rsid w:val="000C3C79"/>
    <w:rsid w:val="000C3CBB"/>
    <w:rsid w:val="000D0CD1"/>
    <w:rsid w:val="000D109A"/>
    <w:rsid w:val="000D396D"/>
    <w:rsid w:val="000E1E2B"/>
    <w:rsid w:val="000F4E28"/>
    <w:rsid w:val="000F5BC3"/>
    <w:rsid w:val="000F62B9"/>
    <w:rsid w:val="00110ED7"/>
    <w:rsid w:val="001130D8"/>
    <w:rsid w:val="001178DF"/>
    <w:rsid w:val="00117FD9"/>
    <w:rsid w:val="0012064E"/>
    <w:rsid w:val="001219D5"/>
    <w:rsid w:val="00124C1E"/>
    <w:rsid w:val="001257DA"/>
    <w:rsid w:val="00126134"/>
    <w:rsid w:val="00133CD2"/>
    <w:rsid w:val="00134D44"/>
    <w:rsid w:val="00136C4D"/>
    <w:rsid w:val="001413FD"/>
    <w:rsid w:val="00141D81"/>
    <w:rsid w:val="00152541"/>
    <w:rsid w:val="001531FB"/>
    <w:rsid w:val="001539CE"/>
    <w:rsid w:val="001567AE"/>
    <w:rsid w:val="00156CB5"/>
    <w:rsid w:val="0016093F"/>
    <w:rsid w:val="00161CBC"/>
    <w:rsid w:val="00163377"/>
    <w:rsid w:val="00167876"/>
    <w:rsid w:val="00170838"/>
    <w:rsid w:val="001708C4"/>
    <w:rsid w:val="0017103E"/>
    <w:rsid w:val="0017120B"/>
    <w:rsid w:val="00171D78"/>
    <w:rsid w:val="00172A98"/>
    <w:rsid w:val="00172E3D"/>
    <w:rsid w:val="00175883"/>
    <w:rsid w:val="00176F49"/>
    <w:rsid w:val="00181CE7"/>
    <w:rsid w:val="0018330C"/>
    <w:rsid w:val="00185FA6"/>
    <w:rsid w:val="001908DE"/>
    <w:rsid w:val="001931F4"/>
    <w:rsid w:val="001933DD"/>
    <w:rsid w:val="0019427F"/>
    <w:rsid w:val="001955F2"/>
    <w:rsid w:val="001970CD"/>
    <w:rsid w:val="0019723B"/>
    <w:rsid w:val="001B19B2"/>
    <w:rsid w:val="001B2049"/>
    <w:rsid w:val="001B4977"/>
    <w:rsid w:val="001B4F26"/>
    <w:rsid w:val="001C3745"/>
    <w:rsid w:val="001C4DB1"/>
    <w:rsid w:val="001C6795"/>
    <w:rsid w:val="001D4528"/>
    <w:rsid w:val="001D4BC4"/>
    <w:rsid w:val="001D4D97"/>
    <w:rsid w:val="001D53B1"/>
    <w:rsid w:val="001E3265"/>
    <w:rsid w:val="001E49C7"/>
    <w:rsid w:val="001E637A"/>
    <w:rsid w:val="001E695F"/>
    <w:rsid w:val="001F1539"/>
    <w:rsid w:val="001F2086"/>
    <w:rsid w:val="001F2D3D"/>
    <w:rsid w:val="001F41DA"/>
    <w:rsid w:val="001F6A38"/>
    <w:rsid w:val="00202A97"/>
    <w:rsid w:val="0020402F"/>
    <w:rsid w:val="0020467C"/>
    <w:rsid w:val="00205717"/>
    <w:rsid w:val="00207717"/>
    <w:rsid w:val="002101DC"/>
    <w:rsid w:val="00211331"/>
    <w:rsid w:val="00220F56"/>
    <w:rsid w:val="00222360"/>
    <w:rsid w:val="00222D15"/>
    <w:rsid w:val="00222F49"/>
    <w:rsid w:val="0023472F"/>
    <w:rsid w:val="00235C23"/>
    <w:rsid w:val="0023720B"/>
    <w:rsid w:val="00240BF7"/>
    <w:rsid w:val="00242205"/>
    <w:rsid w:val="00245CC7"/>
    <w:rsid w:val="00245EA8"/>
    <w:rsid w:val="00262C91"/>
    <w:rsid w:val="00263592"/>
    <w:rsid w:val="002672A5"/>
    <w:rsid w:val="00267E91"/>
    <w:rsid w:val="00271F72"/>
    <w:rsid w:val="002759AD"/>
    <w:rsid w:val="00276263"/>
    <w:rsid w:val="00276373"/>
    <w:rsid w:val="0028144B"/>
    <w:rsid w:val="0028244B"/>
    <w:rsid w:val="00282D13"/>
    <w:rsid w:val="00286DFF"/>
    <w:rsid w:val="00290F9B"/>
    <w:rsid w:val="00291919"/>
    <w:rsid w:val="00293A03"/>
    <w:rsid w:val="00295C1E"/>
    <w:rsid w:val="00297725"/>
    <w:rsid w:val="00297E47"/>
    <w:rsid w:val="002A16C7"/>
    <w:rsid w:val="002A2293"/>
    <w:rsid w:val="002A3B78"/>
    <w:rsid w:val="002A3BE2"/>
    <w:rsid w:val="002A42BA"/>
    <w:rsid w:val="002A47E1"/>
    <w:rsid w:val="002A52E0"/>
    <w:rsid w:val="002B10FB"/>
    <w:rsid w:val="002B2FD7"/>
    <w:rsid w:val="002B319B"/>
    <w:rsid w:val="002B3583"/>
    <w:rsid w:val="002B7051"/>
    <w:rsid w:val="002C64F8"/>
    <w:rsid w:val="002C7493"/>
    <w:rsid w:val="002D05B6"/>
    <w:rsid w:val="002D4270"/>
    <w:rsid w:val="002E2BCB"/>
    <w:rsid w:val="002E650E"/>
    <w:rsid w:val="002F27B5"/>
    <w:rsid w:val="002F3055"/>
    <w:rsid w:val="002F58D6"/>
    <w:rsid w:val="003021ED"/>
    <w:rsid w:val="00303D19"/>
    <w:rsid w:val="0030552D"/>
    <w:rsid w:val="00306D60"/>
    <w:rsid w:val="00307686"/>
    <w:rsid w:val="00310239"/>
    <w:rsid w:val="00312D8A"/>
    <w:rsid w:val="0031301B"/>
    <w:rsid w:val="00313083"/>
    <w:rsid w:val="00314621"/>
    <w:rsid w:val="00315541"/>
    <w:rsid w:val="0031682E"/>
    <w:rsid w:val="003170D2"/>
    <w:rsid w:val="0032102D"/>
    <w:rsid w:val="00321174"/>
    <w:rsid w:val="003213D7"/>
    <w:rsid w:val="003225EB"/>
    <w:rsid w:val="00322C14"/>
    <w:rsid w:val="00326044"/>
    <w:rsid w:val="0033398F"/>
    <w:rsid w:val="00334991"/>
    <w:rsid w:val="0034213D"/>
    <w:rsid w:val="00343757"/>
    <w:rsid w:val="00343BD0"/>
    <w:rsid w:val="0035202F"/>
    <w:rsid w:val="00352849"/>
    <w:rsid w:val="00355B28"/>
    <w:rsid w:val="00357FF5"/>
    <w:rsid w:val="0036066E"/>
    <w:rsid w:val="00360740"/>
    <w:rsid w:val="00361E5C"/>
    <w:rsid w:val="00361EF0"/>
    <w:rsid w:val="0036416A"/>
    <w:rsid w:val="003644AE"/>
    <w:rsid w:val="00366504"/>
    <w:rsid w:val="00377E65"/>
    <w:rsid w:val="003813E9"/>
    <w:rsid w:val="0038423A"/>
    <w:rsid w:val="00384526"/>
    <w:rsid w:val="00390515"/>
    <w:rsid w:val="00391B7C"/>
    <w:rsid w:val="00393D4C"/>
    <w:rsid w:val="00393DC4"/>
    <w:rsid w:val="0039723E"/>
    <w:rsid w:val="00397692"/>
    <w:rsid w:val="003A0768"/>
    <w:rsid w:val="003A098F"/>
    <w:rsid w:val="003A0BE9"/>
    <w:rsid w:val="003A7F59"/>
    <w:rsid w:val="003B1071"/>
    <w:rsid w:val="003B3B38"/>
    <w:rsid w:val="003B5E75"/>
    <w:rsid w:val="003C1D8B"/>
    <w:rsid w:val="003C4C1C"/>
    <w:rsid w:val="003C5CBB"/>
    <w:rsid w:val="003D05BF"/>
    <w:rsid w:val="003D168C"/>
    <w:rsid w:val="003D32C2"/>
    <w:rsid w:val="003D546E"/>
    <w:rsid w:val="003D5C0A"/>
    <w:rsid w:val="003D7278"/>
    <w:rsid w:val="003E11C8"/>
    <w:rsid w:val="003E6C60"/>
    <w:rsid w:val="003E70D8"/>
    <w:rsid w:val="003E76AF"/>
    <w:rsid w:val="003F04A6"/>
    <w:rsid w:val="003F0A77"/>
    <w:rsid w:val="003F0D21"/>
    <w:rsid w:val="003F0D90"/>
    <w:rsid w:val="003F2124"/>
    <w:rsid w:val="003F2560"/>
    <w:rsid w:val="003F3703"/>
    <w:rsid w:val="003F3B79"/>
    <w:rsid w:val="003F5778"/>
    <w:rsid w:val="003F6C58"/>
    <w:rsid w:val="00400D3E"/>
    <w:rsid w:val="00402417"/>
    <w:rsid w:val="004028D9"/>
    <w:rsid w:val="00402D32"/>
    <w:rsid w:val="00407686"/>
    <w:rsid w:val="00410875"/>
    <w:rsid w:val="004139AC"/>
    <w:rsid w:val="00413C66"/>
    <w:rsid w:val="00420AD1"/>
    <w:rsid w:val="0042211A"/>
    <w:rsid w:val="00427A16"/>
    <w:rsid w:val="00430F9C"/>
    <w:rsid w:val="00433CA8"/>
    <w:rsid w:val="004343EB"/>
    <w:rsid w:val="00434BAA"/>
    <w:rsid w:val="0043589E"/>
    <w:rsid w:val="0043598C"/>
    <w:rsid w:val="004361F0"/>
    <w:rsid w:val="00440B88"/>
    <w:rsid w:val="00440C6A"/>
    <w:rsid w:val="004433E2"/>
    <w:rsid w:val="00445189"/>
    <w:rsid w:val="00445479"/>
    <w:rsid w:val="0044550B"/>
    <w:rsid w:val="004472BF"/>
    <w:rsid w:val="0046013F"/>
    <w:rsid w:val="00462648"/>
    <w:rsid w:val="00462F76"/>
    <w:rsid w:val="00463984"/>
    <w:rsid w:val="004656A4"/>
    <w:rsid w:val="004657ED"/>
    <w:rsid w:val="00467B86"/>
    <w:rsid w:val="00473C77"/>
    <w:rsid w:val="00473DF5"/>
    <w:rsid w:val="00474241"/>
    <w:rsid w:val="004751FA"/>
    <w:rsid w:val="00477574"/>
    <w:rsid w:val="004904E5"/>
    <w:rsid w:val="004908EE"/>
    <w:rsid w:val="004912D2"/>
    <w:rsid w:val="004919B5"/>
    <w:rsid w:val="004934DC"/>
    <w:rsid w:val="00493BC0"/>
    <w:rsid w:val="00494988"/>
    <w:rsid w:val="004955E2"/>
    <w:rsid w:val="00495762"/>
    <w:rsid w:val="00496CED"/>
    <w:rsid w:val="004977A2"/>
    <w:rsid w:val="004A3CE5"/>
    <w:rsid w:val="004A4F5A"/>
    <w:rsid w:val="004A7861"/>
    <w:rsid w:val="004B0426"/>
    <w:rsid w:val="004B3605"/>
    <w:rsid w:val="004B3D05"/>
    <w:rsid w:val="004B41D3"/>
    <w:rsid w:val="004B58A9"/>
    <w:rsid w:val="004C0C68"/>
    <w:rsid w:val="004C177B"/>
    <w:rsid w:val="004C1BFE"/>
    <w:rsid w:val="004C272B"/>
    <w:rsid w:val="004C4BFC"/>
    <w:rsid w:val="004C5296"/>
    <w:rsid w:val="004D2122"/>
    <w:rsid w:val="004D66A6"/>
    <w:rsid w:val="004E08CF"/>
    <w:rsid w:val="004E40E2"/>
    <w:rsid w:val="004E59E0"/>
    <w:rsid w:val="004E5E54"/>
    <w:rsid w:val="004E61AC"/>
    <w:rsid w:val="004F1FCF"/>
    <w:rsid w:val="004F4B95"/>
    <w:rsid w:val="004F54C1"/>
    <w:rsid w:val="00503DA1"/>
    <w:rsid w:val="005040FB"/>
    <w:rsid w:val="00507771"/>
    <w:rsid w:val="00510802"/>
    <w:rsid w:val="0051203B"/>
    <w:rsid w:val="00525369"/>
    <w:rsid w:val="00531BC7"/>
    <w:rsid w:val="0053465C"/>
    <w:rsid w:val="00535198"/>
    <w:rsid w:val="00535591"/>
    <w:rsid w:val="005377B4"/>
    <w:rsid w:val="0054140C"/>
    <w:rsid w:val="00545754"/>
    <w:rsid w:val="00545982"/>
    <w:rsid w:val="0054683C"/>
    <w:rsid w:val="00555488"/>
    <w:rsid w:val="005628C9"/>
    <w:rsid w:val="00566C42"/>
    <w:rsid w:val="00567361"/>
    <w:rsid w:val="00574EC5"/>
    <w:rsid w:val="005752F7"/>
    <w:rsid w:val="0058084D"/>
    <w:rsid w:val="00580C12"/>
    <w:rsid w:val="00581CD6"/>
    <w:rsid w:val="005846C0"/>
    <w:rsid w:val="0058595E"/>
    <w:rsid w:val="00585FA4"/>
    <w:rsid w:val="00586045"/>
    <w:rsid w:val="00587D1B"/>
    <w:rsid w:val="00590FB6"/>
    <w:rsid w:val="0059145F"/>
    <w:rsid w:val="00592952"/>
    <w:rsid w:val="005946E2"/>
    <w:rsid w:val="00594F92"/>
    <w:rsid w:val="005A0482"/>
    <w:rsid w:val="005A0488"/>
    <w:rsid w:val="005A0AC0"/>
    <w:rsid w:val="005A2623"/>
    <w:rsid w:val="005A64FE"/>
    <w:rsid w:val="005B1051"/>
    <w:rsid w:val="005B170B"/>
    <w:rsid w:val="005B1AB6"/>
    <w:rsid w:val="005B3D5D"/>
    <w:rsid w:val="005B54C2"/>
    <w:rsid w:val="005B7C14"/>
    <w:rsid w:val="005C05D6"/>
    <w:rsid w:val="005C165F"/>
    <w:rsid w:val="005C222B"/>
    <w:rsid w:val="005C6461"/>
    <w:rsid w:val="005D408F"/>
    <w:rsid w:val="005D4919"/>
    <w:rsid w:val="005D4FB2"/>
    <w:rsid w:val="005D559B"/>
    <w:rsid w:val="005D6C47"/>
    <w:rsid w:val="005D71B4"/>
    <w:rsid w:val="005D77CE"/>
    <w:rsid w:val="005E01AF"/>
    <w:rsid w:val="005E1511"/>
    <w:rsid w:val="005E271A"/>
    <w:rsid w:val="005E2A79"/>
    <w:rsid w:val="005E2D20"/>
    <w:rsid w:val="005E4824"/>
    <w:rsid w:val="005E54AF"/>
    <w:rsid w:val="005E7FCF"/>
    <w:rsid w:val="005F25FB"/>
    <w:rsid w:val="005F6FDD"/>
    <w:rsid w:val="005F7845"/>
    <w:rsid w:val="005F7D75"/>
    <w:rsid w:val="006007E6"/>
    <w:rsid w:val="0060349B"/>
    <w:rsid w:val="00604881"/>
    <w:rsid w:val="00607B22"/>
    <w:rsid w:val="00613A91"/>
    <w:rsid w:val="00617AE3"/>
    <w:rsid w:val="00617F6A"/>
    <w:rsid w:val="00634E62"/>
    <w:rsid w:val="00635A4E"/>
    <w:rsid w:val="00635E48"/>
    <w:rsid w:val="00642BA7"/>
    <w:rsid w:val="006458CF"/>
    <w:rsid w:val="00647626"/>
    <w:rsid w:val="00647F43"/>
    <w:rsid w:val="00650B91"/>
    <w:rsid w:val="006518B3"/>
    <w:rsid w:val="0065338E"/>
    <w:rsid w:val="00657DDA"/>
    <w:rsid w:val="00660D88"/>
    <w:rsid w:val="00665BD3"/>
    <w:rsid w:val="00666003"/>
    <w:rsid w:val="00666880"/>
    <w:rsid w:val="00667B83"/>
    <w:rsid w:val="00670356"/>
    <w:rsid w:val="0067283A"/>
    <w:rsid w:val="006730DF"/>
    <w:rsid w:val="00676C3F"/>
    <w:rsid w:val="00680AFF"/>
    <w:rsid w:val="00682C14"/>
    <w:rsid w:val="00684655"/>
    <w:rsid w:val="0068629D"/>
    <w:rsid w:val="00686802"/>
    <w:rsid w:val="006913CE"/>
    <w:rsid w:val="00693FD6"/>
    <w:rsid w:val="00695B16"/>
    <w:rsid w:val="006A1E92"/>
    <w:rsid w:val="006A2193"/>
    <w:rsid w:val="006A26DB"/>
    <w:rsid w:val="006B7186"/>
    <w:rsid w:val="006C0CAB"/>
    <w:rsid w:val="006C1584"/>
    <w:rsid w:val="006C7549"/>
    <w:rsid w:val="006D1ED4"/>
    <w:rsid w:val="006D268E"/>
    <w:rsid w:val="006D6007"/>
    <w:rsid w:val="006E0E43"/>
    <w:rsid w:val="006E3F76"/>
    <w:rsid w:val="006E529C"/>
    <w:rsid w:val="006E6F91"/>
    <w:rsid w:val="006E7914"/>
    <w:rsid w:val="006F425B"/>
    <w:rsid w:val="007032C6"/>
    <w:rsid w:val="007038E4"/>
    <w:rsid w:val="00705098"/>
    <w:rsid w:val="00706810"/>
    <w:rsid w:val="00706E8C"/>
    <w:rsid w:val="0070782F"/>
    <w:rsid w:val="0071106C"/>
    <w:rsid w:val="007132C0"/>
    <w:rsid w:val="007151BD"/>
    <w:rsid w:val="00715B48"/>
    <w:rsid w:val="00717B65"/>
    <w:rsid w:val="00721FA6"/>
    <w:rsid w:val="00726365"/>
    <w:rsid w:val="007301D6"/>
    <w:rsid w:val="0073107F"/>
    <w:rsid w:val="00733EF7"/>
    <w:rsid w:val="00751C77"/>
    <w:rsid w:val="00761E57"/>
    <w:rsid w:val="0076308B"/>
    <w:rsid w:val="00763504"/>
    <w:rsid w:val="007638FB"/>
    <w:rsid w:val="007640D6"/>
    <w:rsid w:val="00764EDD"/>
    <w:rsid w:val="00772CE7"/>
    <w:rsid w:val="007730C4"/>
    <w:rsid w:val="00775C55"/>
    <w:rsid w:val="00776999"/>
    <w:rsid w:val="00780A7B"/>
    <w:rsid w:val="00781161"/>
    <w:rsid w:val="00782C33"/>
    <w:rsid w:val="00785CF8"/>
    <w:rsid w:val="00786683"/>
    <w:rsid w:val="00790CA5"/>
    <w:rsid w:val="00791A75"/>
    <w:rsid w:val="0079593A"/>
    <w:rsid w:val="00796305"/>
    <w:rsid w:val="00797478"/>
    <w:rsid w:val="007A40F8"/>
    <w:rsid w:val="007A5921"/>
    <w:rsid w:val="007A61AE"/>
    <w:rsid w:val="007B42F5"/>
    <w:rsid w:val="007B661F"/>
    <w:rsid w:val="007C406D"/>
    <w:rsid w:val="007C59A4"/>
    <w:rsid w:val="007C62A3"/>
    <w:rsid w:val="007C6E34"/>
    <w:rsid w:val="007D487A"/>
    <w:rsid w:val="007D70EE"/>
    <w:rsid w:val="007E276A"/>
    <w:rsid w:val="007F0578"/>
    <w:rsid w:val="007F574E"/>
    <w:rsid w:val="007F601B"/>
    <w:rsid w:val="007F77A1"/>
    <w:rsid w:val="00801467"/>
    <w:rsid w:val="0080258F"/>
    <w:rsid w:val="00805674"/>
    <w:rsid w:val="0080747F"/>
    <w:rsid w:val="00811FB5"/>
    <w:rsid w:val="0081240F"/>
    <w:rsid w:val="008128BB"/>
    <w:rsid w:val="00812BED"/>
    <w:rsid w:val="00812EEA"/>
    <w:rsid w:val="008212B6"/>
    <w:rsid w:val="00822AF8"/>
    <w:rsid w:val="00825D8B"/>
    <w:rsid w:val="008265B7"/>
    <w:rsid w:val="00826B6A"/>
    <w:rsid w:val="00830459"/>
    <w:rsid w:val="0083324B"/>
    <w:rsid w:val="0083457F"/>
    <w:rsid w:val="00834F14"/>
    <w:rsid w:val="008414B0"/>
    <w:rsid w:val="0084488B"/>
    <w:rsid w:val="0084497D"/>
    <w:rsid w:val="00844B92"/>
    <w:rsid w:val="00845C01"/>
    <w:rsid w:val="00847135"/>
    <w:rsid w:val="00847ABC"/>
    <w:rsid w:val="00850488"/>
    <w:rsid w:val="00850AA8"/>
    <w:rsid w:val="00853865"/>
    <w:rsid w:val="00857867"/>
    <w:rsid w:val="00857B13"/>
    <w:rsid w:val="008602F8"/>
    <w:rsid w:val="00860FBD"/>
    <w:rsid w:val="00861A01"/>
    <w:rsid w:val="0086600E"/>
    <w:rsid w:val="00867319"/>
    <w:rsid w:val="0087036D"/>
    <w:rsid w:val="00871B11"/>
    <w:rsid w:val="00874851"/>
    <w:rsid w:val="00880893"/>
    <w:rsid w:val="00881802"/>
    <w:rsid w:val="008832E0"/>
    <w:rsid w:val="00884C7B"/>
    <w:rsid w:val="008957D2"/>
    <w:rsid w:val="008A10E4"/>
    <w:rsid w:val="008A16FD"/>
    <w:rsid w:val="008A247D"/>
    <w:rsid w:val="008A4432"/>
    <w:rsid w:val="008A46EC"/>
    <w:rsid w:val="008A5793"/>
    <w:rsid w:val="008B1B37"/>
    <w:rsid w:val="008B60B4"/>
    <w:rsid w:val="008C1674"/>
    <w:rsid w:val="008C2982"/>
    <w:rsid w:val="008C342C"/>
    <w:rsid w:val="008C740A"/>
    <w:rsid w:val="008D1199"/>
    <w:rsid w:val="008D1B62"/>
    <w:rsid w:val="008D7653"/>
    <w:rsid w:val="008E141C"/>
    <w:rsid w:val="008E3242"/>
    <w:rsid w:val="008E33FD"/>
    <w:rsid w:val="008E51FA"/>
    <w:rsid w:val="008E7F17"/>
    <w:rsid w:val="009035B4"/>
    <w:rsid w:val="0090641B"/>
    <w:rsid w:val="0090767C"/>
    <w:rsid w:val="00912234"/>
    <w:rsid w:val="00915590"/>
    <w:rsid w:val="009166CD"/>
    <w:rsid w:val="00916815"/>
    <w:rsid w:val="0091701D"/>
    <w:rsid w:val="00924205"/>
    <w:rsid w:val="009254D0"/>
    <w:rsid w:val="00926A96"/>
    <w:rsid w:val="00927C71"/>
    <w:rsid w:val="0093180A"/>
    <w:rsid w:val="00932058"/>
    <w:rsid w:val="00932AF9"/>
    <w:rsid w:val="009340ED"/>
    <w:rsid w:val="0094148C"/>
    <w:rsid w:val="00945050"/>
    <w:rsid w:val="00945058"/>
    <w:rsid w:val="0094632B"/>
    <w:rsid w:val="00956463"/>
    <w:rsid w:val="0095767B"/>
    <w:rsid w:val="0095799B"/>
    <w:rsid w:val="009613DD"/>
    <w:rsid w:val="00962313"/>
    <w:rsid w:val="00963B21"/>
    <w:rsid w:val="0096684E"/>
    <w:rsid w:val="009713EF"/>
    <w:rsid w:val="00973014"/>
    <w:rsid w:val="00974468"/>
    <w:rsid w:val="00974E0F"/>
    <w:rsid w:val="0098016A"/>
    <w:rsid w:val="009802E9"/>
    <w:rsid w:val="009804A9"/>
    <w:rsid w:val="00980CEB"/>
    <w:rsid w:val="009825FA"/>
    <w:rsid w:val="00982CC1"/>
    <w:rsid w:val="00986A9B"/>
    <w:rsid w:val="00990BB6"/>
    <w:rsid w:val="00992923"/>
    <w:rsid w:val="00993294"/>
    <w:rsid w:val="009A25AA"/>
    <w:rsid w:val="009B1A76"/>
    <w:rsid w:val="009B2572"/>
    <w:rsid w:val="009C06C7"/>
    <w:rsid w:val="009C65CF"/>
    <w:rsid w:val="009D0685"/>
    <w:rsid w:val="009D3FFC"/>
    <w:rsid w:val="009D58AC"/>
    <w:rsid w:val="009D5974"/>
    <w:rsid w:val="009E5B75"/>
    <w:rsid w:val="009E7710"/>
    <w:rsid w:val="00A026B8"/>
    <w:rsid w:val="00A03F24"/>
    <w:rsid w:val="00A04073"/>
    <w:rsid w:val="00A05154"/>
    <w:rsid w:val="00A150D3"/>
    <w:rsid w:val="00A21DBD"/>
    <w:rsid w:val="00A2345D"/>
    <w:rsid w:val="00A30D6A"/>
    <w:rsid w:val="00A31517"/>
    <w:rsid w:val="00A3177B"/>
    <w:rsid w:val="00A31B8E"/>
    <w:rsid w:val="00A35800"/>
    <w:rsid w:val="00A40B7C"/>
    <w:rsid w:val="00A4372F"/>
    <w:rsid w:val="00A452AB"/>
    <w:rsid w:val="00A522C6"/>
    <w:rsid w:val="00A52C09"/>
    <w:rsid w:val="00A5315A"/>
    <w:rsid w:val="00A532DC"/>
    <w:rsid w:val="00A53783"/>
    <w:rsid w:val="00A54C2C"/>
    <w:rsid w:val="00A66EAC"/>
    <w:rsid w:val="00A66EBA"/>
    <w:rsid w:val="00A67489"/>
    <w:rsid w:val="00A70C85"/>
    <w:rsid w:val="00A728B3"/>
    <w:rsid w:val="00A7391D"/>
    <w:rsid w:val="00A73D44"/>
    <w:rsid w:val="00A74A9D"/>
    <w:rsid w:val="00A779D6"/>
    <w:rsid w:val="00A81F9B"/>
    <w:rsid w:val="00A83EF1"/>
    <w:rsid w:val="00A86694"/>
    <w:rsid w:val="00A9067B"/>
    <w:rsid w:val="00AA2307"/>
    <w:rsid w:val="00AA2C0E"/>
    <w:rsid w:val="00AA587E"/>
    <w:rsid w:val="00AA6A92"/>
    <w:rsid w:val="00AA754E"/>
    <w:rsid w:val="00AB0068"/>
    <w:rsid w:val="00AB070F"/>
    <w:rsid w:val="00AB1D9D"/>
    <w:rsid w:val="00AB29FA"/>
    <w:rsid w:val="00AB6A1A"/>
    <w:rsid w:val="00AB6A62"/>
    <w:rsid w:val="00AB7469"/>
    <w:rsid w:val="00AC3D31"/>
    <w:rsid w:val="00AD1C35"/>
    <w:rsid w:val="00AD2DC3"/>
    <w:rsid w:val="00AD5695"/>
    <w:rsid w:val="00AD7092"/>
    <w:rsid w:val="00AE53A8"/>
    <w:rsid w:val="00B134F7"/>
    <w:rsid w:val="00B160AF"/>
    <w:rsid w:val="00B1633F"/>
    <w:rsid w:val="00B176B6"/>
    <w:rsid w:val="00B23AB6"/>
    <w:rsid w:val="00B24B9B"/>
    <w:rsid w:val="00B304A3"/>
    <w:rsid w:val="00B307B4"/>
    <w:rsid w:val="00B30FB4"/>
    <w:rsid w:val="00B3100D"/>
    <w:rsid w:val="00B31977"/>
    <w:rsid w:val="00B32118"/>
    <w:rsid w:val="00B36ACB"/>
    <w:rsid w:val="00B371E4"/>
    <w:rsid w:val="00B4183B"/>
    <w:rsid w:val="00B41C3F"/>
    <w:rsid w:val="00B4764A"/>
    <w:rsid w:val="00B520C7"/>
    <w:rsid w:val="00B57CE2"/>
    <w:rsid w:val="00B66066"/>
    <w:rsid w:val="00B66274"/>
    <w:rsid w:val="00B66566"/>
    <w:rsid w:val="00B7011D"/>
    <w:rsid w:val="00B72304"/>
    <w:rsid w:val="00B74045"/>
    <w:rsid w:val="00B81EEC"/>
    <w:rsid w:val="00B84473"/>
    <w:rsid w:val="00B849CE"/>
    <w:rsid w:val="00B876A2"/>
    <w:rsid w:val="00B9055D"/>
    <w:rsid w:val="00B91C7B"/>
    <w:rsid w:val="00B93594"/>
    <w:rsid w:val="00B96A1E"/>
    <w:rsid w:val="00BA1951"/>
    <w:rsid w:val="00BA1C8D"/>
    <w:rsid w:val="00BA49D5"/>
    <w:rsid w:val="00BA71DF"/>
    <w:rsid w:val="00BB1CE1"/>
    <w:rsid w:val="00BB2FEF"/>
    <w:rsid w:val="00BB67DB"/>
    <w:rsid w:val="00BB7851"/>
    <w:rsid w:val="00BC219D"/>
    <w:rsid w:val="00BC27CB"/>
    <w:rsid w:val="00BC3C79"/>
    <w:rsid w:val="00BC7A98"/>
    <w:rsid w:val="00BD091C"/>
    <w:rsid w:val="00BD0E36"/>
    <w:rsid w:val="00BD77DB"/>
    <w:rsid w:val="00BE165B"/>
    <w:rsid w:val="00BE2B6D"/>
    <w:rsid w:val="00BE2DA6"/>
    <w:rsid w:val="00BE6657"/>
    <w:rsid w:val="00BF1C43"/>
    <w:rsid w:val="00C051DC"/>
    <w:rsid w:val="00C06FF7"/>
    <w:rsid w:val="00C10388"/>
    <w:rsid w:val="00C116D5"/>
    <w:rsid w:val="00C1281B"/>
    <w:rsid w:val="00C13929"/>
    <w:rsid w:val="00C14CB6"/>
    <w:rsid w:val="00C21B76"/>
    <w:rsid w:val="00C23A06"/>
    <w:rsid w:val="00C26EBF"/>
    <w:rsid w:val="00C2781C"/>
    <w:rsid w:val="00C3121D"/>
    <w:rsid w:val="00C320BA"/>
    <w:rsid w:val="00C44611"/>
    <w:rsid w:val="00C467F3"/>
    <w:rsid w:val="00C469A5"/>
    <w:rsid w:val="00C52EBA"/>
    <w:rsid w:val="00C65225"/>
    <w:rsid w:val="00C679A0"/>
    <w:rsid w:val="00C71254"/>
    <w:rsid w:val="00C71C9C"/>
    <w:rsid w:val="00C7208F"/>
    <w:rsid w:val="00C72987"/>
    <w:rsid w:val="00C72E73"/>
    <w:rsid w:val="00C7408F"/>
    <w:rsid w:val="00C75D31"/>
    <w:rsid w:val="00C82C5D"/>
    <w:rsid w:val="00C82D74"/>
    <w:rsid w:val="00C82DD7"/>
    <w:rsid w:val="00C86D06"/>
    <w:rsid w:val="00C90318"/>
    <w:rsid w:val="00C9234F"/>
    <w:rsid w:val="00C952F4"/>
    <w:rsid w:val="00C96566"/>
    <w:rsid w:val="00CA2144"/>
    <w:rsid w:val="00CA2642"/>
    <w:rsid w:val="00CA7DD6"/>
    <w:rsid w:val="00CB299F"/>
    <w:rsid w:val="00CB2DF1"/>
    <w:rsid w:val="00CB2F44"/>
    <w:rsid w:val="00CB5687"/>
    <w:rsid w:val="00CC0138"/>
    <w:rsid w:val="00CC19B1"/>
    <w:rsid w:val="00CC2335"/>
    <w:rsid w:val="00CC322E"/>
    <w:rsid w:val="00CC6FF1"/>
    <w:rsid w:val="00CD1F2A"/>
    <w:rsid w:val="00CE1E2C"/>
    <w:rsid w:val="00CE3216"/>
    <w:rsid w:val="00CE5351"/>
    <w:rsid w:val="00CE5EEF"/>
    <w:rsid w:val="00CE6253"/>
    <w:rsid w:val="00CE7EA4"/>
    <w:rsid w:val="00CF244C"/>
    <w:rsid w:val="00CF4BC6"/>
    <w:rsid w:val="00D00FB3"/>
    <w:rsid w:val="00D01A8D"/>
    <w:rsid w:val="00D03F21"/>
    <w:rsid w:val="00D1106D"/>
    <w:rsid w:val="00D11FDA"/>
    <w:rsid w:val="00D14A42"/>
    <w:rsid w:val="00D214A9"/>
    <w:rsid w:val="00D21644"/>
    <w:rsid w:val="00D23389"/>
    <w:rsid w:val="00D2352C"/>
    <w:rsid w:val="00D24AFE"/>
    <w:rsid w:val="00D24B15"/>
    <w:rsid w:val="00D3300A"/>
    <w:rsid w:val="00D342E1"/>
    <w:rsid w:val="00D35245"/>
    <w:rsid w:val="00D42520"/>
    <w:rsid w:val="00D54C9A"/>
    <w:rsid w:val="00D561AE"/>
    <w:rsid w:val="00D57304"/>
    <w:rsid w:val="00D57DC7"/>
    <w:rsid w:val="00D6000B"/>
    <w:rsid w:val="00D6081F"/>
    <w:rsid w:val="00D616BA"/>
    <w:rsid w:val="00D64A4C"/>
    <w:rsid w:val="00D64D3E"/>
    <w:rsid w:val="00D64F68"/>
    <w:rsid w:val="00D71533"/>
    <w:rsid w:val="00D7175C"/>
    <w:rsid w:val="00D77734"/>
    <w:rsid w:val="00D81064"/>
    <w:rsid w:val="00D828C5"/>
    <w:rsid w:val="00D83654"/>
    <w:rsid w:val="00D84744"/>
    <w:rsid w:val="00D8684C"/>
    <w:rsid w:val="00D871D3"/>
    <w:rsid w:val="00D9473B"/>
    <w:rsid w:val="00D94FF0"/>
    <w:rsid w:val="00D970D5"/>
    <w:rsid w:val="00DA13FD"/>
    <w:rsid w:val="00DA2418"/>
    <w:rsid w:val="00DA4D84"/>
    <w:rsid w:val="00DA6118"/>
    <w:rsid w:val="00DA6AE2"/>
    <w:rsid w:val="00DB6E06"/>
    <w:rsid w:val="00DB78B1"/>
    <w:rsid w:val="00DC28E0"/>
    <w:rsid w:val="00DC3A2C"/>
    <w:rsid w:val="00DC3AA5"/>
    <w:rsid w:val="00DC54DB"/>
    <w:rsid w:val="00DC5DAF"/>
    <w:rsid w:val="00DC7C16"/>
    <w:rsid w:val="00DC7DF2"/>
    <w:rsid w:val="00DD240D"/>
    <w:rsid w:val="00DE0672"/>
    <w:rsid w:val="00DE691C"/>
    <w:rsid w:val="00DF2D75"/>
    <w:rsid w:val="00DF2F98"/>
    <w:rsid w:val="00E002C5"/>
    <w:rsid w:val="00E00F3A"/>
    <w:rsid w:val="00E017C4"/>
    <w:rsid w:val="00E05762"/>
    <w:rsid w:val="00E07699"/>
    <w:rsid w:val="00E1090E"/>
    <w:rsid w:val="00E1297C"/>
    <w:rsid w:val="00E12E84"/>
    <w:rsid w:val="00E22A2C"/>
    <w:rsid w:val="00E255F1"/>
    <w:rsid w:val="00E26E86"/>
    <w:rsid w:val="00E314F2"/>
    <w:rsid w:val="00E31D5A"/>
    <w:rsid w:val="00E34BE6"/>
    <w:rsid w:val="00E35D7F"/>
    <w:rsid w:val="00E4103A"/>
    <w:rsid w:val="00E4216E"/>
    <w:rsid w:val="00E421B1"/>
    <w:rsid w:val="00E50EDD"/>
    <w:rsid w:val="00E51973"/>
    <w:rsid w:val="00E52AAD"/>
    <w:rsid w:val="00E52C16"/>
    <w:rsid w:val="00E6192F"/>
    <w:rsid w:val="00E619C1"/>
    <w:rsid w:val="00E62037"/>
    <w:rsid w:val="00E64857"/>
    <w:rsid w:val="00E67432"/>
    <w:rsid w:val="00E7364D"/>
    <w:rsid w:val="00E74893"/>
    <w:rsid w:val="00E769A5"/>
    <w:rsid w:val="00E82DEC"/>
    <w:rsid w:val="00E832F7"/>
    <w:rsid w:val="00E84ACC"/>
    <w:rsid w:val="00E85C7B"/>
    <w:rsid w:val="00E93814"/>
    <w:rsid w:val="00EA1ECE"/>
    <w:rsid w:val="00EA2FC3"/>
    <w:rsid w:val="00EA3A07"/>
    <w:rsid w:val="00EA5010"/>
    <w:rsid w:val="00EA5159"/>
    <w:rsid w:val="00EA5975"/>
    <w:rsid w:val="00EA6E11"/>
    <w:rsid w:val="00EA7232"/>
    <w:rsid w:val="00EB2BB3"/>
    <w:rsid w:val="00EB2F38"/>
    <w:rsid w:val="00EB5569"/>
    <w:rsid w:val="00EC6907"/>
    <w:rsid w:val="00ED4D9E"/>
    <w:rsid w:val="00ED56ED"/>
    <w:rsid w:val="00ED628D"/>
    <w:rsid w:val="00ED68FA"/>
    <w:rsid w:val="00EE09CA"/>
    <w:rsid w:val="00EE5E8E"/>
    <w:rsid w:val="00EF41B1"/>
    <w:rsid w:val="00F02448"/>
    <w:rsid w:val="00F02C66"/>
    <w:rsid w:val="00F02E7C"/>
    <w:rsid w:val="00F03253"/>
    <w:rsid w:val="00F04299"/>
    <w:rsid w:val="00F0533B"/>
    <w:rsid w:val="00F05367"/>
    <w:rsid w:val="00F05936"/>
    <w:rsid w:val="00F068BA"/>
    <w:rsid w:val="00F12107"/>
    <w:rsid w:val="00F13D4D"/>
    <w:rsid w:val="00F14279"/>
    <w:rsid w:val="00F203AB"/>
    <w:rsid w:val="00F236CA"/>
    <w:rsid w:val="00F24A29"/>
    <w:rsid w:val="00F256DF"/>
    <w:rsid w:val="00F269B3"/>
    <w:rsid w:val="00F31B94"/>
    <w:rsid w:val="00F338E1"/>
    <w:rsid w:val="00F348AA"/>
    <w:rsid w:val="00F37AB9"/>
    <w:rsid w:val="00F47B57"/>
    <w:rsid w:val="00F47BF7"/>
    <w:rsid w:val="00F506C2"/>
    <w:rsid w:val="00F554BD"/>
    <w:rsid w:val="00F55C68"/>
    <w:rsid w:val="00F564CF"/>
    <w:rsid w:val="00F604F7"/>
    <w:rsid w:val="00F60617"/>
    <w:rsid w:val="00F62AD6"/>
    <w:rsid w:val="00F63341"/>
    <w:rsid w:val="00F72AB5"/>
    <w:rsid w:val="00F73260"/>
    <w:rsid w:val="00F74701"/>
    <w:rsid w:val="00F773CF"/>
    <w:rsid w:val="00F810DE"/>
    <w:rsid w:val="00F831AB"/>
    <w:rsid w:val="00F84D47"/>
    <w:rsid w:val="00F858CF"/>
    <w:rsid w:val="00F86522"/>
    <w:rsid w:val="00F9058C"/>
    <w:rsid w:val="00F914E8"/>
    <w:rsid w:val="00F91761"/>
    <w:rsid w:val="00F91833"/>
    <w:rsid w:val="00F94FD0"/>
    <w:rsid w:val="00FA5783"/>
    <w:rsid w:val="00FB1FF9"/>
    <w:rsid w:val="00FB2564"/>
    <w:rsid w:val="00FC1145"/>
    <w:rsid w:val="00FC3B7F"/>
    <w:rsid w:val="00FC6238"/>
    <w:rsid w:val="00FD382B"/>
    <w:rsid w:val="00FD5E83"/>
    <w:rsid w:val="00FE3B57"/>
    <w:rsid w:val="00FF00CC"/>
    <w:rsid w:val="00FF21D5"/>
    <w:rsid w:val="00FF23A7"/>
    <w:rsid w:val="00FF2477"/>
    <w:rsid w:val="00FF2BB2"/>
    <w:rsid w:val="00FF472A"/>
    <w:rsid w:val="00FF516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1B66023"/>
  <w14:defaultImageDpi w14:val="0"/>
  <w15:docId w15:val="{DFD8BD26-4135-4CDD-9C01-336663FB3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4881"/>
    <w:rPr>
      <w:sz w:val="26"/>
      <w:szCs w:val="26"/>
      <w:lang w:eastAsia="en-US"/>
    </w:rPr>
  </w:style>
  <w:style w:type="paragraph" w:styleId="Heading1">
    <w:name w:val="heading 1"/>
    <w:basedOn w:val="Normal"/>
    <w:next w:val="Para1"/>
    <w:link w:val="Heading1Char"/>
    <w:uiPriority w:val="9"/>
    <w:qFormat/>
    <w:pPr>
      <w:keepNext/>
      <w:spacing w:before="240" w:after="120"/>
      <w:jc w:val="center"/>
      <w:outlineLvl w:val="0"/>
    </w:pPr>
    <w:rPr>
      <w:rFonts w:ascii="Arial" w:hAnsi="Arial"/>
      <w:b/>
      <w:bCs/>
      <w:caps/>
      <w:sz w:val="24"/>
      <w:szCs w:val="24"/>
    </w:rPr>
  </w:style>
  <w:style w:type="paragraph" w:styleId="Heading2">
    <w:name w:val="heading 2"/>
    <w:basedOn w:val="Heading1"/>
    <w:next w:val="Para1"/>
    <w:link w:val="Heading2Char"/>
    <w:uiPriority w:val="9"/>
    <w:qFormat/>
    <w:pPr>
      <w:jc w:val="left"/>
      <w:outlineLvl w:val="1"/>
    </w:pPr>
    <w:rPr>
      <w:bCs w:val="0"/>
      <w:iCs/>
    </w:rPr>
  </w:style>
  <w:style w:type="paragraph" w:styleId="Heading3">
    <w:name w:val="heading 3"/>
    <w:basedOn w:val="Heading2"/>
    <w:next w:val="Para1"/>
    <w:link w:val="Heading3Char"/>
    <w:uiPriority w:val="9"/>
    <w:qFormat/>
    <w:pPr>
      <w:outlineLvl w:val="2"/>
    </w:pPr>
    <w:rPr>
      <w:bCs/>
      <w:caps w:val="0"/>
    </w:rPr>
  </w:style>
  <w:style w:type="paragraph" w:styleId="Heading4">
    <w:name w:val="heading 4"/>
    <w:basedOn w:val="Heading3"/>
    <w:next w:val="Normal"/>
    <w:link w:val="Heading4Char"/>
    <w:uiPriority w:val="9"/>
    <w:qFormat/>
    <w:pPr>
      <w:outlineLvl w:val="3"/>
    </w:pPr>
    <w:rPr>
      <w:b w:val="0"/>
      <w:bCs w:val="0"/>
      <w:szCs w:val="28"/>
      <w:u w:val="single"/>
    </w:rPr>
  </w:style>
  <w:style w:type="paragraph" w:styleId="Heading5">
    <w:name w:val="heading 5"/>
    <w:basedOn w:val="Heading4"/>
    <w:next w:val="Para1"/>
    <w:link w:val="Heading5Char"/>
    <w:uiPriority w:val="9"/>
    <w:qFormat/>
    <w:rsid w:val="001708C4"/>
    <w:pPr>
      <w:outlineLvl w:val="4"/>
    </w:pPr>
    <w:rPr>
      <w:bCs/>
      <w:iCs w:val="0"/>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124C1E"/>
    <w:rPr>
      <w:rFonts w:ascii="Arial" w:hAnsi="Arial"/>
      <w:b/>
      <w:caps/>
      <w:sz w:val="24"/>
      <w:lang w:val="x-none" w:eastAsia="en-US"/>
    </w:rPr>
  </w:style>
  <w:style w:type="character" w:customStyle="1" w:styleId="Heading2Char">
    <w:name w:val="Heading 2 Char"/>
    <w:basedOn w:val="DefaultParagraphFont"/>
    <w:link w:val="Heading2"/>
    <w:uiPriority w:val="9"/>
    <w:locked/>
    <w:rsid w:val="002A52E0"/>
    <w:rPr>
      <w:rFonts w:ascii="Arial" w:hAnsi="Arial" w:cs="Times New Roman"/>
      <w:b/>
      <w:iCs/>
      <w:caps/>
      <w:sz w:val="24"/>
      <w:szCs w:val="24"/>
      <w:lang w:val="x-none" w:eastAsia="en-US"/>
    </w:rPr>
  </w:style>
  <w:style w:type="character" w:customStyle="1" w:styleId="Heading3Char">
    <w:name w:val="Heading 3 Char"/>
    <w:basedOn w:val="DefaultParagraphFont"/>
    <w:link w:val="Heading3"/>
    <w:uiPriority w:val="9"/>
    <w:locked/>
    <w:rsid w:val="00F55C68"/>
    <w:rPr>
      <w:rFonts w:ascii="Arial" w:hAnsi="Arial" w:cs="Times New Roman"/>
      <w:b/>
      <w:bCs/>
      <w:iCs/>
      <w:sz w:val="24"/>
      <w:szCs w:val="24"/>
      <w:lang w:val="x-none" w:eastAsia="en-US"/>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lang w:eastAsia="en-US"/>
    </w:rPr>
  </w:style>
  <w:style w:type="character" w:customStyle="1" w:styleId="Heading5Char">
    <w:name w:val="Heading 5 Char"/>
    <w:basedOn w:val="DefaultParagraphFont"/>
    <w:link w:val="Heading5"/>
    <w:uiPriority w:val="9"/>
    <w:locked/>
    <w:rsid w:val="001708C4"/>
    <w:rPr>
      <w:rFonts w:ascii="Arial" w:hAnsi="Arial"/>
      <w:sz w:val="28"/>
      <w:lang w:val="x-none" w:eastAsia="en-US"/>
    </w:rPr>
  </w:style>
  <w:style w:type="paragraph" w:styleId="Footer">
    <w:name w:val="footer"/>
    <w:basedOn w:val="Normal"/>
    <w:link w:val="FooterChar"/>
    <w:uiPriority w:val="99"/>
    <w:pPr>
      <w:tabs>
        <w:tab w:val="center" w:pos="4896"/>
        <w:tab w:val="right" w:pos="9792"/>
      </w:tabs>
      <w:spacing w:before="60"/>
    </w:pPr>
    <w:rPr>
      <w:rFonts w:ascii="Arial" w:hAnsi="Arial"/>
      <w:sz w:val="20"/>
      <w:szCs w:val="20"/>
    </w:rPr>
  </w:style>
  <w:style w:type="character" w:customStyle="1" w:styleId="FooterChar">
    <w:name w:val="Footer Char"/>
    <w:basedOn w:val="DefaultParagraphFont"/>
    <w:link w:val="Footer"/>
    <w:uiPriority w:val="99"/>
    <w:locked/>
    <w:rsid w:val="00847135"/>
    <w:rPr>
      <w:rFonts w:ascii="Arial" w:hAnsi="Arial" w:cs="Times New Roman"/>
      <w:lang w:val="x-none" w:eastAsia="en-US"/>
    </w:rPr>
  </w:style>
  <w:style w:type="paragraph" w:customStyle="1" w:styleId="Para1">
    <w:name w:val="Para 1"/>
    <w:basedOn w:val="Normal"/>
    <w:link w:val="Para1Char1"/>
    <w:qFormat/>
    <w:pPr>
      <w:numPr>
        <w:numId w:val="2"/>
      </w:numPr>
      <w:spacing w:after="120" w:line="300" w:lineRule="atLeast"/>
    </w:pPr>
  </w:style>
  <w:style w:type="paragraph" w:customStyle="1" w:styleId="Para2">
    <w:name w:val="Para 2"/>
    <w:basedOn w:val="Para1"/>
    <w:qFormat/>
    <w:pPr>
      <w:numPr>
        <w:numId w:val="0"/>
      </w:numPr>
      <w:ind w:left="567"/>
    </w:pPr>
  </w:style>
  <w:style w:type="paragraph" w:customStyle="1" w:styleId="Catchwords">
    <w:name w:val="Catchwords"/>
    <w:basedOn w:val="Normal"/>
    <w:pPr>
      <w:spacing w:before="100" w:after="100"/>
      <w:jc w:val="both"/>
    </w:pPr>
    <w:rPr>
      <w:sz w:val="20"/>
    </w:rPr>
  </w:style>
  <w:style w:type="paragraph" w:customStyle="1" w:styleId="Quote1">
    <w:name w:val="Quote 1"/>
    <w:basedOn w:val="Normal"/>
    <w:link w:val="Quote1Char"/>
    <w:qFormat/>
    <w:pPr>
      <w:spacing w:after="120"/>
      <w:ind w:left="1134" w:right="567"/>
    </w:pPr>
    <w:rPr>
      <w:sz w:val="24"/>
      <w:szCs w:val="24"/>
    </w:rPr>
  </w:style>
  <w:style w:type="paragraph" w:customStyle="1" w:styleId="Quote2">
    <w:name w:val="Quote 2"/>
    <w:basedOn w:val="Quote1"/>
    <w:qFormat/>
    <w:pPr>
      <w:ind w:left="1701" w:hanging="567"/>
    </w:pPr>
  </w:style>
  <w:style w:type="paragraph" w:customStyle="1" w:styleId="Para5">
    <w:name w:val="Para 5"/>
    <w:basedOn w:val="Para2"/>
    <w:qFormat/>
    <w:pPr>
      <w:numPr>
        <w:numId w:val="3"/>
      </w:numPr>
    </w:pPr>
  </w:style>
  <w:style w:type="paragraph" w:customStyle="1" w:styleId="Para4">
    <w:name w:val="Para 4"/>
    <w:basedOn w:val="Para2"/>
    <w:qFormat/>
    <w:pPr>
      <w:numPr>
        <w:numId w:val="1"/>
      </w:numPr>
    </w:pPr>
  </w:style>
  <w:style w:type="paragraph" w:customStyle="1" w:styleId="TitlePage1">
    <w:name w:val="Title Page 1"/>
    <w:basedOn w:val="Normal"/>
    <w:next w:val="Normal"/>
    <w:qFormat/>
    <w:pPr>
      <w:spacing w:after="240"/>
    </w:pPr>
    <w:rPr>
      <w:rFonts w:ascii="Arial" w:hAnsi="Arial"/>
      <w:b/>
      <w:caps/>
      <w:sz w:val="24"/>
      <w:szCs w:val="24"/>
    </w:rPr>
  </w:style>
  <w:style w:type="paragraph" w:customStyle="1" w:styleId="TitlePage2">
    <w:name w:val="Title Page 2"/>
    <w:basedOn w:val="TitlePage1"/>
    <w:next w:val="Normal"/>
    <w:qFormat/>
    <w:pPr>
      <w:spacing w:before="120" w:after="80"/>
    </w:pPr>
  </w:style>
  <w:style w:type="paragraph" w:customStyle="1" w:styleId="TitlePagetext">
    <w:name w:val="Title Page text"/>
    <w:basedOn w:val="Normal"/>
    <w:qFormat/>
    <w:pPr>
      <w:spacing w:before="80" w:after="100"/>
    </w:p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rPr>
      <w:sz w:val="26"/>
      <w:szCs w:val="26"/>
      <w:lang w:eastAsia="en-US"/>
    </w:rPr>
  </w:style>
  <w:style w:type="paragraph" w:styleId="FootnoteText">
    <w:name w:val="footnote text"/>
    <w:basedOn w:val="Normal"/>
    <w:link w:val="FootnoteTextChar"/>
    <w:uiPriority w:val="99"/>
    <w:semiHidden/>
    <w:pPr>
      <w:ind w:left="567" w:hanging="567"/>
    </w:pPr>
    <w:rPr>
      <w:sz w:val="20"/>
      <w:szCs w:val="20"/>
    </w:rPr>
  </w:style>
  <w:style w:type="character" w:customStyle="1" w:styleId="FootnoteTextChar">
    <w:name w:val="Footnote Text Char"/>
    <w:basedOn w:val="DefaultParagraphFont"/>
    <w:link w:val="FootnoteText"/>
    <w:uiPriority w:val="99"/>
    <w:semiHidden/>
    <w:locked/>
    <w:rsid w:val="0079593A"/>
    <w:rPr>
      <w:rFonts w:cs="Times New Roman"/>
      <w:lang w:val="x-none" w:eastAsia="en-US"/>
    </w:rPr>
  </w:style>
  <w:style w:type="character" w:styleId="FootnoteReference">
    <w:name w:val="footnote reference"/>
    <w:basedOn w:val="DefaultParagraphFont"/>
    <w:uiPriority w:val="99"/>
    <w:semiHidden/>
    <w:rPr>
      <w:vertAlign w:val="superscript"/>
    </w:rPr>
  </w:style>
  <w:style w:type="paragraph" w:customStyle="1" w:styleId="Order1">
    <w:name w:val="Order 1"/>
    <w:basedOn w:val="Normal"/>
    <w:qFormat/>
    <w:rsid w:val="00926A96"/>
    <w:pPr>
      <w:spacing w:after="120" w:line="300" w:lineRule="atLeast"/>
    </w:pPr>
  </w:style>
  <w:style w:type="paragraph" w:customStyle="1" w:styleId="Order2">
    <w:name w:val="Order 2"/>
    <w:basedOn w:val="Order1"/>
    <w:link w:val="Order2Char"/>
    <w:qFormat/>
    <w:rsid w:val="0034213D"/>
    <w:pPr>
      <w:numPr>
        <w:numId w:val="8"/>
      </w:numPr>
    </w:pPr>
  </w:style>
  <w:style w:type="paragraph" w:customStyle="1" w:styleId="Para3">
    <w:name w:val="Para 3"/>
    <w:basedOn w:val="Para2"/>
    <w:qFormat/>
    <w:rsid w:val="008128BB"/>
    <w:pPr>
      <w:numPr>
        <w:numId w:val="5"/>
      </w:numPr>
    </w:pPr>
  </w:style>
  <w:style w:type="paragraph" w:customStyle="1" w:styleId="Heading6figures">
    <w:name w:val="Heading 6 figures"/>
    <w:basedOn w:val="Normal"/>
    <w:next w:val="Para1"/>
    <w:qFormat/>
    <w:rsid w:val="0016093F"/>
    <w:pPr>
      <w:spacing w:before="120" w:after="120"/>
      <w:jc w:val="center"/>
      <w:outlineLvl w:val="5"/>
    </w:pPr>
    <w:rPr>
      <w:rFonts w:ascii="Arial" w:hAnsi="Arial" w:cs="Arial"/>
      <w:sz w:val="20"/>
      <w:szCs w:val="20"/>
    </w:rPr>
  </w:style>
  <w:style w:type="paragraph" w:customStyle="1" w:styleId="Quote3">
    <w:name w:val="Quote 3"/>
    <w:basedOn w:val="Quote2"/>
    <w:qFormat/>
    <w:pPr>
      <w:numPr>
        <w:numId w:val="4"/>
      </w:numPr>
    </w:pPr>
  </w:style>
  <w:style w:type="paragraph" w:customStyle="1" w:styleId="TitlePage3">
    <w:name w:val="Title Page 3"/>
    <w:basedOn w:val="TitlePage2"/>
    <w:qFormat/>
    <w:pPr>
      <w:spacing w:before="20" w:after="0"/>
      <w:jc w:val="right"/>
    </w:pPr>
    <w:rPr>
      <w:b w:val="0"/>
      <w:sz w:val="16"/>
    </w:rPr>
  </w:style>
  <w:style w:type="paragraph" w:customStyle="1" w:styleId="FigureTitle">
    <w:name w:val="Figure Title"/>
    <w:basedOn w:val="Heading5"/>
    <w:qFormat/>
    <w:rsid w:val="00DC7C16"/>
    <w:pPr>
      <w:jc w:val="center"/>
    </w:pPr>
    <w:rPr>
      <w:sz w:val="22"/>
      <w:szCs w:val="22"/>
    </w:rPr>
  </w:style>
  <w:style w:type="paragraph" w:customStyle="1" w:styleId="Heading6para">
    <w:name w:val="Heading 6 para"/>
    <w:basedOn w:val="Heading6figures"/>
    <w:next w:val="Para1"/>
    <w:qFormat/>
    <w:rsid w:val="008A46EC"/>
    <w:pPr>
      <w:ind w:left="567"/>
      <w:jc w:val="left"/>
    </w:pPr>
    <w:rPr>
      <w:sz w:val="24"/>
      <w:szCs w:val="24"/>
    </w:rPr>
  </w:style>
  <w:style w:type="table" w:styleId="TableGrid">
    <w:name w:val="Table Grid"/>
    <w:basedOn w:val="TableNormal"/>
    <w:uiPriority w:val="59"/>
    <w:rsid w:val="002A5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813E9"/>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3813E9"/>
    <w:rPr>
      <w:rFonts w:ascii="Segoe UI" w:hAnsi="Segoe UI" w:cs="Segoe UI"/>
      <w:sz w:val="18"/>
      <w:szCs w:val="18"/>
      <w:lang w:val="x-none" w:eastAsia="en-US"/>
    </w:rPr>
  </w:style>
  <w:style w:type="paragraph" w:customStyle="1" w:styleId="Condition1">
    <w:name w:val="Condition 1"/>
    <w:basedOn w:val="Normal"/>
    <w:qFormat/>
    <w:rsid w:val="00763504"/>
    <w:pPr>
      <w:spacing w:after="120" w:line="300" w:lineRule="atLeast"/>
    </w:pPr>
  </w:style>
  <w:style w:type="paragraph" w:customStyle="1" w:styleId="Condition2">
    <w:name w:val="Condition 2"/>
    <w:basedOn w:val="Condition1"/>
    <w:qFormat/>
    <w:rsid w:val="00812EEA"/>
    <w:pPr>
      <w:numPr>
        <w:numId w:val="7"/>
      </w:numPr>
    </w:pPr>
  </w:style>
  <w:style w:type="paragraph" w:customStyle="1" w:styleId="Condition3">
    <w:name w:val="Condition 3"/>
    <w:basedOn w:val="Condition1"/>
    <w:qFormat/>
    <w:rsid w:val="00812EEA"/>
    <w:pPr>
      <w:ind w:left="567"/>
    </w:pPr>
  </w:style>
  <w:style w:type="paragraph" w:customStyle="1" w:styleId="Order3">
    <w:name w:val="Order 3"/>
    <w:basedOn w:val="Order1"/>
    <w:qFormat/>
    <w:rsid w:val="00EA5010"/>
    <w:pPr>
      <w:ind w:left="567"/>
    </w:pPr>
  </w:style>
  <w:style w:type="character" w:styleId="PlaceholderText">
    <w:name w:val="Placeholder Text"/>
    <w:basedOn w:val="DefaultParagraphFont"/>
    <w:uiPriority w:val="99"/>
    <w:semiHidden/>
    <w:rsid w:val="00E82DEC"/>
    <w:rPr>
      <w:rFonts w:cs="Times New Roman"/>
      <w:color w:val="808080"/>
    </w:rPr>
  </w:style>
  <w:style w:type="character" w:styleId="Hyperlink">
    <w:name w:val="Hyperlink"/>
    <w:basedOn w:val="DefaultParagraphFont"/>
    <w:uiPriority w:val="99"/>
    <w:rsid w:val="00847135"/>
    <w:rPr>
      <w:color w:val="0000FF"/>
      <w:u w:val="single"/>
    </w:rPr>
  </w:style>
  <w:style w:type="character" w:customStyle="1" w:styleId="UnresolvedMention1">
    <w:name w:val="Unresolved Mention1"/>
    <w:basedOn w:val="DefaultParagraphFont"/>
    <w:uiPriority w:val="99"/>
    <w:semiHidden/>
    <w:unhideWhenUsed/>
    <w:rsid w:val="00847135"/>
    <w:rPr>
      <w:rFonts w:cs="Times New Roman"/>
      <w:color w:val="605E5C"/>
      <w:shd w:val="clear" w:color="auto" w:fill="E1DFDD"/>
    </w:rPr>
  </w:style>
  <w:style w:type="character" w:customStyle="1" w:styleId="Para1Char1">
    <w:name w:val="Para 1 Char1"/>
    <w:link w:val="Para1"/>
    <w:locked/>
    <w:rsid w:val="00FA5783"/>
    <w:rPr>
      <w:sz w:val="26"/>
      <w:lang w:val="x-none" w:eastAsia="en-US"/>
    </w:rPr>
  </w:style>
  <w:style w:type="paragraph" w:customStyle="1" w:styleId="Default">
    <w:name w:val="Default"/>
    <w:rsid w:val="00F236CA"/>
    <w:pPr>
      <w:autoSpaceDE w:val="0"/>
      <w:autoSpaceDN w:val="0"/>
      <w:adjustRightInd w:val="0"/>
    </w:pPr>
    <w:rPr>
      <w:rFonts w:ascii="Arial" w:hAnsi="Arial" w:cs="Arial"/>
      <w:color w:val="000000"/>
      <w:sz w:val="24"/>
      <w:szCs w:val="24"/>
    </w:rPr>
  </w:style>
  <w:style w:type="character" w:customStyle="1" w:styleId="Order2Char">
    <w:name w:val="Order 2 Char"/>
    <w:link w:val="Order2"/>
    <w:locked/>
    <w:rsid w:val="00E64857"/>
    <w:rPr>
      <w:sz w:val="26"/>
      <w:lang w:val="x-none" w:eastAsia="en-US"/>
    </w:rPr>
  </w:style>
  <w:style w:type="character" w:customStyle="1" w:styleId="Order2Char1">
    <w:name w:val="Order 2 Char1"/>
    <w:basedOn w:val="DefaultParagraphFont"/>
    <w:rsid w:val="004656A4"/>
    <w:rPr>
      <w:rFonts w:cs="Times New Roman"/>
      <w:sz w:val="26"/>
      <w:szCs w:val="26"/>
      <w:lang w:val="x-none" w:eastAsia="en-US"/>
    </w:rPr>
  </w:style>
  <w:style w:type="character" w:customStyle="1" w:styleId="Quote1Char">
    <w:name w:val="Quote 1 Char"/>
    <w:link w:val="Quote1"/>
    <w:locked/>
    <w:rsid w:val="004656A4"/>
    <w:rPr>
      <w:sz w:val="24"/>
      <w:lang w:val="x-none" w:eastAsia="en-US"/>
    </w:rPr>
  </w:style>
  <w:style w:type="paragraph" w:styleId="NormalWeb">
    <w:name w:val="Normal (Web)"/>
    <w:basedOn w:val="Normal"/>
    <w:uiPriority w:val="99"/>
    <w:semiHidden/>
    <w:unhideWhenUsed/>
    <w:rsid w:val="0091701D"/>
    <w:pPr>
      <w:spacing w:before="100" w:beforeAutospacing="1" w:after="100" w:afterAutospacing="1"/>
    </w:pPr>
    <w:rPr>
      <w:sz w:val="24"/>
      <w:szCs w:val="24"/>
      <w:lang w:eastAsia="en-AU"/>
    </w:rPr>
  </w:style>
  <w:style w:type="numbering" w:customStyle="1" w:styleId="Style1">
    <w:name w:val="Style1"/>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6023030">
      <w:marLeft w:val="0"/>
      <w:marRight w:val="0"/>
      <w:marTop w:val="0"/>
      <w:marBottom w:val="0"/>
      <w:divBdr>
        <w:top w:val="none" w:sz="0" w:space="0" w:color="auto"/>
        <w:left w:val="none" w:sz="0" w:space="0" w:color="auto"/>
        <w:bottom w:val="none" w:sz="0" w:space="0" w:color="auto"/>
        <w:right w:val="none" w:sz="0" w:space="0" w:color="auto"/>
      </w:divBdr>
      <w:divsChild>
        <w:div w:id="1726023033">
          <w:marLeft w:val="0"/>
          <w:marRight w:val="0"/>
          <w:marTop w:val="0"/>
          <w:marBottom w:val="0"/>
          <w:divBdr>
            <w:top w:val="none" w:sz="0" w:space="0" w:color="auto"/>
            <w:left w:val="none" w:sz="0" w:space="0" w:color="auto"/>
            <w:bottom w:val="none" w:sz="0" w:space="0" w:color="auto"/>
            <w:right w:val="none" w:sz="0" w:space="0" w:color="auto"/>
          </w:divBdr>
          <w:divsChild>
            <w:div w:id="172602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023032">
      <w:marLeft w:val="0"/>
      <w:marRight w:val="0"/>
      <w:marTop w:val="0"/>
      <w:marBottom w:val="0"/>
      <w:divBdr>
        <w:top w:val="none" w:sz="0" w:space="0" w:color="auto"/>
        <w:left w:val="none" w:sz="0" w:space="0" w:color="auto"/>
        <w:bottom w:val="none" w:sz="0" w:space="0" w:color="auto"/>
        <w:right w:val="none" w:sz="0" w:space="0" w:color="auto"/>
      </w:divBdr>
      <w:divsChild>
        <w:div w:id="1726023034">
          <w:marLeft w:val="0"/>
          <w:marRight w:val="0"/>
          <w:marTop w:val="0"/>
          <w:marBottom w:val="0"/>
          <w:divBdr>
            <w:top w:val="none" w:sz="0" w:space="0" w:color="auto"/>
            <w:left w:val="none" w:sz="0" w:space="0" w:color="auto"/>
            <w:bottom w:val="none" w:sz="0" w:space="0" w:color="auto"/>
            <w:right w:val="none" w:sz="0" w:space="0" w:color="auto"/>
          </w:divBdr>
          <w:divsChild>
            <w:div w:id="1726023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4.emf"/><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ien%20Vu\Downloads\Updated%20-%20Decision%20Template%202016%20(AutoText)%20release%201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26F292691BA1A4BBE095408DAB21DBE" ma:contentTypeVersion="51" ma:contentTypeDescription="Create a new document." ma:contentTypeScope="" ma:versionID="d117c451e8a0bc3f2bf09aa9845acfe6">
  <xsd:schema xmlns:xsd="http://www.w3.org/2001/XMLSchema" xmlns:xs="http://www.w3.org/2001/XMLSchema" xmlns:p="http://schemas.microsoft.com/office/2006/metadata/properties" xmlns:ns2="dc52a2e6-3ccd-4a27-abcc-584cde9fa38b" xmlns:ns3="cb869b85-0445-4a49-98bd-5af57bfe952c" targetNamespace="http://schemas.microsoft.com/office/2006/metadata/properties" ma:root="true" ma:fieldsID="84f6844b225917052ffeb5f1d3304dbb" ns2:_="" ns3:_="">
    <xsd:import namespace="dc52a2e6-3ccd-4a27-abcc-584cde9fa38b"/>
    <xsd:import namespace="cb869b85-0445-4a49-98bd-5af57bfe952c"/>
    <xsd:element name="properties">
      <xsd:complexType>
        <xsd:sequence>
          <xsd:element name="documentManagement">
            <xsd:complexType>
              <xsd:all>
                <xsd:element ref="ns2:OriginalCorrespondence" minOccurs="0"/>
                <xsd:element ref="ns2:Category" minOccurs="0"/>
                <xsd:element ref="ns2:DocumentType" minOccurs="0"/>
                <xsd:element ref="ns2:TribunalBook" minOccurs="0"/>
                <xsd:element ref="ns2:Notes" minOccurs="0"/>
                <xsd:element ref="ns2:DisposalStatus" minOccurs="0"/>
                <xsd:element ref="ns2:LodgementDate" minOccurs="0"/>
                <xsd:element ref="ns2:PartyRole" minOccurs="0"/>
                <xsd:element ref="ns2:Owner_x002f_Creator" minOccurs="0"/>
                <xsd:element ref="ns2:Classification" minOccurs="0"/>
                <xsd:element ref="ns2:SecurityStatus" minOccurs="0"/>
                <xsd:element ref="ns2:DateDigitised" minOccurs="0"/>
                <xsd:element ref="ns2:DigitisingEquipment" minOccurs="0"/>
                <xsd:element ref="ns2:DigitisedBy" minOccurs="0"/>
                <xsd:element ref="ns2:DateSent_x002f_Posted" minOccurs="0"/>
                <xsd:element ref="ns2:SentBy" minOccurs="0"/>
                <xsd:element ref="ns2:DateClosed" minOccurs="0"/>
                <xsd:element ref="ns2:DateDisposed" minOccurs="0"/>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Sort_x0020_Order" minOccurs="0"/>
                <xsd:element ref="ns2:MediaServiceAutoKeyPoints" minOccurs="0"/>
                <xsd:element ref="ns2:MediaServiceKeyPoints" minOccurs="0"/>
                <xsd:element ref="ns2:P_x002d_Number" minOccurs="0"/>
                <xsd:element ref="ns2:MediaServiceDateTaken" minOccurs="0"/>
                <xsd:element ref="ns2:MediaServiceLocation" minOccurs="0"/>
                <xsd:element ref="ns3:SharedWithUsers" minOccurs="0"/>
                <xsd:element ref="ns3:SharedWithDetails" minOccurs="0"/>
                <xsd:element ref="ns2:Expert_x002f_Laypersonname" minOccurs="0"/>
                <xsd:element ref="ns2:Expertise" minOccurs="0"/>
                <xsd:element ref="ns2:Party_x0020_Type" minOccurs="0"/>
                <xsd:element ref="ns2:WitnessName" minOccurs="0"/>
                <xsd:element ref="ns2:Thumbnail" minOccurs="0"/>
                <xsd:element ref="ns2:SentOn" minOccurs="0"/>
                <xsd:element ref="ns2:ReceivedOn" minOccurs="0"/>
                <xsd:element ref="ns2:AttachmentGroup" minOccurs="0"/>
                <xsd:element ref="ns2:MovedtoRecordsOn" minOccurs="0"/>
                <xsd:element ref="ns2:MovedtoRecordsBy" minOccurs="0"/>
                <xsd:element ref="ns2:OriginalPath" minOccurs="0"/>
                <xsd:element ref="ns2:MediaLengthInSeconds" minOccurs="0"/>
                <xsd:element ref="ns2:CaseID" minOccurs="0"/>
                <xsd:element ref="ns2:CopyType" minOccurs="0"/>
                <xsd:element ref="ns2:SyncFil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52a2e6-3ccd-4a27-abcc-584cde9fa38b" elementFormDefault="qualified">
    <xsd:import namespace="http://schemas.microsoft.com/office/2006/documentManagement/types"/>
    <xsd:import namespace="http://schemas.microsoft.com/office/infopath/2007/PartnerControls"/>
    <xsd:element name="OriginalCorrespondence" ma:index="8" nillable="true" ma:displayName="Original Correspondence" ma:format="Hyperlink" ma:internalName="OriginalCorrespondence">
      <xsd:complexType>
        <xsd:complexContent>
          <xsd:extension base="dms:URL">
            <xsd:sequence>
              <xsd:element name="Url" type="dms:ValidUrl" minOccurs="0" nillable="true"/>
              <xsd:element name="Description" type="xsd:string" nillable="true"/>
            </xsd:sequence>
          </xsd:extension>
        </xsd:complexContent>
      </xsd:complexType>
    </xsd:element>
    <xsd:element name="Category" ma:index="9" nillable="true" ma:displayName="Category" ma:format="Dropdown" ma:internalName="Category">
      <xsd:complexType>
        <xsd:complexContent>
          <xsd:extension base="dms:MultiChoice">
            <xsd:sequence>
              <xsd:element name="Value" maxOccurs="unbounded" minOccurs="0" nillable="true">
                <xsd:simpleType>
                  <xsd:restriction base="dms:Choice">
                    <xsd:enumeration value="Application"/>
                    <xsd:enumeration value="General Details"/>
                    <xsd:enumeration value="PDH Orders"/>
                    <xsd:enumeration value="PDH Pre-Filing Material"/>
                    <xsd:enumeration value="PDH Submissions"/>
                    <xsd:enumeration value="PDH Evidence"/>
                    <xsd:enumeration value="PDH Hearing"/>
                    <xsd:enumeration value="PDH Post-Hearing"/>
                    <xsd:enumeration value="PDH Related"/>
                    <xsd:enumeration value="PH Orders"/>
                    <xsd:enumeration value="PH Pre-Filing Material"/>
                    <xsd:enumeration value="PH Submissions"/>
                    <xsd:enumeration value="PH Evidence"/>
                    <xsd:enumeration value="PH Hearing"/>
                    <xsd:enumeration value="PH Post-Hearing"/>
                    <xsd:enumeration value="PH Related"/>
                    <xsd:enumeration value="CC Orders"/>
                    <xsd:enumeration value="CC Pre-filing Material"/>
                    <xsd:enumeration value="CC Submissions"/>
                    <xsd:enumeration value="CC Evidence"/>
                    <xsd:enumeration value="CC Hearing"/>
                    <xsd:enumeration value="CC Post-Hearing"/>
                    <xsd:enumeration value="CC Related"/>
                    <xsd:enumeration value="MH Orders"/>
                    <xsd:enumeration value="MH Pre-filing Material"/>
                    <xsd:enumeration value="MH Submissions"/>
                    <xsd:enumeration value="MH Evidence"/>
                    <xsd:enumeration value="MH Hearing"/>
                    <xsd:enumeration value="MH Post-Hearing"/>
                    <xsd:enumeration value="MH Related"/>
                    <xsd:enumeration value="Orders"/>
                    <xsd:enumeration value="Hearing - Evidence"/>
                    <xsd:enumeration value="Hearing - Hearing"/>
                    <xsd:enumeration value="Hearing - Post Hearing"/>
                    <xsd:enumeration value="Hearing - Pre-filing Material"/>
                    <xsd:enumeration value="Hearing - Submissions"/>
                    <xsd:enumeration value="Internal Communications"/>
                    <xsd:enumeration value="Post Determination"/>
                    <xsd:enumeration value="Post Initiation Request"/>
                    <xsd:enumeration value="Responses"/>
                    <xsd:enumeration value="Statement of Grounds - Party"/>
                    <xsd:enumeration value="Statement of Grounds - Non-party"/>
                    <xsd:enumeration value="Other"/>
                    <xsd:enumeration value="Related"/>
                    <xsd:enumeration value="Confidential"/>
                    <xsd:enumeration value="Payment"/>
                  </xsd:restriction>
                </xsd:simpleType>
              </xsd:element>
            </xsd:sequence>
          </xsd:extension>
        </xsd:complexContent>
      </xsd:complexType>
    </xsd:element>
    <xsd:element name="DocumentType" ma:index="10" nillable="true" ma:displayName="Document Type" ma:format="Dropdown" ma:internalName="DocumentType">
      <xsd:simpleType>
        <xsd:restriction base="dms:Choice">
          <xsd:enumeration value="Acoustic Assessment"/>
          <xsd:enumeration value="Additional Hearing Request"/>
          <xsd:enumeration value="Adjournment Referral Sheet"/>
          <xsd:enumeration value="Adjournment Request"/>
          <xsd:enumeration value="Adjournment Response"/>
          <xsd:enumeration value="Admin Mention Response"/>
          <xsd:enumeration value="Advertising Material"/>
          <xsd:enumeration value="Advertising Notice"/>
          <xsd:enumeration value="Advertising Notice Fees"/>
          <xsd:enumeration value="A-G Intervenor Cost Requests"/>
          <xsd:enumeration value="A-G Intervenor Request"/>
          <xsd:enumeration value="Agreed Facts"/>
          <xsd:enumeration value="Amended Application"/>
          <xsd:enumeration value="Amended Statement of Grounds"/>
          <xsd:enumeration value="Appearance Sheet"/>
          <xsd:enumeration value="Application"/>
          <xsd:enumeration value="Application Attachments"/>
          <xsd:enumeration value="Application Form"/>
          <xsd:enumeration value="Application Plans"/>
          <xsd:enumeration value="Approval Extension of Time"/>
          <xsd:enumeration value="Arborist Report"/>
          <xsd:enumeration value="Authority Joint Applicants"/>
          <xsd:enumeration value="Auto Reply"/>
          <xsd:enumeration value="Bushfire Hazard Landscape Assessment"/>
          <xsd:enumeration value="Bushfire Hazard Site Assessment"/>
          <xsd:enumeration value="Bushfire Management Statement"/>
          <xsd:enumeration value="Calculation of Elapsed Days"/>
          <xsd:enumeration value="CC Evidence"/>
          <xsd:enumeration value="CC Evidence Expert"/>
          <xsd:enumeration value="CC Evidence Lay"/>
          <xsd:enumeration value="CC Hearing"/>
          <xsd:enumeration value="CC Member Exclusion Requests"/>
          <xsd:enumeration value="CC Orders"/>
          <xsd:enumeration value="CC Post-Hearing"/>
          <xsd:enumeration value="CC Pre-Filing Material"/>
          <xsd:enumeration value="CC Reply Evidence Expert"/>
          <xsd:enumeration value="CC Reply Evidence Lay"/>
          <xsd:enumeration value="CC Submissions"/>
          <xsd:enumeration value="CC Submissions Reply"/>
          <xsd:enumeration value="CC Submissions Response"/>
          <xsd:enumeration value="Certificate of Environmental Audit"/>
          <xsd:enumeration value="Certificate of Title"/>
          <xsd:enumeration value="Change of Party Details"/>
          <xsd:enumeration value="CHMP"/>
          <xsd:enumeration value="Clause 54 Assessment"/>
          <xsd:enumeration value="Clause 55 Assessment"/>
          <xsd:enumeration value="Clause 58 Assessment"/>
          <xsd:enumeration value="Closed Court Requests"/>
          <xsd:enumeration value="Complaints / Feedback"/>
          <xsd:enumeration value="Conclave Material"/>
          <xsd:enumeration value="Conduct of Proceedings"/>
          <xsd:enumeration value="Consent Extension Time to Commence"/>
          <xsd:enumeration value="Consent Order Request"/>
          <xsd:enumeration value="Consent Order Response"/>
          <xsd:enumeration value="Consolidate Applications Requests"/>
          <xsd:enumeration value="Copy Correspondence"/>
          <xsd:enumeration value="Correction Order Request"/>
          <xsd:enumeration value="Correction Orders"/>
          <xsd:enumeration value="Costs Application"/>
          <xsd:enumeration value="Council Documents"/>
          <xsd:enumeration value="Court Requests"/>
          <xsd:enumeration value="Cover Email"/>
          <xsd:enumeration value="Cover Letter"/>
          <xsd:enumeration value="Cross Costs Application"/>
          <xsd:enumeration value="Cumulative Impact Assessment"/>
          <xsd:enumeration value="Decision to be Reviewed"/>
          <xsd:enumeration value="Declaration Request"/>
          <xsd:enumeration value="Development Plan"/>
          <xsd:enumeration value="Directions to Accompany Orders"/>
          <xsd:enumeration value="Documents for Hearing"/>
          <xsd:enumeration value="Duplicate"/>
          <xsd:enumeration value="E&amp;R Initiating Order Form"/>
          <xsd:enumeration value="Ecological / Biodiversity Assessment"/>
          <xsd:enumeration value="Economic Impact Assessment"/>
          <xsd:enumeration value="Endorsed Plans"/>
          <xsd:enumeration value="Environmental Approval"/>
          <xsd:enumeration value="Ephemera"/>
          <xsd:enumeration value="ESD Report"/>
          <xsd:enumeration value="Evidence Expert Reports"/>
          <xsd:enumeration value="Evidence Lay Reports"/>
          <xsd:enumeration value="Exhibit List"/>
          <xsd:enumeration value="Exhibits"/>
          <xsd:enumeration value="Extension of Time Request"/>
          <xsd:enumeration value="Fees"/>
          <xsd:enumeration value="File Access Checklist"/>
          <xsd:enumeration value="File Inspection Request"/>
          <xsd:enumeration value="Final Order"/>
          <xsd:enumeration value="Flooding Assessment"/>
          <xsd:enumeration value="Further and Better Particulars Request"/>
          <xsd:enumeration value="Further and Better Particulars Response"/>
          <xsd:enumeration value="General Enquiry Request"/>
          <xsd:enumeration value="Geotechnical Assessment"/>
          <xsd:enumeration value="Green Sign"/>
          <xsd:enumeration value="Hearing Interpreter Request"/>
          <xsd:enumeration value="Hearing Technology Request"/>
          <xsd:enumeration value="Heritage Permit"/>
          <xsd:enumeration value="Heritage Report"/>
          <xsd:enumeration value="Initiating Order"/>
          <xsd:enumeration value="Initiating Order Form"/>
          <xsd:enumeration value="Interim Order"/>
          <xsd:enumeration value="Joinder / Removal Applications"/>
          <xsd:enumeration value="Land Capability Assessment"/>
          <xsd:enumeration value="Legal Opinion"/>
          <xsd:enumeration value="List of Notified Persons"/>
          <xsd:enumeration value="MCL Bring Up Checklist"/>
          <xsd:enumeration value="MH Evidence"/>
          <xsd:enumeration value="MH Evidence Expert"/>
          <xsd:enumeration value="MH Evidence Lay"/>
          <xsd:enumeration value="MH Hearing"/>
          <xsd:enumeration value="MH Orders"/>
          <xsd:enumeration value="MH Post-Hearing"/>
          <xsd:enumeration value="MH Pre-Filing Material"/>
          <xsd:enumeration value="MH Reply Evidence Expert"/>
          <xsd:enumeration value="MH Reply Evidence Lay"/>
          <xsd:enumeration value="MH Submissions"/>
          <xsd:enumeration value="MH Submissions in Reply"/>
          <xsd:enumeration value="MH Submissions in Response"/>
          <xsd:enumeration value="Native Vegetation Removal Report"/>
          <xsd:enumeration value="Neighbourhood and Site Description"/>
          <xsd:enumeration value="Neighbourhood Character Assessment"/>
          <xsd:enumeration value="NOD Grant Amended Permit"/>
          <xsd:enumeration value="NOD Grant Permit"/>
          <xsd:enumeration value="NOD Refuse to Grant Amendment to Permit"/>
          <xsd:enumeration value="NOD Refuse to Grant Permit"/>
          <xsd:enumeration value="Notice of Decision (tracked changes)"/>
          <xsd:enumeration value="Notice of Decision Form"/>
          <xsd:enumeration value="Objections"/>
          <xsd:enumeration value="Objectors List"/>
          <xsd:enumeration value="Officer / Delegate Report"/>
          <xsd:enumeration value="Opening Statement"/>
          <xsd:enumeration value="Original Decision"/>
          <xsd:enumeration value="Other Documents"/>
          <xsd:enumeration value="Other Related Document"/>
          <xsd:enumeration value="Other Requests"/>
          <xsd:enumeration value="Outline of Submissions"/>
          <xsd:enumeration value="PAHT"/>
          <xsd:enumeration value="Part A Submission"/>
          <xsd:enumeration value="Parties List"/>
          <xsd:enumeration value="PDH Evidence"/>
          <xsd:enumeration value="PDH Evidence Expert"/>
          <xsd:enumeration value="PDH Evidence Lay"/>
          <xsd:enumeration value="PDH Hearing"/>
          <xsd:enumeration value="PDH Orders"/>
          <xsd:enumeration value="PDH Post-Hearing"/>
          <xsd:enumeration value="PDH Pre-Filing Material"/>
          <xsd:enumeration value="PDH Reasons Order Form"/>
          <xsd:enumeration value="PDH Reply Evidence Expert"/>
          <xsd:enumeration value="PDH Reply Evidence Lay"/>
          <xsd:enumeration value="PDH Submissions"/>
          <xsd:enumeration value="PDH Submissions Reply"/>
          <xsd:enumeration value="PDH Submissions Response"/>
          <xsd:enumeration value="PH Evidence"/>
          <xsd:enumeration value="PH Evidence Expert"/>
          <xsd:enumeration value="PH Evidence Lay"/>
          <xsd:enumeration value="PH Hearing"/>
          <xsd:enumeration value="PH Orders"/>
          <xsd:enumeration value="PH Post-Hearing"/>
          <xsd:enumeration value="PH Pre-Filing Material"/>
          <xsd:enumeration value="PH Reply Evidence Expert"/>
          <xsd:enumeration value="PH Reply Evidence Lay Reports"/>
          <xsd:enumeration value="PH Submissions"/>
          <xsd:enumeration value="PH Submissions in Reply"/>
          <xsd:enumeration value="PH Submissions in Response"/>
          <xsd:enumeration value="Photographs"/>
          <xsd:enumeration value="Photomontage"/>
          <xsd:enumeration value="Plan of Survey"/>
          <xsd:enumeration value="Planning Controls"/>
          <xsd:enumeration value="Planning Permit"/>
          <xsd:enumeration value="Pollution Abatement Notice"/>
          <xsd:enumeration value="Practice Day Hearing Request"/>
          <xsd:enumeration value="Practice Note Material"/>
          <xsd:enumeration value="Precinct Structure Plan"/>
          <xsd:enumeration value="Preliminary Site Assessment"/>
          <xsd:enumeration value="Previous Decision"/>
          <xsd:enumeration value="Produce Document Requests"/>
          <xsd:enumeration value="Produce Document Response"/>
          <xsd:enumeration value="Proposed Planning Scheme Amendment"/>
          <xsd:enumeration value="Receipt"/>
          <xsd:enumeration value="Reconstitution Requests"/>
          <xsd:enumeration value="Referral Authorities List"/>
          <xsd:enumeration value="Referral Authority Response"/>
          <xsd:enumeration value="Referral Question of Law to Supreme Court"/>
          <xsd:enumeration value="Rehabilitation Plan"/>
          <xsd:enumeration value="Reinstatement Request"/>
          <xsd:enumeration value="Reject Application Requests"/>
          <xsd:enumeration value="Re-opening Application"/>
          <xsd:enumeration value="Request for Further Information"/>
          <xsd:enumeration value="Response to Order"/>
          <xsd:enumeration value="Restrictive Covenant"/>
          <xsd:enumeration value="RFI Response"/>
          <xsd:enumeration value="Section 173 Agreement"/>
          <xsd:enumeration value="Security for Cost Requests"/>
          <xsd:enumeration value="Security Request"/>
          <xsd:enumeration value="Sent"/>
          <xsd:enumeration value="Site Inspection"/>
          <xsd:enumeration value="Social Impact Assessment"/>
          <xsd:enumeration value="Statement of Changes"/>
          <xsd:enumeration value="Statement of Contentions"/>
          <xsd:enumeration value="Statement of Environmental Audit"/>
          <xsd:enumeration value="Statement of Facts"/>
          <xsd:enumeration value="Statement of Grounds"/>
          <xsd:enumeration value="Statement of Notice"/>
          <xsd:enumeration value="Statement of Service"/>
          <xsd:enumeration value="Statutory Provisions"/>
          <xsd:enumeration value="Stay Requests"/>
          <xsd:enumeration value="Strike Out or Dismiss Request"/>
          <xsd:enumeration value="Structure Plan"/>
          <xsd:enumeration value="Subsequent Order"/>
          <xsd:enumeration value="Subsequent Order Form"/>
          <xsd:enumeration value="Substituted Service Requests"/>
          <xsd:enumeration value="Summons Requests"/>
          <xsd:enumeration value="Suppression Requests"/>
          <xsd:enumeration value="Supreme Court Appeals"/>
          <xsd:enumeration value="Terms of Settlement"/>
          <xsd:enumeration value="Traffic / Parking Assessment"/>
          <xsd:enumeration value="Transcript and Audio Request"/>
          <xsd:enumeration value="Tribunal Book Documents"/>
          <xsd:enumeration value="Unincorporated Association Submission Requests"/>
          <xsd:enumeration value="Urban Context Report"/>
          <xsd:enumeration value="VicPlan Planning Property Report"/>
          <xsd:enumeration value="Visual Assessment"/>
          <xsd:enumeration value="Waste Management Plan"/>
          <xsd:enumeration value="Water Licence"/>
          <xsd:enumeration value="Withdrawal Request"/>
          <xsd:enumeration value="Without Prejudice Amended Plans"/>
          <xsd:enumeration value="Without Prejudice Draft Conditions (CC)"/>
          <xsd:enumeration value="Without Prejudice Draft Conditions (MH)"/>
          <xsd:enumeration value="Witness Statements"/>
          <xsd:enumeration value="Works Approval"/>
          <xsd:enumeration value="Works Authority"/>
          <xsd:enumeration value="Written Reasons Requests"/>
          <xsd:enumeration value="Zoning / Overlay Maps"/>
        </xsd:restriction>
      </xsd:simpleType>
    </xsd:element>
    <xsd:element name="TribunalBook" ma:index="11" nillable="true" ma:displayName="Tribunal Book" ma:default="0" ma:format="Dropdown" ma:indexed="true" ma:internalName="TribunalBook">
      <xsd:simpleType>
        <xsd:restriction base="dms:Boolean"/>
      </xsd:simpleType>
    </xsd:element>
    <xsd:element name="Notes" ma:index="12" nillable="true" ma:displayName="Notes" ma:format="Dropdown" ma:internalName="Notes">
      <xsd:simpleType>
        <xsd:restriction base="dms:Note">
          <xsd:maxLength value="255"/>
        </xsd:restriction>
      </xsd:simpleType>
    </xsd:element>
    <xsd:element name="DisposalStatus" ma:index="13" nillable="true" ma:displayName="Disposal Status" ma:format="Dropdown" ma:internalName="DisposalStatus">
      <xsd:simpleType>
        <xsd:restriction base="dms:Choice">
          <xsd:enumeration value="Active"/>
          <xsd:enumeration value="Archived"/>
          <xsd:enumeration value="Transferred"/>
          <xsd:enumeration value="Destroyed"/>
        </xsd:restriction>
      </xsd:simpleType>
    </xsd:element>
    <xsd:element name="LodgementDate" ma:index="14" nillable="true" ma:displayName="Felix Created On" ma:format="DateOnly" ma:indexed="true" ma:internalName="LodgementDate">
      <xsd:simpleType>
        <xsd:restriction base="dms:DateTime"/>
      </xsd:simpleType>
    </xsd:element>
    <xsd:element name="PartyRole" ma:index="15" nillable="true" ma:displayName="Party Role" ma:format="Dropdown" ma:internalName="PartyRole">
      <xsd:simpleType>
        <xsd:restriction base="dms:Choice">
          <xsd:enumeration value="Applicant"/>
          <xsd:enumeration value="Joint Applicant"/>
          <xsd:enumeration value="Relevant Authority"/>
          <xsd:enumeration value="Representative"/>
          <xsd:enumeration value="Responsible Authority"/>
          <xsd:enumeration value="Respondent"/>
          <xsd:enumeration value="Joint Respondent"/>
          <xsd:enumeration value="Referral Authority"/>
          <xsd:enumeration value="Applicant / Responsible Authority"/>
          <xsd:enumeration value="Decision Maker"/>
          <xsd:enumeration value="Affected Person"/>
          <xsd:enumeration value="Joint Affected"/>
          <xsd:enumeration value="Interested Persons"/>
          <xsd:enumeration value="Joint Interested"/>
          <xsd:enumeration value="Non-party"/>
          <xsd:enumeration value="Other"/>
          <xsd:enumeration value="Planning Authority"/>
        </xsd:restriction>
      </xsd:simpleType>
    </xsd:element>
    <xsd:element name="Owner_x002f_Creator" ma:index="16" nillable="true" ma:displayName="Owner / Creator" ma:format="Dropdown" ma:internalName="Owner_x002f_Creator">
      <xsd:simpleType>
        <xsd:restriction base="dms:Text">
          <xsd:maxLength value="255"/>
        </xsd:restriction>
      </xsd:simpleType>
    </xsd:element>
    <xsd:element name="Classification" ma:index="17" nillable="true" ma:displayName="Classification" ma:format="Dropdown" ma:internalName="Classification">
      <xsd:simpleType>
        <xsd:restriction base="dms:Text">
          <xsd:maxLength value="255"/>
        </xsd:restriction>
      </xsd:simpleType>
    </xsd:element>
    <xsd:element name="SecurityStatus" ma:index="18" nillable="true" ma:displayName="Security Status" ma:format="Dropdown" ma:internalName="SecurityStatus">
      <xsd:simpleType>
        <xsd:restriction base="dms:Choice">
          <xsd:enumeration value="Open"/>
          <xsd:enumeration value="Confidential"/>
          <xsd:enumeration value="Suppressed"/>
          <xsd:enumeration value="Privilege (S54)"/>
        </xsd:restriction>
      </xsd:simpleType>
    </xsd:element>
    <xsd:element name="DateDigitised" ma:index="19" nillable="true" ma:displayName="Date Digitised" ma:format="DateOnly" ma:internalName="DateDigitised">
      <xsd:simpleType>
        <xsd:restriction base="dms:DateTime"/>
      </xsd:simpleType>
    </xsd:element>
    <xsd:element name="DigitisingEquipment" ma:index="20" nillable="true" ma:displayName="Digitising Equipment" ma:format="Dropdown" ma:internalName="DigitisingEquipment">
      <xsd:simpleType>
        <xsd:restriction base="dms:Text">
          <xsd:maxLength value="255"/>
        </xsd:restriction>
      </xsd:simpleType>
    </xsd:element>
    <xsd:element name="DigitisedBy" ma:index="21" nillable="true" ma:displayName="Digitised By" ma:format="Dropdown" ma:internalName="DigitisedBy">
      <xsd:simpleType>
        <xsd:restriction base="dms:Text">
          <xsd:maxLength value="255"/>
        </xsd:restriction>
      </xsd:simpleType>
    </xsd:element>
    <xsd:element name="DateSent_x002f_Posted" ma:index="22" nillable="true" ma:displayName="Date Sent/Posted" ma:format="DateOnly" ma:internalName="DateSent_x002f_Posted">
      <xsd:simpleType>
        <xsd:restriction base="dms:DateTime"/>
      </xsd:simpleType>
    </xsd:element>
    <xsd:element name="SentBy" ma:index="23" nillable="true" ma:displayName="Sent By" ma:format="Dropdown" ma:internalName="SentBy">
      <xsd:simpleType>
        <xsd:restriction base="dms:Text">
          <xsd:maxLength value="255"/>
        </xsd:restriction>
      </xsd:simpleType>
    </xsd:element>
    <xsd:element name="DateClosed" ma:index="24" nillable="true" ma:displayName="Date Closed" ma:format="DateOnly" ma:internalName="DateClosed">
      <xsd:simpleType>
        <xsd:restriction base="dms:DateTime"/>
      </xsd:simpleType>
    </xsd:element>
    <xsd:element name="DateDisposed" ma:index="25" nillable="true" ma:displayName="Date Disposed" ma:format="DateOnly" ma:internalName="DateDisposed">
      <xsd:simpleType>
        <xsd:restriction base="dms:DateTime"/>
      </xsd:simpleType>
    </xsd:element>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AutoTags" ma:index="28" nillable="true" ma:displayName="Tags" ma:internalName="MediaServiceAutoTags"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Sort_x0020_Order" ma:index="32" nillable="true" ma:displayName="Sort Order" ma:decimals="0" ma:internalName="Sort_x0020_Order">
      <xsd:simpleType>
        <xsd:restriction base="dms:Number"/>
      </xsd:simpleType>
    </xsd:element>
    <xsd:element name="MediaServiceAutoKeyPoints" ma:index="33" nillable="true" ma:displayName="MediaServiceAutoKeyPoints" ma:hidden="true" ma:internalName="MediaServiceAutoKeyPoints" ma:readOnly="true">
      <xsd:simpleType>
        <xsd:restriction base="dms:Note"/>
      </xsd:simpleType>
    </xsd:element>
    <xsd:element name="MediaServiceKeyPoints" ma:index="34" nillable="true" ma:displayName="KeyPoints" ma:internalName="MediaServiceKeyPoints" ma:readOnly="true">
      <xsd:simpleType>
        <xsd:restriction base="dms:Note">
          <xsd:maxLength value="255"/>
        </xsd:restriction>
      </xsd:simpleType>
    </xsd:element>
    <xsd:element name="P_x002d_Number" ma:index="35" nillable="true" ma:displayName="P-Number" ma:format="Dropdown" ma:internalName="P_x002d_Number">
      <xsd:simpleType>
        <xsd:restriction base="dms:Text">
          <xsd:maxLength value="15"/>
        </xsd:restriction>
      </xsd:simpleType>
    </xsd:element>
    <xsd:element name="MediaServiceDateTaken" ma:index="36" nillable="true" ma:displayName="MediaServiceDateTaken" ma:hidden="true" ma:internalName="MediaServiceDateTaken" ma:readOnly="true">
      <xsd:simpleType>
        <xsd:restriction base="dms:Text"/>
      </xsd:simpleType>
    </xsd:element>
    <xsd:element name="MediaServiceLocation" ma:index="37" nillable="true" ma:displayName="Location" ma:internalName="MediaServiceLocation" ma:readOnly="true">
      <xsd:simpleType>
        <xsd:restriction base="dms:Text"/>
      </xsd:simpleType>
    </xsd:element>
    <xsd:element name="Expert_x002f_Laypersonname" ma:index="40" nillable="true" ma:displayName="Expert / Lay person" ma:format="Dropdown" ma:internalName="Expert_x002f_Laypersonname">
      <xsd:simpleType>
        <xsd:restriction base="dms:Choice">
          <xsd:enumeration value="Expert"/>
          <xsd:enumeration value="Lay person"/>
        </xsd:restriction>
      </xsd:simpleType>
    </xsd:element>
    <xsd:element name="Expertise" ma:index="41" nillable="true" ma:displayName="Expertise" ma:format="Dropdown" ma:internalName="Expertise">
      <xsd:simpleType>
        <xsd:restriction base="dms:Text">
          <xsd:maxLength value="255"/>
        </xsd:restriction>
      </xsd:simpleType>
    </xsd:element>
    <xsd:element name="Party_x0020_Type" ma:index="42" nillable="true" ma:displayName="Party Type" ma:format="Dropdown" ma:internalName="Party_x0020_Type">
      <xsd:simpleType>
        <xsd:restriction base="dms:Choice">
          <xsd:enumeration value="Affected Person"/>
          <xsd:enumeration value="Applicant"/>
          <xsd:enumeration value="Applicant / Responsible Authority"/>
          <xsd:enumeration value="Decision Maker"/>
          <xsd:enumeration value="Determining Referral Authority"/>
          <xsd:enumeration value="Eligible Person"/>
          <xsd:enumeration value="Interested Person"/>
          <xsd:enumeration value="Joinder"/>
          <xsd:enumeration value="Joint Affected Person"/>
          <xsd:enumeration value="Joint Affected (Spokesperson)"/>
          <xsd:enumeration value="Joint Applicant"/>
          <xsd:enumeration value="Joint Applicant (Spokesperson)"/>
          <xsd:enumeration value="Joint Interested Person"/>
          <xsd:enumeration value="Joint Interest (Spokesperson)"/>
          <xsd:enumeration value="Joint Respondent"/>
          <xsd:enumeration value="Joint Respondent (Spokesperson)"/>
          <xsd:enumeration value="Mortgagee"/>
          <xsd:enumeration value="Non Party Representative"/>
          <xsd:enumeration value="Non-Original Objector"/>
          <xsd:enumeration value="Non-Party"/>
          <xsd:enumeration value="Occupier"/>
          <xsd:enumeration value="Original Objector"/>
          <xsd:enumeration value="Other"/>
          <xsd:enumeration value="Owner"/>
          <xsd:enumeration value="Permit Applicant"/>
          <xsd:enumeration value="Planning Authority"/>
          <xsd:enumeration value="Recommending Referral Authority"/>
          <xsd:enumeration value="Referral Authority"/>
          <xsd:enumeration value="Relevant Authority"/>
          <xsd:enumeration value="Respondent"/>
          <xsd:enumeration value="Responsible Authority"/>
          <xsd:enumeration value="Struck Out"/>
          <xsd:enumeration value="Valuation Authority"/>
          <xsd:enumeration value="Withdrawn"/>
        </xsd:restriction>
      </xsd:simpleType>
    </xsd:element>
    <xsd:element name="WitnessName" ma:index="43" nillable="true" ma:displayName="Witness / Expert / Lay person name" ma:format="Dropdown" ma:internalName="WitnessName">
      <xsd:simpleType>
        <xsd:restriction base="dms:Text">
          <xsd:maxLength value="255"/>
        </xsd:restriction>
      </xsd:simpleType>
    </xsd:element>
    <xsd:element name="Thumbnail" ma:index="44" nillable="true" ma:displayName="Thumbnail" ma:format="Dropdown" ma:internalName="Thumbnail">
      <xsd:simpleType>
        <xsd:restriction base="dms:Text">
          <xsd:maxLength value="255"/>
        </xsd:restriction>
      </xsd:simpleType>
    </xsd:element>
    <xsd:element name="SentOn" ma:index="45" nillable="true" ma:displayName="Sent by VCAT On" ma:description="The time the email was sent by VCAT" ma:format="DateTime" ma:indexed="true" ma:internalName="SentOn">
      <xsd:simpleType>
        <xsd:restriction base="dms:DateTime"/>
      </xsd:simpleType>
    </xsd:element>
    <xsd:element name="ReceivedOn" ma:index="46" nillable="true" ma:displayName="Received On" ma:description="The date the email was received in the VCAT Admin mailbox. " ma:format="DateTime" ma:indexed="true" ma:internalName="ReceivedOn">
      <xsd:simpleType>
        <xsd:restriction base="dms:DateTime"/>
      </xsd:simpleType>
    </xsd:element>
    <xsd:element name="AttachmentGroup" ma:index="47" nillable="true" ma:displayName="Attachment Group" ma:description="Used to group attachments with their header file e.g. Email and its attachments" ma:format="Dropdown" ma:indexed="true" ma:internalName="AttachmentGroup">
      <xsd:simpleType>
        <xsd:restriction base="dms:Text">
          <xsd:maxLength value="255"/>
        </xsd:restriction>
      </xsd:simpleType>
    </xsd:element>
    <xsd:element name="MovedtoRecordsOn" ma:index="48" nillable="true" ma:displayName="Moved to Records On" ma:description="When was this item moved to the Records Management folder?" ma:format="DateTime" ma:internalName="MovedtoRecordsOn">
      <xsd:simpleType>
        <xsd:restriction base="dms:DateTime"/>
      </xsd:simpleType>
    </xsd:element>
    <xsd:element name="MovedtoRecordsBy" ma:index="49" nillable="true" ma:displayName="Moved to Records By" ma:description="Who moved this item to the Records Management folder?" ma:format="Dropdown" ma:internalName="MovedtoRecordsBy">
      <xsd:simpleType>
        <xsd:restriction base="dms:Text">
          <xsd:maxLength value="255"/>
        </xsd:restriction>
      </xsd:simpleType>
    </xsd:element>
    <xsd:element name="OriginalPath" ma:index="50" nillable="true" ma:displayName="Original Path" ma:description="The Original Path before the item was moved to the Records Management folder." ma:format="Dropdown" ma:internalName="OriginalPath">
      <xsd:simpleType>
        <xsd:restriction base="dms:Note">
          <xsd:maxLength value="255"/>
        </xsd:restriction>
      </xsd:simpleType>
    </xsd:element>
    <xsd:element name="MediaLengthInSeconds" ma:index="51" nillable="true" ma:displayName="Length (seconds)" ma:internalName="MediaLengthInSeconds" ma:readOnly="true">
      <xsd:simpleType>
        <xsd:restriction base="dms:Unknown"/>
      </xsd:simpleType>
    </xsd:element>
    <xsd:element name="CaseID" ma:index="52" nillable="true" ma:displayName="Case ID" ma:internalName="CaseID">
      <xsd:simpleType>
        <xsd:restriction base="dms:Text">
          <xsd:maxLength value="255"/>
        </xsd:restriction>
      </xsd:simpleType>
    </xsd:element>
    <xsd:element name="CopyType" ma:index="53" nillable="true" ma:displayName="Copy Type" ma:default="Copy" ma:format="Dropdown" ma:internalName="CopyType">
      <xsd:simpleType>
        <xsd:restriction base="dms:Choice">
          <xsd:enumeration value="Copy"/>
          <xsd:enumeration value="Move"/>
        </xsd:restriction>
      </xsd:simpleType>
    </xsd:element>
    <xsd:element name="SyncFile" ma:index="54" nillable="true" ma:displayName="Sync File" ma:default="0" ma:internalName="SyncFile">
      <xsd:simpleType>
        <xsd:restriction base="dms:Boolean"/>
      </xsd:simpleType>
    </xsd:element>
    <xsd:element name="lcf76f155ced4ddcb4097134ff3c332f" ma:index="56"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b869b85-0445-4a49-98bd-5af57bfe952c" elementFormDefault="qualified">
    <xsd:import namespace="http://schemas.microsoft.com/office/2006/documentManagement/types"/>
    <xsd:import namespace="http://schemas.microsoft.com/office/infopath/2007/PartnerControls"/>
    <xsd:element name="SharedWithUsers" ma:index="3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9" nillable="true" ma:displayName="Shared With Details" ma:internalName="SharedWithDetails" ma:readOnly="true">
      <xsd:simpleType>
        <xsd:restriction base="dms:Note">
          <xsd:maxLength value="255"/>
        </xsd:restriction>
      </xsd:simpleType>
    </xsd:element>
    <xsd:element name="TaxCatchAll" ma:index="57" nillable="true" ma:displayName="Taxonomy Catch All Column" ma:hidden="true" ma:list="{c595206b-5b6a-4596-ab51-84ccd196c4f2}" ma:internalName="TaxCatchAll" ma:showField="CatchAllData" ma:web="cb869b85-0445-4a49-98bd-5af57bfe95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etter>
  <document>
    <row>
      <vcat_orderid>{44577F86-2BB9-EB11-8236-002248149390}</vcat_orderid>
      <vcat_orderdate>24/05/2021</vcat_orderdate>
      <vcat_orderdate_ovalue>2021-05-24T00:00:00+10:00</vcat_orderdate_ovalue>
      <vcat_case_vcat_planningpermitapplicationnumber>358/2019</vcat_case_vcat_planningpermitapplicationnumber>
      <vcat_case_vcat_pnumber>P1833/2020</vcat_case_vcat_pnumber>
      <vcat_case_vcat_siteaddress_vcat_street1>46-52 St Kilda Road, St Kilda VIC 3182</vcat_case_vcat_siteaddress_vcat_street1>
      <vcat_presidingmember_fullname>John Bennett</vcat_presidingmember_fullname>
      <vcat_presidingmember_title>Senior Member</vcat_presidingmember_title>
    </row>
  </document>
  <table1>
    <row>
      <createdon>30/10/2020</createdon>
      <createdon_ovalue>2020-10-30T17:16:33+11:00</createdon_ovalue>
      <vcat_partymember>Caspian Development Group</vcat_partymember>
      <vcat_nameonorders>Caspian Development Group</vcat_nameonorders>
      <vcat_orderdocumentnumbering>5</vcat_orderdocumentnumbering>
      <vcat_orderdocumentnumbering_ovalue>5</vcat_orderdocumentnumbering_ovalue>
      <vcat_partymemberid>{90A4C870-771A-EB11-A813-000D3A7970EB}</vcat_partymemberid>
      <vcat_partytype>Applicant</vcat_partytype>
      <vcat_partytype_ovalue>662360000</vcat_partytype_ovalue>
    </row>
  </table1>
  <table2>
    <row>
      <createdon>30/10/2020</createdon>
      <createdon_ovalue>2020-10-30T17:16:35+11:00</createdon_ovalue>
      <vcat_partymember>Port Phillip City Council</vcat_partymember>
      <vcat_nameonorders>Port Phillip City Council</vcat_nameonorders>
      <vcat_orderdocumentnumbering>25</vcat_orderdocumentnumbering>
      <vcat_orderdocumentnumbering_ovalue>25</vcat_orderdocumentnumbering_ovalue>
      <vcat_partymemberid>{15A5C870-771A-EB11-A813-000D3A7970EB}</vcat_partymemberid>
      <vcat_partytype>Responsible Authority</vcat_partytype>
      <vcat_partytype_ovalue>662360003</vcat_partytype_ovalue>
    </row>
    <row>
      <createdon>25/01/2021</createdon>
      <createdon_ovalue>2021-01-25T18:15:44+11:00</createdon_ovalue>
      <vcat_partymember>Gary Wei</vcat_partymember>
      <vcat_nameonorders>Gary Wei</vcat_nameonorders>
      <vcat_orderdocumentnumbering>35</vcat_orderdocumentnumbering>
      <vcat_orderdocumentnumbering_ovalue>35</vcat_orderdocumentnumbering_ovalue>
      <vcat_partymemberid>{92FB641F-DD5E-EB11-89F5-000D3A798988}</vcat_partymemberid>
      <vcat_partytype>Respondent</vcat_partytype>
      <vcat_partytype_ovalue>662360005</vcat_partytype_ovalue>
    </row>
  </table2>
  <table3/>
  <table4/>
</letter>
</file>

<file path=customXml/item5.xml><?xml version="1.0" encoding="utf-8"?>
<p:properties xmlns:p="http://schemas.microsoft.com/office/2006/metadata/properties" xmlns:xsi="http://www.w3.org/2001/XMLSchema-instance" xmlns:pc="http://schemas.microsoft.com/office/infopath/2007/PartnerControls">
  <documentManagement>
    <Owner_x002f_Creator xmlns="dc52a2e6-3ccd-4a27-abcc-584cde9fa38b" xsi:nil="true"/>
    <SecurityStatus xmlns="dc52a2e6-3ccd-4a27-abcc-584cde9fa38b" xsi:nil="true"/>
    <DateDisposed xmlns="dc52a2e6-3ccd-4a27-abcc-584cde9fa38b" xsi:nil="true"/>
    <WitnessName xmlns="dc52a2e6-3ccd-4a27-abcc-584cde9fa38b" xsi:nil="true"/>
    <AttachmentGroup xmlns="dc52a2e6-3ccd-4a27-abcc-584cde9fa38b" xsi:nil="true"/>
    <OriginalCorrespondence xmlns="dc52a2e6-3ccd-4a27-abcc-584cde9fa38b">
      <Url xsi:nil="true"/>
      <Description xsi:nil="true"/>
    </OriginalCorrespondence>
    <Category xmlns="dc52a2e6-3ccd-4a27-abcc-584cde9fa38b" xsi:nil="true"/>
    <SyncFile xmlns="dc52a2e6-3ccd-4a27-abcc-584cde9fa38b" xsi:nil="true"/>
    <CaseID xmlns="dc52a2e6-3ccd-4a27-abcc-584cde9fa38b" xsi:nil="true"/>
    <P_x002d_Number xmlns="dc52a2e6-3ccd-4a27-abcc-584cde9fa38b" xsi:nil="true"/>
    <Thumbnail xmlns="dc52a2e6-3ccd-4a27-abcc-584cde9fa38b" xsi:nil="true"/>
    <Classification xmlns="dc52a2e6-3ccd-4a27-abcc-584cde9fa38b" xsi:nil="true"/>
    <Party_x0020_Type xmlns="dc52a2e6-3ccd-4a27-abcc-584cde9fa38b" xsi:nil="true"/>
    <DocumentType xmlns="dc52a2e6-3ccd-4a27-abcc-584cde9fa38b" xsi:nil="true"/>
    <DateDigitised xmlns="dc52a2e6-3ccd-4a27-abcc-584cde9fa38b" xsi:nil="true"/>
    <DateSent_x002f_Posted xmlns="dc52a2e6-3ccd-4a27-abcc-584cde9fa38b" xsi:nil="true"/>
    <Sort_x0020_Order xmlns="dc52a2e6-3ccd-4a27-abcc-584cde9fa38b" xsi:nil="true"/>
    <PartyRole xmlns="dc52a2e6-3ccd-4a27-abcc-584cde9fa38b" xsi:nil="true"/>
    <DateClosed xmlns="dc52a2e6-3ccd-4a27-abcc-584cde9fa38b" xsi:nil="true"/>
    <SentBy xmlns="dc52a2e6-3ccd-4a27-abcc-584cde9fa38b" xsi:nil="true"/>
    <Expertise xmlns="dc52a2e6-3ccd-4a27-abcc-584cde9fa38b" xsi:nil="true"/>
    <Notes xmlns="dc52a2e6-3ccd-4a27-abcc-584cde9fa38b" xsi:nil="true"/>
    <DigitisedBy xmlns="dc52a2e6-3ccd-4a27-abcc-584cde9fa38b" xsi:nil="true"/>
    <DisposalStatus xmlns="dc52a2e6-3ccd-4a27-abcc-584cde9fa38b" xsi:nil="true"/>
    <ReceivedOn xmlns="dc52a2e6-3ccd-4a27-abcc-584cde9fa38b" xsi:nil="true"/>
    <TaxCatchAll xmlns="cb869b85-0445-4a49-98bd-5af57bfe952c" xsi:nil="true"/>
    <CopyType xmlns="dc52a2e6-3ccd-4a27-abcc-584cde9fa38b" xsi:nil="true"/>
    <lcf76f155ced4ddcb4097134ff3c332f xmlns="dc52a2e6-3ccd-4a27-abcc-584cde9fa38b">
      <Terms xmlns="http://schemas.microsoft.com/office/infopath/2007/PartnerControls"/>
    </lcf76f155ced4ddcb4097134ff3c332f>
    <TribunalBook xmlns="dc52a2e6-3ccd-4a27-abcc-584cde9fa38b" xsi:nil="true"/>
    <LodgementDate xmlns="dc52a2e6-3ccd-4a27-abcc-584cde9fa38b" xsi:nil="true"/>
    <MovedtoRecordsBy xmlns="dc52a2e6-3ccd-4a27-abcc-584cde9fa38b" xsi:nil="true"/>
    <MovedtoRecordsOn xmlns="dc52a2e6-3ccd-4a27-abcc-584cde9fa38b" xsi:nil="true"/>
    <Expert_x002f_Laypersonname xmlns="dc52a2e6-3ccd-4a27-abcc-584cde9fa38b" xsi:nil="true"/>
    <SentOn xmlns="dc52a2e6-3ccd-4a27-abcc-584cde9fa38b" xsi:nil="true"/>
    <OriginalPath xmlns="dc52a2e6-3ccd-4a27-abcc-584cde9fa38b" xsi:nil="true"/>
    <DigitisingEquipment xmlns="dc52a2e6-3ccd-4a27-abcc-584cde9fa38b" xsi:nil="true"/>
  </documentManagement>
</p:properties>
</file>

<file path=customXml/itemProps1.xml><?xml version="1.0" encoding="utf-8"?>
<ds:datastoreItem xmlns:ds="http://schemas.openxmlformats.org/officeDocument/2006/customXml" ds:itemID="{78B89825-77E6-406D-A510-0DD771C81E40}">
  <ds:schemaRefs>
    <ds:schemaRef ds:uri="http://schemas.openxmlformats.org/officeDocument/2006/bibliography"/>
  </ds:schemaRefs>
</ds:datastoreItem>
</file>

<file path=customXml/itemProps2.xml><?xml version="1.0" encoding="utf-8"?>
<ds:datastoreItem xmlns:ds="http://schemas.openxmlformats.org/officeDocument/2006/customXml" ds:itemID="{9D6F5A9A-B147-44A3-ABBA-A4FDCBF9A836}">
  <ds:schemaRefs>
    <ds:schemaRef ds:uri="http://schemas.microsoft.com/sharepoint/v3/contenttype/forms"/>
  </ds:schemaRefs>
</ds:datastoreItem>
</file>

<file path=customXml/itemProps3.xml><?xml version="1.0" encoding="utf-8"?>
<ds:datastoreItem xmlns:ds="http://schemas.openxmlformats.org/officeDocument/2006/customXml" ds:itemID="{42C4E9A6-DD2A-4633-9092-E2AB0E4B5C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52a2e6-3ccd-4a27-abcc-584cde9fa38b"/>
    <ds:schemaRef ds:uri="cb869b85-0445-4a49-98bd-5af57bfe95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CB617D8-80E1-4A40-BCB3-121F9264E2AD}">
  <ds:schemaRefs/>
</ds:datastoreItem>
</file>

<file path=customXml/itemProps5.xml><?xml version="1.0" encoding="utf-8"?>
<ds:datastoreItem xmlns:ds="http://schemas.openxmlformats.org/officeDocument/2006/customXml" ds:itemID="{1E8A33E7-8FA2-4AFF-8AFA-ACE7D4722893}">
  <ds:schemaRefs>
    <ds:schemaRef ds:uri="http://schemas.microsoft.com/office/2006/metadata/properties"/>
    <ds:schemaRef ds:uri="http://schemas.microsoft.com/office/infopath/2007/PartnerControls"/>
    <ds:schemaRef ds:uri="dc52a2e6-3ccd-4a27-abcc-584cde9fa38b"/>
    <ds:schemaRef ds:uri="cb869b85-0445-4a49-98bd-5af57bfe952c"/>
  </ds:schemaRefs>
</ds:datastoreItem>
</file>

<file path=docProps/app.xml><?xml version="1.0" encoding="utf-8"?>
<Properties xmlns="http://schemas.openxmlformats.org/officeDocument/2006/extended-properties" xmlns:vt="http://schemas.openxmlformats.org/officeDocument/2006/docPropsVTypes">
  <Template>Updated - Decision Template 2016 (AutoText) release 1d.dotx</Template>
  <TotalTime>0</TotalTime>
  <Pages>12</Pages>
  <Words>3297</Words>
  <Characters>18793</Characters>
  <Application>Microsoft Office Word</Application>
  <DocSecurity>0</DocSecurity>
  <Lines>156</Lines>
  <Paragraphs>44</Paragraphs>
  <ScaleCrop>false</ScaleCrop>
  <Company/>
  <LinksUpToDate>false</LinksUpToDate>
  <CharactersWithSpaces>22046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 CIVIL AND ADMINISTRATIVE TRIBUNAL</dc:title>
  <dc:subject/>
  <dc:creator>Hien Vu</dc:creator>
  <cp:keywords/>
  <dc:description/>
  <cp:lastModifiedBy>Marihan Khatoon (CSV)</cp:lastModifiedBy>
  <cp:revision>2</cp:revision>
  <cp:lastPrinted>2021-10-26T04:52:00Z</cp:lastPrinted>
  <dcterms:created xsi:type="dcterms:W3CDTF">2022-06-16T04:15:00Z</dcterms:created>
  <dcterms:modified xsi:type="dcterms:W3CDTF">2022-06-16T04:15:00Z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Count">
    <vt:lpwstr>1</vt:lpwstr>
  </property>
  <property fmtid="{D5CDD505-2E9C-101B-9397-08002B2CF9AE}" pid="3" name="SaveOpenTabName">
    <vt:lpwstr>Order templates</vt:lpwstr>
  </property>
  <property fmtid="{D5CDD505-2E9C-101B-9397-08002B2CF9AE}" pid="4" name="table1Count">
    <vt:lpwstr>1</vt:lpwstr>
  </property>
  <property fmtid="{D5CDD505-2E9C-101B-9397-08002B2CF9AE}" pid="5" name="table2Count">
    <vt:lpwstr>2</vt:lpwstr>
  </property>
  <property fmtid="{D5CDD505-2E9C-101B-9397-08002B2CF9AE}" pid="6" name="table3Count">
    <vt:lpwstr>0</vt:lpwstr>
  </property>
  <property fmtid="{D5CDD505-2E9C-101B-9397-08002B2CF9AE}" pid="7" name="table4Count">
    <vt:lpwstr>0</vt:lpwstr>
  </property>
  <property fmtid="{D5CDD505-2E9C-101B-9397-08002B2CF9AE}" pid="8" name="WMMDicRelTabRename1">
    <vt:lpwstr>(table1)=Applicant (table1);(table2)=Party List Header (table2)</vt:lpwstr>
  </property>
  <property fmtid="{D5CDD505-2E9C-101B-9397-08002B2CF9AE}" pid="9" name="WMMTaskPane">
    <vt:lpwstr>f281a3f0-6bba-439f-b9b8-04331b3425d8</vt:lpwstr>
  </property>
  <property fmtid="{D5CDD505-2E9C-101B-9397-08002B2CF9AE}" pid="10" name="WMMTemplateName">
    <vt:lpwstr>ce2ad9a8-bef3-ea11-a815-000d3acb8949</vt:lpwstr>
  </property>
  <property fmtid="{D5CDD505-2E9C-101B-9397-08002B2CF9AE}" pid="11" name="wmm_AdditionalFields1">
    <vt:lpwstr>|vcat_case_vcat_siteaddress_vcat_city||vcat_case_vcat_siteaddress_vcat_city.upper()|</vt:lpwstr>
  </property>
  <property fmtid="{D5CDD505-2E9C-101B-9397-08002B2CF9AE}" pid="12" name="wmm_UserDefinedDateTimeFormats1">
    <vt:lpwstr>|d MMMM yyyy|</vt:lpwstr>
  </property>
  <property fmtid="{D5CDD505-2E9C-101B-9397-08002B2CF9AE}" pid="13" name="WordMailMerge">
    <vt:lpwstr>vcat_order</vt:lpwstr>
  </property>
  <property fmtid="{D5CDD505-2E9C-101B-9397-08002B2CF9AE}" pid="14" name="WordMailMergeDocType">
    <vt:lpwstr>Client</vt:lpwstr>
  </property>
  <property fmtid="{D5CDD505-2E9C-101B-9397-08002B2CF9AE}" pid="15" name="WordMailMergeFetchX1">
    <vt:lpwstr>&lt;fetches&gt;&lt;fetch name="document"&gt;&lt;entity name="vcat_order"&gt;&lt;attribute name="vcat_orderid" /&gt;&lt;attribute name="vcat_orderdate" /&gt;&lt;link-entity name="incident" to="vcat_case" link-type="outer" alias="vcat_case"&gt;&lt;attribute name="vcat_planningpermitapplicationnu</vt:lpwstr>
  </property>
  <property fmtid="{D5CDD505-2E9C-101B-9397-08002B2CF9AE}" pid="16" name="WordMailMergeFetchX10">
    <vt:lpwstr>erid" /&gt;&lt;attribute name="vcat_partytype" /&gt;&lt;order attribute="vcat_orderdocumentnumbering" descending="false" priority="1000" sorttype="numeric" /&gt;&lt;order attribute="vcat_partymember" descending="false" priority="2000" /&gt;&lt;link-entity name="incident" from="i</vt:lpwstr>
  </property>
  <property fmtid="{D5CDD505-2E9C-101B-9397-08002B2CF9AE}" pid="17" name="WordMailMergeFetchX11">
    <vt:lpwstr>ncidentid" to="vcat_case" link-type="inner" alias="ag"&gt;&lt;link-entity name="vcat_order" from="vcat_case" to="incidentid" link-type="inner" alias="ah"&gt;&lt;filter type="and"&gt;&lt;condition attribute="vcat_orderid" operator="in"&gt;&lt;value&gt;qid&lt;/value&gt;&lt;/condition&gt;&lt;/filter</vt:lpwstr>
  </property>
  <property fmtid="{D5CDD505-2E9C-101B-9397-08002B2CF9AE}" pid="18" name="WordMailMergeFetchX12">
    <vt:lpwstr>&gt;&lt;/link-entity&gt;&lt;/link-entity&gt;&lt;filter type="and"&gt;&lt;filter type="or"&gt;&lt;condition attribute="vcat_partytype" operator="eq" value="662360000" /&gt;&lt;condition attribute="vcat_realpartytype" operator="eq" value="662360014" /&gt;&lt;/filter&gt;&lt;condition attribute="statecode"</vt:lpwstr>
  </property>
  <property fmtid="{D5CDD505-2E9C-101B-9397-08002B2CF9AE}" pid="19" name="WordMailMergeFetchX13">
    <vt:lpwstr> operator="eq" value="0" /&gt;&lt;/filter&gt;&lt;/entity&gt;&lt;/fetch&gt;&lt;fetch name="table2" mapping="logical" distinct="true"&gt;&lt;entity name="vcat_partymember"&gt;&lt;attribute name="createdon" /&gt;&lt;attribute name="vcat_partymember" /&gt;&lt;attribute name="vcat_nameonorders" /&gt;&lt;attribute</vt:lpwstr>
  </property>
  <property fmtid="{D5CDD505-2E9C-101B-9397-08002B2CF9AE}" pid="20" name="WordMailMergeFetchX14">
    <vt:lpwstr> name="vcat_orderdocumentnumbering" /&gt;&lt;attribute name="vcat_partymemberid" /&gt;&lt;attribute name="vcat_partytype" /&gt;&lt;order attribute="vcat_orderdocumentnumbering" descending="false" priority="1000" sorttype="numeric" /&gt;&lt;order attribute="vcat_partymember" desc</vt:lpwstr>
  </property>
  <property fmtid="{D5CDD505-2E9C-101B-9397-08002B2CF9AE}" pid="21" name="WordMailMergeFetchX15">
    <vt:lpwstr>ending="false" priority="2000" /&gt;&lt;link-entity name="incident" from="incidentid" to="vcat_case" link-type="inner" alias="ag"&gt;&lt;link-entity name="vcat_order" from="vcat_case" to="incidentid" link-type="inner" alias="ah"&gt;&lt;filter type="and"&gt;&lt;condition attribut</vt:lpwstr>
  </property>
  <property fmtid="{D5CDD505-2E9C-101B-9397-08002B2CF9AE}" pid="22" name="WordMailMergeFetchX16">
    <vt:lpwstr>e="vcat_orderid" operator="in"&gt;&lt;value&gt;qid&lt;/value&gt;&lt;/condition&gt;&lt;/filter&gt;&lt;/link-entity&gt;&lt;/link-entity&gt;&lt;filter type="and"&gt;&lt;filter type="or"&gt;&lt;condition attribute="vcat_partytype" operator="not-in"&gt;&lt;value&gt;662360000&lt;/value&gt;&lt;value&gt;662360011&lt;/value&gt;&lt;value&gt;662360002</vt:lpwstr>
  </property>
  <property fmtid="{D5CDD505-2E9C-101B-9397-08002B2CF9AE}" pid="23" name="WordMailMergeFetchX17">
    <vt:lpwstr>&lt;/value&gt;&lt;value&gt;662360008&lt;/value&gt;&lt;value&gt;662360012&lt;/value&gt;&lt;/condition&gt;&lt;condition attribute="vcat_realpartytype" operator="eq" value="662360016" /&gt;&lt;/filter&gt;&lt;condition attribute="statecode" operator="eq" value="0" /&gt;&lt;/filter&gt;&lt;/entity&gt;&lt;/fetch&gt;&lt;/fetches&gt;</vt:lpwstr>
  </property>
  <property fmtid="{D5CDD505-2E9C-101B-9397-08002B2CF9AE}" pid="24" name="WordMailMergeFetchX2">
    <vt:lpwstr>mber" /&gt;&lt;attribute name="vcat_pnumber" /&gt;&lt;link-entity name="vcat_siteaddress" to="vcat_siteaddress" link-type="outer" alias="vcat_case_vcat_siteaddress"&gt;&lt;attribute name="vcat_postalcode" /&gt;&lt;attribute name="vcat_state" /&gt;&lt;attribute name="vcat_street1" /&gt;&lt;a</vt:lpwstr>
  </property>
  <property fmtid="{D5CDD505-2E9C-101B-9397-08002B2CF9AE}" pid="25" name="WordMailMergeFetchX3">
    <vt:lpwstr>ttribute name="vcat_city" /&gt;&lt;/link-entity&gt;&lt;/link-entity&gt;&lt;link-entity name="systemuser" to="vcat_presidingmember" link-type="outer" alias="vcat_presidingmember"&gt;&lt;attribute name="fullname" /&gt;&lt;attribute name="title" /&gt;&lt;/link-entity&gt;&lt;filter type="and"&gt;&lt;condit</vt:lpwstr>
  </property>
  <property fmtid="{D5CDD505-2E9C-101B-9397-08002B2CF9AE}" pid="26" name="WordMailMergeFetchX4">
    <vt:lpwstr>ion attribute="vcat_orderid" operator="in"&gt;&lt;value&gt;qid&lt;/value&gt;&lt;/condition&gt;&lt;/filter&gt;&lt;/entity&gt;&lt;/fetch&gt;&lt;fetch name="table3" relationshipname="vcat_vcat_hearing_vcat_order" mapping="logical"&gt;&lt;entity name="vcat_hearing"&gt;&lt;attribute name="vcat_hearingtype" /&gt;&lt;lin</vt:lpwstr>
  </property>
  <property fmtid="{D5CDD505-2E9C-101B-9397-08002B2CF9AE}" pid="27" name="WordMailMergeFetchX5">
    <vt:lpwstr>k-entity relationshipname="MTOMFilter" name="vcat_vcat_hearing_vcat_order" from="vcat_hearingid" visible="false" intersect="true"&gt;&lt;link-entity name="vcat_order" to="vcat_orderid" alias="vcat_orderid_vcat_order"&gt;&lt;filter type="and"&gt;&lt;condition attribute="vca</vt:lpwstr>
  </property>
  <property fmtid="{D5CDD505-2E9C-101B-9397-08002B2CF9AE}" pid="28" name="WordMailMergeFetchX6">
    <vt:lpwstr>t_orderid" operator="in"&gt;&lt;value&gt;qid&lt;/value&gt;&lt;/condition&gt;&lt;/filter&gt;&lt;/link-entity&gt;&lt;/link-entity&gt;&lt;/entity&gt;&lt;/fetch&gt;&lt;fetch name="table4" mapping="logical"&gt;&lt;entity name="vcat_hearingsessions"&gt;&lt;attribute name="vcat_datetime" /&gt;&lt;link-entity name="vcat_hearing" from</vt:lpwstr>
  </property>
  <property fmtid="{D5CDD505-2E9C-101B-9397-08002B2CF9AE}" pid="29" name="WordMailMergeFetchX7">
    <vt:lpwstr>="vcat_hearingid" to="vcat_hearing" alias="vcat_hearing_vcat_hearing"&gt;&lt;attribute name="vcat_expectedduration" /&gt;&lt;link-entity relationshipname="MTOMFilter" name="vcat_vcat_hearing_vcat_order" from="vcat_hearingid" visible="false" intersect="true"&gt;&lt;link-ent</vt:lpwstr>
  </property>
  <property fmtid="{D5CDD505-2E9C-101B-9397-08002B2CF9AE}" pid="30" name="WordMailMergeFetchX8">
    <vt:lpwstr>ity name="vcat_order" to="vcat_orderid" alias="vcat_orderid_vcat_order"&gt;&lt;filter type="and"&gt;&lt;condition attribute="vcat_orderid" operator="in"&gt;&lt;value&gt;qid&lt;/value&gt;&lt;/condition&gt;&lt;/filter&gt;&lt;/link-entity&gt;&lt;/link-entity&gt;&lt;/link-entity&gt;&lt;/entity&gt;&lt;/fetch&gt;&lt;fetch name="tab</vt:lpwstr>
  </property>
  <property fmtid="{D5CDD505-2E9C-101B-9397-08002B2CF9AE}" pid="31" name="WordMailMergeFetchX9">
    <vt:lpwstr>le1" mapping="logical" distinct="true"&gt;&lt;entity name="vcat_partymember"&gt;&lt;attribute name="createdon" /&gt;&lt;attribute name="vcat_partymember" /&gt;&lt;attribute name="vcat_nameonorders" /&gt;&lt;attribute name="vcat_orderdocumentnumbering" /&gt;&lt;attribute name="vcat_partymemb</vt:lpwstr>
  </property>
  <property fmtid="{D5CDD505-2E9C-101B-9397-08002B2CF9AE}" pid="32" name="WordMailMergeGUID">
    <vt:lpwstr>44577f86-2bb9-eb11-8236-002248149390</vt:lpwstr>
  </property>
  <property fmtid="{D5CDD505-2E9C-101B-9397-08002B2CF9AE}" pid="33" name="WordMailMergeWordDocumentType">
    <vt:lpwstr>-1</vt:lpwstr>
  </property>
  <property fmtid="{D5CDD505-2E9C-101B-9397-08002B2CF9AE}" pid="34" name="ContentTypeId">
    <vt:lpwstr>0x010100326F292691BA1A4BBE095408DAB21DBE</vt:lpwstr>
  </property>
</Properties>
</file>