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170D4" w14:textId="77777777" w:rsidR="00395B24" w:rsidRDefault="00BC48BF" w:rsidP="00A22932">
      <w:pPr>
        <w:pStyle w:val="CourtTitle"/>
      </w:pPr>
      <w:r>
        <w:fldChar w:fldCharType="begin"/>
      </w:r>
      <w:r>
        <w:instrText xml:space="preserve"> DOCPROPERTY  Court  \* MERGEFORMAT </w:instrText>
      </w:r>
      <w:r>
        <w:fldChar w:fldCharType="separate"/>
      </w:r>
      <w:r w:rsidR="00E31A7A">
        <w:t>Federal Court of Australia</w:t>
      </w:r>
      <w:r>
        <w:fldChar w:fldCharType="end"/>
      </w:r>
    </w:p>
    <w:p w14:paraId="11D23D40" w14:textId="77777777" w:rsidR="004D7950" w:rsidRDefault="004D7950">
      <w:pPr>
        <w:pStyle w:val="NormalHeadings"/>
        <w:jc w:val="center"/>
        <w:rPr>
          <w:sz w:val="32"/>
        </w:rPr>
      </w:pPr>
    </w:p>
    <w:bookmarkStart w:id="0" w:name="MNC"/>
    <w:p w14:paraId="4984779F" w14:textId="77777777" w:rsidR="00374CC4" w:rsidRDefault="000C27C8" w:rsidP="001A2B40">
      <w:pPr>
        <w:pStyle w:val="MNC"/>
      </w:pPr>
      <w:sdt>
        <w:sdtPr>
          <w:alias w:val="MNC"/>
          <w:tag w:val="MNC"/>
          <w:id w:val="343289786"/>
          <w:lock w:val="sdtLocked"/>
          <w:placeholder>
            <w:docPart w:val="8FFAB713A5214DABAE0A3C74AE51617E"/>
          </w:placeholder>
          <w:dataBinding w:prefixMappings="xmlns:ns0='http://schemas.globalmacros.com/FCA'" w:xpath="/ns0:root[1]/ns0:Name[1]" w:storeItemID="{687E7CCB-4AA5-44E7-B148-17BA2B6F57C0}"/>
          <w:text w:multiLine="1"/>
        </w:sdtPr>
        <w:sdtEndPr/>
        <w:sdtContent>
          <w:r w:rsidR="005372DC">
            <w:t xml:space="preserve">Minister for the Environment v Sharma (No 2) [2022] FCAFC </w:t>
          </w:r>
          <w:r w:rsidR="002F7318">
            <w:t>65</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E31A7A" w14:paraId="0CF53E9C" w14:textId="77777777" w:rsidTr="00D7364B">
        <w:tc>
          <w:tcPr>
            <w:tcW w:w="3084" w:type="dxa"/>
            <w:shd w:val="clear" w:color="auto" w:fill="auto"/>
          </w:tcPr>
          <w:p w14:paraId="79EDF184" w14:textId="77777777" w:rsidR="00E31A7A" w:rsidRDefault="00E31A7A"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38573E3A" w14:textId="77777777" w:rsidR="00E31A7A" w:rsidRDefault="00E31A7A" w:rsidP="002539B3">
            <w:pPr>
              <w:pStyle w:val="CasesLegislationAppealFrom"/>
              <w:spacing w:after="60"/>
            </w:pPr>
            <w:r>
              <w:fldChar w:fldCharType="begin"/>
            </w:r>
            <w:r>
              <w:instrText xml:space="preserve"> DOCPROPERTY  AppealFrom  \* MERGEFORMAT </w:instrText>
            </w:r>
            <w:r>
              <w:fldChar w:fldCharType="separate"/>
            </w:r>
            <w:r w:rsidRPr="0050080B">
              <w:rPr>
                <w:i/>
              </w:rPr>
              <w:t>Sharma by her litigation representative Sister Marie Brigid Arthur v Minister for the Environment</w:t>
            </w:r>
            <w:r>
              <w:t xml:space="preserve"> [2021] FCA 560</w:t>
            </w:r>
          </w:p>
          <w:p w14:paraId="05FB18DB" w14:textId="77777777" w:rsidR="00E31A7A" w:rsidRDefault="00E31A7A" w:rsidP="002539B3">
            <w:pPr>
              <w:pStyle w:val="CasesLegislationAppealFrom"/>
              <w:spacing w:after="60"/>
            </w:pPr>
            <w:r w:rsidRPr="0050080B">
              <w:rPr>
                <w:i/>
              </w:rPr>
              <w:t>Sharma by her litigation representative Sister Marie Brigid Arthur v Minister for the Environment (No 2)</w:t>
            </w:r>
            <w:r>
              <w:t xml:space="preserve"> [2021] FCA 774</w:t>
            </w:r>
            <w:r>
              <w:fldChar w:fldCharType="end"/>
            </w:r>
          </w:p>
        </w:tc>
      </w:tr>
      <w:tr w:rsidR="00E31A7A" w14:paraId="2E540909" w14:textId="77777777" w:rsidTr="00D7364B">
        <w:tc>
          <w:tcPr>
            <w:tcW w:w="3084" w:type="dxa"/>
            <w:shd w:val="clear" w:color="auto" w:fill="auto"/>
          </w:tcPr>
          <w:p w14:paraId="376FB13A" w14:textId="77777777" w:rsidR="00E31A7A" w:rsidRDefault="00E31A7A" w:rsidP="00663878">
            <w:pPr>
              <w:pStyle w:val="Normal1linespace"/>
              <w:widowControl w:val="0"/>
              <w:jc w:val="left"/>
            </w:pPr>
          </w:p>
        </w:tc>
        <w:tc>
          <w:tcPr>
            <w:tcW w:w="5989" w:type="dxa"/>
            <w:shd w:val="clear" w:color="auto" w:fill="auto"/>
          </w:tcPr>
          <w:p w14:paraId="52EECDA5" w14:textId="77777777" w:rsidR="00E31A7A" w:rsidRDefault="00E31A7A" w:rsidP="00663878">
            <w:pPr>
              <w:pStyle w:val="Normal1linespace"/>
              <w:widowControl w:val="0"/>
              <w:jc w:val="left"/>
            </w:pPr>
          </w:p>
        </w:tc>
      </w:tr>
      <w:bookmarkEnd w:id="1"/>
      <w:tr w:rsidR="00395B24" w14:paraId="2BBE115F" w14:textId="77777777" w:rsidTr="00D7364B">
        <w:tc>
          <w:tcPr>
            <w:tcW w:w="3084" w:type="dxa"/>
            <w:shd w:val="clear" w:color="auto" w:fill="auto"/>
          </w:tcPr>
          <w:p w14:paraId="68EB6CCB" w14:textId="363AE326" w:rsidR="00395B24" w:rsidRDefault="00BC48BF" w:rsidP="00663878">
            <w:pPr>
              <w:pStyle w:val="Normal1linespace"/>
              <w:widowControl w:val="0"/>
              <w:jc w:val="left"/>
            </w:pPr>
            <w:r>
              <w:t>File number</w:t>
            </w:r>
            <w:r w:rsidR="002C7385">
              <w:t>:</w:t>
            </w:r>
          </w:p>
        </w:tc>
        <w:tc>
          <w:tcPr>
            <w:tcW w:w="5989" w:type="dxa"/>
            <w:shd w:val="clear" w:color="auto" w:fill="auto"/>
          </w:tcPr>
          <w:p w14:paraId="2AB98F60" w14:textId="77777777" w:rsidR="00395B24" w:rsidRPr="00E31A7A" w:rsidRDefault="0050080B" w:rsidP="00E31A7A">
            <w:pPr>
              <w:pStyle w:val="Normal1linespace"/>
              <w:jc w:val="left"/>
            </w:pPr>
            <w:r>
              <w:t>VID 389 of 2021</w:t>
            </w:r>
          </w:p>
        </w:tc>
      </w:tr>
      <w:tr w:rsidR="00395B24" w14:paraId="7645400D" w14:textId="77777777" w:rsidTr="00D7364B">
        <w:tc>
          <w:tcPr>
            <w:tcW w:w="3084" w:type="dxa"/>
            <w:shd w:val="clear" w:color="auto" w:fill="auto"/>
          </w:tcPr>
          <w:p w14:paraId="35AD2588" w14:textId="77777777" w:rsidR="00395B24" w:rsidRDefault="00395B24" w:rsidP="00663878">
            <w:pPr>
              <w:pStyle w:val="Normal1linespace"/>
              <w:widowControl w:val="0"/>
              <w:jc w:val="left"/>
            </w:pPr>
          </w:p>
        </w:tc>
        <w:tc>
          <w:tcPr>
            <w:tcW w:w="5989" w:type="dxa"/>
            <w:shd w:val="clear" w:color="auto" w:fill="auto"/>
          </w:tcPr>
          <w:p w14:paraId="4E8598D7" w14:textId="77777777" w:rsidR="00395B24" w:rsidRDefault="00395B24" w:rsidP="00663878">
            <w:pPr>
              <w:pStyle w:val="Normal1linespace"/>
              <w:widowControl w:val="0"/>
              <w:jc w:val="left"/>
            </w:pPr>
          </w:p>
        </w:tc>
      </w:tr>
      <w:tr w:rsidR="00395B24" w14:paraId="5E6F224D" w14:textId="77777777" w:rsidTr="00D7364B">
        <w:tc>
          <w:tcPr>
            <w:tcW w:w="3084" w:type="dxa"/>
            <w:shd w:val="clear" w:color="auto" w:fill="auto"/>
          </w:tcPr>
          <w:p w14:paraId="59B72BA8"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6312AC76" w14:textId="77777777" w:rsidR="00395B24" w:rsidRDefault="002C7385" w:rsidP="00663878">
            <w:pPr>
              <w:pStyle w:val="Normal1linespace"/>
              <w:widowControl w:val="0"/>
              <w:jc w:val="left"/>
              <w:rPr>
                <w:b/>
              </w:rPr>
            </w:pPr>
            <w:r w:rsidRPr="00E31A7A">
              <w:rPr>
                <w:b/>
              </w:rPr>
              <w:fldChar w:fldCharType="begin" w:fldLock="1"/>
            </w:r>
            <w:r w:rsidRPr="00E31A7A">
              <w:rPr>
                <w:b/>
              </w:rPr>
              <w:instrText xml:space="preserve"> REF  Judge  \* MERGEFORMAT </w:instrText>
            </w:r>
            <w:r w:rsidRPr="00E31A7A">
              <w:rPr>
                <w:b/>
              </w:rPr>
              <w:fldChar w:fldCharType="separate"/>
            </w:r>
            <w:r w:rsidR="00E31A7A" w:rsidRPr="00E31A7A">
              <w:rPr>
                <w:b/>
                <w:caps/>
                <w:szCs w:val="24"/>
              </w:rPr>
              <w:t>ALLSOP</w:t>
            </w:r>
            <w:r w:rsidR="0087466F">
              <w:rPr>
                <w:b/>
                <w:caps/>
                <w:szCs w:val="24"/>
              </w:rPr>
              <w:t xml:space="preserve"> CJ</w:t>
            </w:r>
            <w:r w:rsidR="00E31A7A" w:rsidRPr="00E31A7A">
              <w:rPr>
                <w:b/>
                <w:caps/>
                <w:szCs w:val="24"/>
              </w:rPr>
              <w:t>, BEACH AND WHEELAHAN JJ</w:t>
            </w:r>
            <w:r w:rsidRPr="00E31A7A">
              <w:rPr>
                <w:b/>
              </w:rPr>
              <w:fldChar w:fldCharType="end"/>
            </w:r>
          </w:p>
        </w:tc>
      </w:tr>
      <w:tr w:rsidR="00395B24" w14:paraId="5DF47B3A" w14:textId="77777777" w:rsidTr="00D7364B">
        <w:tc>
          <w:tcPr>
            <w:tcW w:w="3084" w:type="dxa"/>
            <w:shd w:val="clear" w:color="auto" w:fill="auto"/>
          </w:tcPr>
          <w:p w14:paraId="6883D257" w14:textId="77777777" w:rsidR="00395B24" w:rsidRDefault="00395B24" w:rsidP="00663878">
            <w:pPr>
              <w:pStyle w:val="Normal1linespace"/>
              <w:widowControl w:val="0"/>
              <w:jc w:val="left"/>
            </w:pPr>
          </w:p>
        </w:tc>
        <w:tc>
          <w:tcPr>
            <w:tcW w:w="5989" w:type="dxa"/>
            <w:shd w:val="clear" w:color="auto" w:fill="auto"/>
          </w:tcPr>
          <w:p w14:paraId="242942CD" w14:textId="77777777" w:rsidR="00395B24" w:rsidRDefault="00395B24" w:rsidP="00663878">
            <w:pPr>
              <w:pStyle w:val="Normal1linespace"/>
              <w:widowControl w:val="0"/>
              <w:jc w:val="left"/>
            </w:pPr>
          </w:p>
        </w:tc>
      </w:tr>
      <w:tr w:rsidR="00B00594" w14:paraId="2F8B0AEF" w14:textId="77777777" w:rsidTr="00D7364B">
        <w:tc>
          <w:tcPr>
            <w:tcW w:w="3084" w:type="dxa"/>
            <w:shd w:val="clear" w:color="auto" w:fill="auto"/>
          </w:tcPr>
          <w:p w14:paraId="07284839" w14:textId="77777777" w:rsidR="00B00594" w:rsidRDefault="00B00594" w:rsidP="00663878">
            <w:pPr>
              <w:pStyle w:val="Normal1linespace"/>
              <w:widowControl w:val="0"/>
              <w:jc w:val="left"/>
            </w:pPr>
            <w:r>
              <w:t>Date of orders:</w:t>
            </w:r>
          </w:p>
        </w:tc>
        <w:tc>
          <w:tcPr>
            <w:tcW w:w="5989" w:type="dxa"/>
            <w:shd w:val="clear" w:color="auto" w:fill="auto"/>
          </w:tcPr>
          <w:p w14:paraId="2F67789E" w14:textId="77777777" w:rsidR="00B00594" w:rsidRDefault="00B00594" w:rsidP="00663878">
            <w:pPr>
              <w:pStyle w:val="Normal1linespace"/>
              <w:widowControl w:val="0"/>
              <w:jc w:val="left"/>
            </w:pPr>
            <w:r>
              <w:t>14 April 2022</w:t>
            </w:r>
          </w:p>
        </w:tc>
      </w:tr>
      <w:tr w:rsidR="00B00594" w14:paraId="11CA98D8" w14:textId="77777777" w:rsidTr="00D7364B">
        <w:tc>
          <w:tcPr>
            <w:tcW w:w="3084" w:type="dxa"/>
            <w:shd w:val="clear" w:color="auto" w:fill="auto"/>
          </w:tcPr>
          <w:p w14:paraId="042F3BE2" w14:textId="77777777" w:rsidR="00B00594" w:rsidRDefault="00B00594" w:rsidP="00663878">
            <w:pPr>
              <w:pStyle w:val="Normal1linespace"/>
              <w:widowControl w:val="0"/>
              <w:jc w:val="left"/>
            </w:pPr>
          </w:p>
        </w:tc>
        <w:tc>
          <w:tcPr>
            <w:tcW w:w="5989" w:type="dxa"/>
            <w:shd w:val="clear" w:color="auto" w:fill="auto"/>
          </w:tcPr>
          <w:p w14:paraId="23190467" w14:textId="77777777" w:rsidR="00B00594" w:rsidRDefault="00B00594" w:rsidP="00663878">
            <w:pPr>
              <w:pStyle w:val="Normal1linespace"/>
              <w:widowControl w:val="0"/>
              <w:jc w:val="left"/>
            </w:pPr>
          </w:p>
        </w:tc>
      </w:tr>
      <w:tr w:rsidR="00395B24" w14:paraId="65843B58" w14:textId="77777777" w:rsidTr="00D7364B">
        <w:tc>
          <w:tcPr>
            <w:tcW w:w="3084" w:type="dxa"/>
            <w:shd w:val="clear" w:color="auto" w:fill="auto"/>
          </w:tcPr>
          <w:p w14:paraId="24565D81" w14:textId="77777777" w:rsidR="00395B24" w:rsidRDefault="002C7385" w:rsidP="00DF796B">
            <w:pPr>
              <w:pStyle w:val="Normal1linespace"/>
              <w:widowControl w:val="0"/>
              <w:jc w:val="left"/>
            </w:pPr>
            <w:r>
              <w:t xml:space="preserve">Date of </w:t>
            </w:r>
            <w:r w:rsidR="00DF796B">
              <w:t>publication of reasons</w:t>
            </w:r>
            <w:r>
              <w:t>:</w:t>
            </w:r>
          </w:p>
        </w:tc>
        <w:tc>
          <w:tcPr>
            <w:tcW w:w="5989" w:type="dxa"/>
            <w:shd w:val="clear" w:color="auto" w:fill="auto"/>
          </w:tcPr>
          <w:p w14:paraId="204DD8D6" w14:textId="77777777" w:rsidR="00395B24" w:rsidRDefault="002D328B" w:rsidP="00663878">
            <w:pPr>
              <w:pStyle w:val="Normal1linespace"/>
              <w:widowControl w:val="0"/>
              <w:jc w:val="left"/>
            </w:pPr>
            <w:bookmarkStart w:id="2" w:name="JudgmentDate"/>
            <w:r>
              <w:t>22</w:t>
            </w:r>
            <w:r w:rsidR="00E31A7A">
              <w:t xml:space="preserve"> April 2022</w:t>
            </w:r>
            <w:bookmarkEnd w:id="2"/>
          </w:p>
        </w:tc>
      </w:tr>
      <w:tr w:rsidR="00395B24" w14:paraId="644A589F" w14:textId="77777777" w:rsidTr="00D7364B">
        <w:tc>
          <w:tcPr>
            <w:tcW w:w="3084" w:type="dxa"/>
            <w:shd w:val="clear" w:color="auto" w:fill="auto"/>
          </w:tcPr>
          <w:p w14:paraId="1CE58240" w14:textId="77777777" w:rsidR="00395B24" w:rsidRDefault="00395B24" w:rsidP="00663878">
            <w:pPr>
              <w:pStyle w:val="Normal1linespace"/>
              <w:widowControl w:val="0"/>
              <w:jc w:val="left"/>
            </w:pPr>
          </w:p>
        </w:tc>
        <w:tc>
          <w:tcPr>
            <w:tcW w:w="5989" w:type="dxa"/>
            <w:shd w:val="clear" w:color="auto" w:fill="auto"/>
          </w:tcPr>
          <w:p w14:paraId="2BC29E94" w14:textId="77777777" w:rsidR="00395B24" w:rsidRDefault="00395B24" w:rsidP="00663878">
            <w:pPr>
              <w:pStyle w:val="Normal1linespace"/>
              <w:widowControl w:val="0"/>
              <w:jc w:val="left"/>
            </w:pPr>
          </w:p>
        </w:tc>
      </w:tr>
      <w:tr w:rsidR="00395B24" w14:paraId="708BBEDA" w14:textId="77777777" w:rsidTr="00D7364B">
        <w:tc>
          <w:tcPr>
            <w:tcW w:w="3084" w:type="dxa"/>
            <w:shd w:val="clear" w:color="auto" w:fill="auto"/>
          </w:tcPr>
          <w:p w14:paraId="1336C932" w14:textId="77777777" w:rsidR="00395B24" w:rsidRDefault="002C7385" w:rsidP="00663878">
            <w:pPr>
              <w:pStyle w:val="Normal1linespace"/>
              <w:widowControl w:val="0"/>
              <w:jc w:val="left"/>
            </w:pPr>
            <w:r>
              <w:t>Catchwords:</w:t>
            </w:r>
          </w:p>
        </w:tc>
        <w:tc>
          <w:tcPr>
            <w:tcW w:w="5989" w:type="dxa"/>
            <w:shd w:val="clear" w:color="auto" w:fill="auto"/>
          </w:tcPr>
          <w:p w14:paraId="37D13930" w14:textId="77777777" w:rsidR="00395B24" w:rsidRDefault="002D328B" w:rsidP="0050080B">
            <w:pPr>
              <w:pStyle w:val="Normal1linespace"/>
              <w:widowControl w:val="0"/>
              <w:jc w:val="left"/>
            </w:pPr>
            <w:r>
              <w:rPr>
                <w:b/>
              </w:rPr>
              <w:t>REPRESENTATIVE PROCEEDINGS</w:t>
            </w:r>
            <w:r w:rsidR="0050080B">
              <w:rPr>
                <w:b/>
              </w:rPr>
              <w:t xml:space="preserve"> </w:t>
            </w:r>
            <w:r w:rsidR="0050080B">
              <w:t>– whether orders should be made that proceeding not continue as a representative proceeding</w:t>
            </w:r>
          </w:p>
        </w:tc>
      </w:tr>
      <w:tr w:rsidR="00395B24" w14:paraId="46FD6101" w14:textId="77777777" w:rsidTr="00D7364B">
        <w:tc>
          <w:tcPr>
            <w:tcW w:w="3084" w:type="dxa"/>
            <w:shd w:val="clear" w:color="auto" w:fill="auto"/>
          </w:tcPr>
          <w:p w14:paraId="3C2597EC" w14:textId="77777777" w:rsidR="00395B24" w:rsidRDefault="00395B24" w:rsidP="00663878">
            <w:pPr>
              <w:pStyle w:val="Normal1linespace"/>
              <w:widowControl w:val="0"/>
              <w:jc w:val="left"/>
            </w:pPr>
          </w:p>
        </w:tc>
        <w:tc>
          <w:tcPr>
            <w:tcW w:w="5989" w:type="dxa"/>
            <w:shd w:val="clear" w:color="auto" w:fill="auto"/>
          </w:tcPr>
          <w:p w14:paraId="094213C7" w14:textId="77777777" w:rsidR="00395B24" w:rsidRDefault="00395B24" w:rsidP="00663878">
            <w:pPr>
              <w:pStyle w:val="Normal1linespace"/>
              <w:widowControl w:val="0"/>
              <w:jc w:val="left"/>
            </w:pPr>
          </w:p>
        </w:tc>
      </w:tr>
      <w:tr w:rsidR="00395B24" w14:paraId="3FC28739" w14:textId="77777777" w:rsidTr="00D7364B">
        <w:tc>
          <w:tcPr>
            <w:tcW w:w="3084" w:type="dxa"/>
            <w:shd w:val="clear" w:color="auto" w:fill="auto"/>
          </w:tcPr>
          <w:p w14:paraId="017F478C" w14:textId="77777777" w:rsidR="00395B24" w:rsidRDefault="002C7385" w:rsidP="00663878">
            <w:pPr>
              <w:pStyle w:val="Normal1linespace"/>
              <w:widowControl w:val="0"/>
              <w:jc w:val="left"/>
            </w:pPr>
            <w:r>
              <w:t>Legislation:</w:t>
            </w:r>
          </w:p>
        </w:tc>
        <w:tc>
          <w:tcPr>
            <w:tcW w:w="5989" w:type="dxa"/>
            <w:shd w:val="clear" w:color="auto" w:fill="auto"/>
          </w:tcPr>
          <w:p w14:paraId="0AE873B8" w14:textId="77777777" w:rsidR="00FE06B8" w:rsidRPr="00FE06B8" w:rsidRDefault="00FE06B8" w:rsidP="00FE06B8">
            <w:pPr>
              <w:pStyle w:val="CasesLegislationAppealFrom"/>
              <w:spacing w:after="60"/>
            </w:pPr>
            <w:bookmarkStart w:id="3" w:name="Legislation"/>
            <w:r w:rsidRPr="00FE06B8">
              <w:rPr>
                <w:i/>
              </w:rPr>
              <w:t xml:space="preserve">Environment Protection and Biodiversity Conservation Act 1999 </w:t>
            </w:r>
            <w:r w:rsidRPr="00FE06B8">
              <w:t>(</w:t>
            </w:r>
            <w:proofErr w:type="spellStart"/>
            <w:r w:rsidRPr="00FE06B8">
              <w:t>Cth</w:t>
            </w:r>
            <w:proofErr w:type="spellEnd"/>
            <w:r w:rsidRPr="00FE06B8">
              <w:t>)</w:t>
            </w:r>
            <w:r>
              <w:t xml:space="preserve"> </w:t>
            </w:r>
            <w:proofErr w:type="spellStart"/>
            <w:r>
              <w:t>ss</w:t>
            </w:r>
            <w:proofErr w:type="spellEnd"/>
            <w:r>
              <w:t xml:space="preserve"> 130, 133</w:t>
            </w:r>
          </w:p>
          <w:p w14:paraId="12AC139E" w14:textId="77777777" w:rsidR="00FE06B8" w:rsidRPr="00FE06B8" w:rsidRDefault="00FE06B8" w:rsidP="00FE06B8">
            <w:pPr>
              <w:pStyle w:val="CasesLegislationAppealFrom"/>
              <w:spacing w:after="60"/>
            </w:pPr>
            <w:r w:rsidRPr="00FE06B8">
              <w:rPr>
                <w:i/>
              </w:rPr>
              <w:t xml:space="preserve">Federal Court of Australia Act 1976 </w:t>
            </w:r>
            <w:r w:rsidRPr="00FE06B8">
              <w:t>(</w:t>
            </w:r>
            <w:proofErr w:type="spellStart"/>
            <w:r w:rsidRPr="00FE06B8">
              <w:t>Cth</w:t>
            </w:r>
            <w:proofErr w:type="spellEnd"/>
            <w:r w:rsidRPr="00FE06B8">
              <w:t>)</w:t>
            </w:r>
            <w:r>
              <w:t xml:space="preserve"> s 23</w:t>
            </w:r>
          </w:p>
          <w:p w14:paraId="6E795519" w14:textId="77777777" w:rsidR="00FE06B8" w:rsidRPr="00FE06B8" w:rsidRDefault="00FE06B8" w:rsidP="00FE06B8">
            <w:pPr>
              <w:pStyle w:val="CasesLegislationAppealFrom"/>
              <w:spacing w:after="60"/>
            </w:pPr>
            <w:r w:rsidRPr="00FE06B8">
              <w:rPr>
                <w:i/>
              </w:rPr>
              <w:t xml:space="preserve">Federal Court Rules 2011 </w:t>
            </w:r>
            <w:r w:rsidRPr="00FE06B8">
              <w:t>(</w:t>
            </w:r>
            <w:proofErr w:type="spellStart"/>
            <w:r w:rsidRPr="00FE06B8">
              <w:t>Cth</w:t>
            </w:r>
            <w:proofErr w:type="spellEnd"/>
            <w:r w:rsidRPr="00FE06B8">
              <w:t>)</w:t>
            </w:r>
            <w:bookmarkEnd w:id="3"/>
            <w:r>
              <w:t xml:space="preserve"> </w:t>
            </w:r>
            <w:proofErr w:type="spellStart"/>
            <w:r>
              <w:t>rr</w:t>
            </w:r>
            <w:proofErr w:type="spellEnd"/>
            <w:r>
              <w:t xml:space="preserve"> 1.32, 9.21, 9.22, 9.61</w:t>
            </w:r>
          </w:p>
        </w:tc>
      </w:tr>
      <w:tr w:rsidR="00395B24" w14:paraId="40913809" w14:textId="77777777" w:rsidTr="00D7364B">
        <w:tc>
          <w:tcPr>
            <w:tcW w:w="3084" w:type="dxa"/>
            <w:shd w:val="clear" w:color="auto" w:fill="auto"/>
          </w:tcPr>
          <w:p w14:paraId="24CA5D91" w14:textId="77777777" w:rsidR="00395B24" w:rsidRDefault="00395B24" w:rsidP="00663878">
            <w:pPr>
              <w:pStyle w:val="Normal1linespace"/>
              <w:widowControl w:val="0"/>
              <w:jc w:val="left"/>
            </w:pPr>
          </w:p>
        </w:tc>
        <w:tc>
          <w:tcPr>
            <w:tcW w:w="5989" w:type="dxa"/>
            <w:shd w:val="clear" w:color="auto" w:fill="auto"/>
          </w:tcPr>
          <w:p w14:paraId="02743E93" w14:textId="77777777" w:rsidR="00395B24" w:rsidRDefault="00395B24" w:rsidP="00663878">
            <w:pPr>
              <w:pStyle w:val="Normal1linespace"/>
              <w:widowControl w:val="0"/>
              <w:jc w:val="left"/>
            </w:pPr>
          </w:p>
        </w:tc>
      </w:tr>
      <w:tr w:rsidR="00395B24" w14:paraId="2BC87637" w14:textId="77777777" w:rsidTr="00D7364B">
        <w:tc>
          <w:tcPr>
            <w:tcW w:w="3084" w:type="dxa"/>
            <w:shd w:val="clear" w:color="auto" w:fill="auto"/>
          </w:tcPr>
          <w:p w14:paraId="1E1F98AD" w14:textId="77777777" w:rsidR="00395B24" w:rsidRDefault="002C7385" w:rsidP="00663878">
            <w:pPr>
              <w:pStyle w:val="Normal1linespace"/>
              <w:widowControl w:val="0"/>
              <w:jc w:val="left"/>
            </w:pPr>
            <w:r>
              <w:t>Cases cited:</w:t>
            </w:r>
          </w:p>
        </w:tc>
        <w:tc>
          <w:tcPr>
            <w:tcW w:w="5989" w:type="dxa"/>
            <w:shd w:val="clear" w:color="auto" w:fill="auto"/>
          </w:tcPr>
          <w:p w14:paraId="3D30E270" w14:textId="77777777" w:rsidR="00FE06B8" w:rsidRPr="00FE06B8" w:rsidRDefault="00FE06B8" w:rsidP="00FE06B8">
            <w:pPr>
              <w:pStyle w:val="CasesLegislationAppealFrom"/>
              <w:spacing w:after="60"/>
            </w:pPr>
            <w:bookmarkStart w:id="4" w:name="Cases_Cited"/>
            <w:r w:rsidRPr="00FE06B8">
              <w:rPr>
                <w:i/>
              </w:rPr>
              <w:t xml:space="preserve">Blair v Curran </w:t>
            </w:r>
            <w:r w:rsidRPr="00FE06B8">
              <w:t>[1939] HCA 23; 62 CLR 464</w:t>
            </w:r>
          </w:p>
          <w:p w14:paraId="176BC85E" w14:textId="4B6999C4" w:rsidR="00FE06B8" w:rsidRDefault="00FE06B8" w:rsidP="00FE06B8">
            <w:pPr>
              <w:pStyle w:val="CasesLegislationAppealFrom"/>
              <w:spacing w:after="60"/>
            </w:pPr>
            <w:r w:rsidRPr="00FE06B8">
              <w:rPr>
                <w:i/>
              </w:rPr>
              <w:t xml:space="preserve">Carnie v </w:t>
            </w:r>
            <w:proofErr w:type="spellStart"/>
            <w:r w:rsidRPr="00FE06B8">
              <w:rPr>
                <w:i/>
              </w:rPr>
              <w:t>Essanda</w:t>
            </w:r>
            <w:proofErr w:type="spellEnd"/>
            <w:r w:rsidRPr="00FE06B8">
              <w:rPr>
                <w:i/>
              </w:rPr>
              <w:t xml:space="preserve"> Finance Corporation Ltd </w:t>
            </w:r>
            <w:r w:rsidRPr="00FE06B8">
              <w:t>[1995] HCA 9; 182 CLR 398</w:t>
            </w:r>
          </w:p>
          <w:p w14:paraId="2D3CDC0E" w14:textId="755CD19A" w:rsidR="007260AE" w:rsidRPr="00FE06B8" w:rsidRDefault="007260AE" w:rsidP="00FE06B8">
            <w:pPr>
              <w:pStyle w:val="CasesLegislationAppealFrom"/>
              <w:spacing w:after="60"/>
            </w:pPr>
            <w:r w:rsidRPr="00A0007A">
              <w:rPr>
                <w:i/>
              </w:rPr>
              <w:t xml:space="preserve">Minister for the Environment v Sharma </w:t>
            </w:r>
            <w:r w:rsidRPr="00A0007A">
              <w:t>[2022] FCAFC 35</w:t>
            </w:r>
          </w:p>
          <w:p w14:paraId="1CF28449" w14:textId="77777777" w:rsidR="00FE06B8" w:rsidRPr="00FE06B8" w:rsidRDefault="00FE06B8" w:rsidP="00FE06B8">
            <w:pPr>
              <w:pStyle w:val="CasesLegislationAppealFrom"/>
              <w:spacing w:after="60"/>
            </w:pPr>
            <w:r w:rsidRPr="00FE06B8">
              <w:rPr>
                <w:i/>
              </w:rPr>
              <w:t xml:space="preserve">Muldoon v Melbourne City Council </w:t>
            </w:r>
            <w:r w:rsidRPr="00FE06B8">
              <w:t>[2013] FCA 994; 217 FCR 450</w:t>
            </w:r>
          </w:p>
          <w:p w14:paraId="1EC99899" w14:textId="77777777" w:rsidR="00FE06B8" w:rsidRPr="00FE06B8" w:rsidRDefault="00FE06B8" w:rsidP="00FE06B8">
            <w:pPr>
              <w:pStyle w:val="CasesLegislationAppealFrom"/>
              <w:spacing w:after="60"/>
            </w:pPr>
            <w:r w:rsidRPr="00FE06B8">
              <w:rPr>
                <w:i/>
              </w:rPr>
              <w:t>Sharma by her litigation representative Sister Marie Brigid Arthur v Minister for the Environment</w:t>
            </w:r>
            <w:r w:rsidRPr="00FE06B8">
              <w:t xml:space="preserve"> [2021] FCA 560; 391 ALR 1</w:t>
            </w:r>
          </w:p>
          <w:p w14:paraId="36EFE246" w14:textId="58BAB37D" w:rsidR="00FE06B8" w:rsidRPr="00FE06B8" w:rsidRDefault="007260AE" w:rsidP="00FE06B8">
            <w:pPr>
              <w:pStyle w:val="CasesLegislationAppealFrom"/>
              <w:spacing w:after="60"/>
            </w:pPr>
            <w:r w:rsidRPr="00FE06B8">
              <w:rPr>
                <w:i/>
              </w:rPr>
              <w:t xml:space="preserve">Sharma by her litigation representative </w:t>
            </w:r>
            <w:r w:rsidR="00FE06B8" w:rsidRPr="00FE06B8">
              <w:rPr>
                <w:i/>
              </w:rPr>
              <w:t>Sister Marie Brigid Arthur v Minister for the Environment (No 2)</w:t>
            </w:r>
            <w:r w:rsidR="00FE06B8" w:rsidRPr="00FE06B8">
              <w:t xml:space="preserve"> [2021] FCA 774</w:t>
            </w:r>
            <w:bookmarkEnd w:id="4"/>
          </w:p>
        </w:tc>
      </w:tr>
      <w:tr w:rsidR="00E31A7A" w14:paraId="3B210755" w14:textId="77777777" w:rsidTr="00D7364B">
        <w:tc>
          <w:tcPr>
            <w:tcW w:w="3084" w:type="dxa"/>
            <w:shd w:val="clear" w:color="auto" w:fill="auto"/>
          </w:tcPr>
          <w:p w14:paraId="446BED34" w14:textId="77777777" w:rsidR="00E31A7A" w:rsidRDefault="00E31A7A" w:rsidP="002F7154">
            <w:pPr>
              <w:pStyle w:val="Normal1linespace"/>
              <w:widowControl w:val="0"/>
            </w:pPr>
          </w:p>
        </w:tc>
        <w:tc>
          <w:tcPr>
            <w:tcW w:w="5989" w:type="dxa"/>
            <w:shd w:val="clear" w:color="auto" w:fill="auto"/>
          </w:tcPr>
          <w:p w14:paraId="7B77B9D4" w14:textId="77777777" w:rsidR="00E31A7A" w:rsidRDefault="00E31A7A" w:rsidP="002F7154">
            <w:pPr>
              <w:pStyle w:val="Normal1linespace"/>
              <w:widowControl w:val="0"/>
              <w:jc w:val="left"/>
            </w:pPr>
          </w:p>
        </w:tc>
      </w:tr>
      <w:tr w:rsidR="00E31A7A" w14:paraId="3B2D861C" w14:textId="77777777" w:rsidTr="00D7364B">
        <w:tc>
          <w:tcPr>
            <w:tcW w:w="3084" w:type="dxa"/>
            <w:shd w:val="clear" w:color="auto" w:fill="auto"/>
          </w:tcPr>
          <w:p w14:paraId="7D231188" w14:textId="77777777" w:rsidR="00E31A7A" w:rsidRDefault="00E31A7A" w:rsidP="00501A12">
            <w:pPr>
              <w:pStyle w:val="Normal1linespace"/>
              <w:widowControl w:val="0"/>
            </w:pPr>
            <w:r>
              <w:t>Division:</w:t>
            </w:r>
          </w:p>
        </w:tc>
        <w:tc>
          <w:tcPr>
            <w:tcW w:w="5989" w:type="dxa"/>
            <w:shd w:val="clear" w:color="auto" w:fill="auto"/>
          </w:tcPr>
          <w:p w14:paraId="45647D73" w14:textId="77777777" w:rsidR="00E31A7A" w:rsidRPr="00F17599" w:rsidRDefault="00852EB7" w:rsidP="00501A12">
            <w:pPr>
              <w:pStyle w:val="Normal1linespace"/>
              <w:widowControl w:val="0"/>
              <w:jc w:val="left"/>
            </w:pPr>
            <w:fldSimple w:instr=" DOCPROPERTY  Division ">
              <w:r w:rsidR="00E31A7A">
                <w:t>General Division</w:t>
              </w:r>
            </w:fldSimple>
          </w:p>
        </w:tc>
      </w:tr>
      <w:tr w:rsidR="00E31A7A" w14:paraId="170578F7" w14:textId="77777777" w:rsidTr="00D7364B">
        <w:tc>
          <w:tcPr>
            <w:tcW w:w="3084" w:type="dxa"/>
            <w:shd w:val="clear" w:color="auto" w:fill="auto"/>
          </w:tcPr>
          <w:p w14:paraId="5C7EB823" w14:textId="77777777" w:rsidR="00E31A7A" w:rsidRDefault="00E31A7A" w:rsidP="00501A12">
            <w:pPr>
              <w:pStyle w:val="Normal1linespace"/>
              <w:widowControl w:val="0"/>
            </w:pPr>
            <w:bookmarkStart w:id="5" w:name="Registry_rows" w:colFirst="0" w:colLast="1"/>
          </w:p>
        </w:tc>
        <w:tc>
          <w:tcPr>
            <w:tcW w:w="5989" w:type="dxa"/>
            <w:shd w:val="clear" w:color="auto" w:fill="auto"/>
          </w:tcPr>
          <w:p w14:paraId="046AFA00" w14:textId="77777777" w:rsidR="00E31A7A" w:rsidRDefault="00E31A7A" w:rsidP="00501A12">
            <w:pPr>
              <w:pStyle w:val="Normal1linespace"/>
              <w:widowControl w:val="0"/>
              <w:jc w:val="left"/>
            </w:pPr>
          </w:p>
        </w:tc>
      </w:tr>
      <w:tr w:rsidR="00E31A7A" w14:paraId="2E55D51F" w14:textId="77777777" w:rsidTr="00D7364B">
        <w:tc>
          <w:tcPr>
            <w:tcW w:w="3084" w:type="dxa"/>
            <w:shd w:val="clear" w:color="auto" w:fill="auto"/>
          </w:tcPr>
          <w:p w14:paraId="47FE6097" w14:textId="77777777" w:rsidR="00E31A7A" w:rsidRDefault="00E31A7A" w:rsidP="00501A12">
            <w:pPr>
              <w:pStyle w:val="Normal1linespace"/>
              <w:widowControl w:val="0"/>
            </w:pPr>
            <w:r>
              <w:t>Registry:</w:t>
            </w:r>
          </w:p>
        </w:tc>
        <w:tc>
          <w:tcPr>
            <w:tcW w:w="5989" w:type="dxa"/>
            <w:shd w:val="clear" w:color="auto" w:fill="auto"/>
          </w:tcPr>
          <w:p w14:paraId="04CC57ED" w14:textId="67BAFFCA" w:rsidR="00E31A7A" w:rsidRPr="00F17599" w:rsidRDefault="00692DBD" w:rsidP="00501A12">
            <w:pPr>
              <w:pStyle w:val="Normal1linespace"/>
              <w:widowControl w:val="0"/>
              <w:jc w:val="left"/>
            </w:pPr>
            <w:r>
              <w:t>Victoria</w:t>
            </w:r>
          </w:p>
        </w:tc>
      </w:tr>
      <w:tr w:rsidR="00E31A7A" w14:paraId="2DA8D75E" w14:textId="77777777" w:rsidTr="00D7364B">
        <w:tc>
          <w:tcPr>
            <w:tcW w:w="3084" w:type="dxa"/>
            <w:shd w:val="clear" w:color="auto" w:fill="auto"/>
          </w:tcPr>
          <w:p w14:paraId="2DDDDEAE" w14:textId="77777777" w:rsidR="00E31A7A" w:rsidRDefault="00E31A7A" w:rsidP="00501A12">
            <w:pPr>
              <w:pStyle w:val="Normal1linespace"/>
              <w:widowControl w:val="0"/>
            </w:pPr>
            <w:bookmarkStart w:id="6" w:name="NPARow" w:colFirst="0" w:colLast="1"/>
            <w:bookmarkEnd w:id="5"/>
          </w:p>
        </w:tc>
        <w:tc>
          <w:tcPr>
            <w:tcW w:w="5989" w:type="dxa"/>
            <w:shd w:val="clear" w:color="auto" w:fill="auto"/>
          </w:tcPr>
          <w:p w14:paraId="33B47993" w14:textId="77777777" w:rsidR="00E31A7A" w:rsidRPr="00F17599" w:rsidRDefault="00E31A7A" w:rsidP="00501A12">
            <w:pPr>
              <w:pStyle w:val="Normal1linespace"/>
              <w:widowControl w:val="0"/>
              <w:jc w:val="left"/>
              <w:rPr>
                <w:b/>
              </w:rPr>
            </w:pPr>
          </w:p>
        </w:tc>
      </w:tr>
      <w:tr w:rsidR="00E31A7A" w14:paraId="506C8DDA" w14:textId="77777777" w:rsidTr="00D7364B">
        <w:tc>
          <w:tcPr>
            <w:tcW w:w="3084" w:type="dxa"/>
            <w:shd w:val="clear" w:color="auto" w:fill="auto"/>
          </w:tcPr>
          <w:p w14:paraId="415AF841" w14:textId="77777777" w:rsidR="00E31A7A" w:rsidRDefault="00E31A7A" w:rsidP="00501A12">
            <w:pPr>
              <w:pStyle w:val="Normal1linespace"/>
              <w:widowControl w:val="0"/>
            </w:pPr>
            <w:r>
              <w:t>National Practice Area:</w:t>
            </w:r>
          </w:p>
        </w:tc>
        <w:tc>
          <w:tcPr>
            <w:tcW w:w="5989" w:type="dxa"/>
            <w:shd w:val="clear" w:color="auto" w:fill="auto"/>
          </w:tcPr>
          <w:p w14:paraId="59F2BDEA" w14:textId="77777777" w:rsidR="00E31A7A" w:rsidRPr="00F17599" w:rsidRDefault="000C27C8" w:rsidP="00171DBB">
            <w:pPr>
              <w:pStyle w:val="Normal1linespace"/>
              <w:widowControl w:val="0"/>
              <w:jc w:val="left"/>
              <w:rPr>
                <w:b/>
              </w:rPr>
            </w:pPr>
            <w:r>
              <w:fldChar w:fldCharType="begin"/>
            </w:r>
            <w:r>
              <w:instrText xml:space="preserve"> DOCPROPERTY  "Practice Area"  \* MERGEFORMAT </w:instrText>
            </w:r>
            <w:r>
              <w:fldChar w:fldCharType="separate"/>
            </w:r>
            <w:r w:rsidR="00E31A7A">
              <w:t>Administrative and Constitutional Law and Human Rights</w:t>
            </w:r>
            <w:r>
              <w:fldChar w:fldCharType="end"/>
            </w:r>
          </w:p>
        </w:tc>
      </w:tr>
      <w:bookmarkEnd w:id="6"/>
      <w:tr w:rsidR="00E31A7A" w14:paraId="3BCF96B1" w14:textId="77777777" w:rsidTr="00D7364B">
        <w:tc>
          <w:tcPr>
            <w:tcW w:w="3084" w:type="dxa"/>
            <w:shd w:val="clear" w:color="auto" w:fill="auto"/>
          </w:tcPr>
          <w:p w14:paraId="6F8AC7D9" w14:textId="77777777" w:rsidR="00E31A7A" w:rsidRDefault="00E31A7A" w:rsidP="00501A12">
            <w:pPr>
              <w:pStyle w:val="Normal1linespace"/>
              <w:widowControl w:val="0"/>
            </w:pPr>
          </w:p>
        </w:tc>
        <w:tc>
          <w:tcPr>
            <w:tcW w:w="5989" w:type="dxa"/>
            <w:shd w:val="clear" w:color="auto" w:fill="auto"/>
          </w:tcPr>
          <w:p w14:paraId="3A21C000" w14:textId="77777777" w:rsidR="00E31A7A" w:rsidRDefault="00E31A7A" w:rsidP="00501A12">
            <w:pPr>
              <w:pStyle w:val="Normal1linespace"/>
              <w:widowControl w:val="0"/>
              <w:jc w:val="left"/>
            </w:pPr>
          </w:p>
        </w:tc>
      </w:tr>
      <w:tr w:rsidR="00E31A7A" w14:paraId="071B0C49" w14:textId="77777777" w:rsidTr="00D7364B">
        <w:tc>
          <w:tcPr>
            <w:tcW w:w="3084" w:type="dxa"/>
            <w:shd w:val="clear" w:color="auto" w:fill="auto"/>
          </w:tcPr>
          <w:p w14:paraId="25D4E436" w14:textId="77777777" w:rsidR="00E31A7A" w:rsidRDefault="00E31A7A" w:rsidP="00501A12">
            <w:pPr>
              <w:pStyle w:val="Normal1linespace"/>
              <w:widowControl w:val="0"/>
            </w:pPr>
            <w:r>
              <w:t>Number of paragraphs:</w:t>
            </w:r>
          </w:p>
        </w:tc>
        <w:tc>
          <w:tcPr>
            <w:tcW w:w="5989" w:type="dxa"/>
            <w:shd w:val="clear" w:color="auto" w:fill="auto"/>
          </w:tcPr>
          <w:p w14:paraId="7343B246" w14:textId="77777777" w:rsidR="00E31A7A" w:rsidRDefault="00D7364B" w:rsidP="00501A12">
            <w:pPr>
              <w:pStyle w:val="Normal1linespace"/>
              <w:widowControl w:val="0"/>
              <w:jc w:val="left"/>
            </w:pPr>
            <w:bookmarkStart w:id="7" w:name="PlaceCategoryParagraphs"/>
            <w:r>
              <w:t>13</w:t>
            </w:r>
            <w:bookmarkEnd w:id="7"/>
          </w:p>
        </w:tc>
      </w:tr>
      <w:tr w:rsidR="00E31A7A" w14:paraId="1BF00B8A" w14:textId="77777777" w:rsidTr="00D7364B">
        <w:tc>
          <w:tcPr>
            <w:tcW w:w="3084" w:type="dxa"/>
            <w:shd w:val="clear" w:color="auto" w:fill="auto"/>
          </w:tcPr>
          <w:p w14:paraId="33B312E1" w14:textId="77777777" w:rsidR="00E31A7A" w:rsidRDefault="00E31A7A" w:rsidP="00E31A7A">
            <w:pPr>
              <w:pStyle w:val="Normal1linespace"/>
              <w:widowControl w:val="0"/>
              <w:jc w:val="left"/>
            </w:pPr>
          </w:p>
        </w:tc>
        <w:tc>
          <w:tcPr>
            <w:tcW w:w="5989" w:type="dxa"/>
            <w:shd w:val="clear" w:color="auto" w:fill="auto"/>
          </w:tcPr>
          <w:p w14:paraId="77E80AB7" w14:textId="77777777" w:rsidR="00E31A7A" w:rsidRDefault="00E31A7A" w:rsidP="00E31A7A">
            <w:pPr>
              <w:pStyle w:val="Normal1linespace"/>
              <w:widowControl w:val="0"/>
              <w:jc w:val="left"/>
            </w:pPr>
          </w:p>
        </w:tc>
      </w:tr>
      <w:tr w:rsidR="00E31A7A" w14:paraId="1F547E65" w14:textId="77777777" w:rsidTr="00D7364B">
        <w:tc>
          <w:tcPr>
            <w:tcW w:w="3084" w:type="dxa"/>
            <w:shd w:val="clear" w:color="auto" w:fill="auto"/>
          </w:tcPr>
          <w:p w14:paraId="62F766C0" w14:textId="77777777" w:rsidR="00E31A7A" w:rsidRDefault="00E31A7A" w:rsidP="00E31A7A">
            <w:pPr>
              <w:pStyle w:val="Normal1linespace"/>
              <w:widowControl w:val="0"/>
              <w:jc w:val="left"/>
            </w:pPr>
            <w:r>
              <w:t>Date of last submission/s:</w:t>
            </w:r>
          </w:p>
        </w:tc>
        <w:tc>
          <w:tcPr>
            <w:tcW w:w="5989" w:type="dxa"/>
            <w:shd w:val="clear" w:color="auto" w:fill="auto"/>
          </w:tcPr>
          <w:p w14:paraId="482DC7BD" w14:textId="77777777" w:rsidR="00E31A7A" w:rsidRDefault="005427A6" w:rsidP="00E31A7A">
            <w:pPr>
              <w:pStyle w:val="Normal1linespace"/>
              <w:widowControl w:val="0"/>
              <w:jc w:val="left"/>
            </w:pPr>
            <w:r>
              <w:t>29 March 2022</w:t>
            </w:r>
          </w:p>
        </w:tc>
      </w:tr>
      <w:tr w:rsidR="00E31A7A" w14:paraId="1E1C63C2" w14:textId="77777777" w:rsidTr="00D7364B">
        <w:tc>
          <w:tcPr>
            <w:tcW w:w="3084" w:type="dxa"/>
            <w:shd w:val="clear" w:color="auto" w:fill="auto"/>
          </w:tcPr>
          <w:p w14:paraId="0781AF47" w14:textId="77777777" w:rsidR="00E31A7A" w:rsidRDefault="00E31A7A" w:rsidP="00E31A7A">
            <w:pPr>
              <w:pStyle w:val="Normal1linespace"/>
              <w:widowControl w:val="0"/>
              <w:jc w:val="left"/>
            </w:pPr>
          </w:p>
        </w:tc>
        <w:tc>
          <w:tcPr>
            <w:tcW w:w="5989" w:type="dxa"/>
            <w:shd w:val="clear" w:color="auto" w:fill="auto"/>
          </w:tcPr>
          <w:p w14:paraId="152DEE51" w14:textId="77777777" w:rsidR="00E31A7A" w:rsidRDefault="00E31A7A" w:rsidP="00E31A7A">
            <w:pPr>
              <w:pStyle w:val="Normal1linespace"/>
              <w:widowControl w:val="0"/>
              <w:jc w:val="left"/>
            </w:pPr>
          </w:p>
        </w:tc>
      </w:tr>
      <w:tr w:rsidR="00E31A7A" w14:paraId="2D1FC1F5" w14:textId="77777777" w:rsidTr="00D7364B">
        <w:tc>
          <w:tcPr>
            <w:tcW w:w="3084" w:type="dxa"/>
            <w:shd w:val="clear" w:color="auto" w:fill="auto"/>
          </w:tcPr>
          <w:p w14:paraId="422BC425" w14:textId="77777777" w:rsidR="00E31A7A" w:rsidRDefault="00E31A7A" w:rsidP="00E31A7A">
            <w:pPr>
              <w:pStyle w:val="Normal1linespace"/>
              <w:widowControl w:val="0"/>
              <w:jc w:val="left"/>
            </w:pPr>
            <w:bookmarkStart w:id="8" w:name="CounselDate" w:colFirst="0" w:colLast="2"/>
            <w:r w:rsidRPr="006A24E3">
              <w:t>Date of hearing:</w:t>
            </w:r>
          </w:p>
        </w:tc>
        <w:tc>
          <w:tcPr>
            <w:tcW w:w="5989" w:type="dxa"/>
            <w:shd w:val="clear" w:color="auto" w:fill="auto"/>
          </w:tcPr>
          <w:p w14:paraId="2410A1E6" w14:textId="77777777" w:rsidR="00E31A7A" w:rsidRDefault="005427A6" w:rsidP="00E31A7A">
            <w:pPr>
              <w:pStyle w:val="Normal1linespace"/>
              <w:widowControl w:val="0"/>
              <w:jc w:val="left"/>
            </w:pPr>
            <w:r>
              <w:t>Determined on the papers</w:t>
            </w:r>
          </w:p>
        </w:tc>
      </w:tr>
      <w:tr w:rsidR="00E31A7A" w14:paraId="46CE29EA" w14:textId="77777777" w:rsidTr="00D7364B">
        <w:tc>
          <w:tcPr>
            <w:tcW w:w="3084" w:type="dxa"/>
            <w:shd w:val="clear" w:color="auto" w:fill="auto"/>
          </w:tcPr>
          <w:p w14:paraId="36609FD5" w14:textId="77777777" w:rsidR="00E31A7A" w:rsidRDefault="00E31A7A" w:rsidP="00E31A7A">
            <w:pPr>
              <w:pStyle w:val="Normal1linespace"/>
              <w:widowControl w:val="0"/>
              <w:jc w:val="left"/>
            </w:pPr>
          </w:p>
        </w:tc>
        <w:tc>
          <w:tcPr>
            <w:tcW w:w="5989" w:type="dxa"/>
            <w:shd w:val="clear" w:color="auto" w:fill="auto"/>
          </w:tcPr>
          <w:p w14:paraId="33E08153" w14:textId="77777777" w:rsidR="00E31A7A" w:rsidRDefault="00E31A7A" w:rsidP="00E31A7A">
            <w:pPr>
              <w:pStyle w:val="Normal1linespace"/>
              <w:widowControl w:val="0"/>
              <w:jc w:val="left"/>
            </w:pPr>
          </w:p>
        </w:tc>
      </w:tr>
      <w:tr w:rsidR="005427A6" w14:paraId="52A4A678" w14:textId="77777777" w:rsidTr="00D7364B">
        <w:tc>
          <w:tcPr>
            <w:tcW w:w="3084" w:type="dxa"/>
            <w:shd w:val="clear" w:color="auto" w:fill="auto"/>
          </w:tcPr>
          <w:p w14:paraId="6E2ACAE6" w14:textId="77777777" w:rsidR="005427A6" w:rsidRDefault="005427A6" w:rsidP="00E31A7A">
            <w:pPr>
              <w:pStyle w:val="Normal1linespace"/>
              <w:widowControl w:val="0"/>
              <w:jc w:val="left"/>
            </w:pPr>
            <w:r>
              <w:t>Counsel for the Appellant:</w:t>
            </w:r>
          </w:p>
        </w:tc>
        <w:tc>
          <w:tcPr>
            <w:tcW w:w="5989" w:type="dxa"/>
            <w:shd w:val="clear" w:color="auto" w:fill="auto"/>
          </w:tcPr>
          <w:p w14:paraId="7AB6D209" w14:textId="77777777" w:rsidR="005427A6" w:rsidRDefault="005427A6" w:rsidP="00E31A7A">
            <w:pPr>
              <w:pStyle w:val="Normal1linespace"/>
              <w:widowControl w:val="0"/>
              <w:jc w:val="left"/>
            </w:pPr>
            <w:r>
              <w:t>Mr S Free SC with Ms Z Maud</w:t>
            </w:r>
          </w:p>
        </w:tc>
      </w:tr>
      <w:tr w:rsidR="005427A6" w14:paraId="6E08E6F6" w14:textId="77777777" w:rsidTr="00D7364B">
        <w:tc>
          <w:tcPr>
            <w:tcW w:w="3084" w:type="dxa"/>
            <w:shd w:val="clear" w:color="auto" w:fill="auto"/>
          </w:tcPr>
          <w:p w14:paraId="11932589" w14:textId="77777777" w:rsidR="005427A6" w:rsidRDefault="005427A6" w:rsidP="00E31A7A">
            <w:pPr>
              <w:pStyle w:val="Normal1linespace"/>
              <w:widowControl w:val="0"/>
              <w:jc w:val="left"/>
            </w:pPr>
          </w:p>
        </w:tc>
        <w:tc>
          <w:tcPr>
            <w:tcW w:w="5989" w:type="dxa"/>
            <w:shd w:val="clear" w:color="auto" w:fill="auto"/>
          </w:tcPr>
          <w:p w14:paraId="5513A760" w14:textId="77777777" w:rsidR="005427A6" w:rsidRDefault="005427A6" w:rsidP="00E31A7A">
            <w:pPr>
              <w:pStyle w:val="Normal1linespace"/>
              <w:widowControl w:val="0"/>
              <w:jc w:val="left"/>
            </w:pPr>
          </w:p>
        </w:tc>
      </w:tr>
      <w:tr w:rsidR="005427A6" w14:paraId="603A9825" w14:textId="77777777" w:rsidTr="00D7364B">
        <w:tc>
          <w:tcPr>
            <w:tcW w:w="3084" w:type="dxa"/>
            <w:shd w:val="clear" w:color="auto" w:fill="auto"/>
          </w:tcPr>
          <w:p w14:paraId="66916A72" w14:textId="77777777" w:rsidR="005427A6" w:rsidRDefault="005427A6" w:rsidP="00E31A7A">
            <w:pPr>
              <w:pStyle w:val="Normal1linespace"/>
              <w:widowControl w:val="0"/>
              <w:jc w:val="left"/>
            </w:pPr>
            <w:r>
              <w:t>Solicitor for the Appellant:</w:t>
            </w:r>
          </w:p>
        </w:tc>
        <w:tc>
          <w:tcPr>
            <w:tcW w:w="5989" w:type="dxa"/>
            <w:shd w:val="clear" w:color="auto" w:fill="auto"/>
          </w:tcPr>
          <w:p w14:paraId="73AD73A6" w14:textId="77777777" w:rsidR="005427A6" w:rsidRDefault="005427A6" w:rsidP="00E31A7A">
            <w:pPr>
              <w:pStyle w:val="Normal1linespace"/>
              <w:widowControl w:val="0"/>
              <w:jc w:val="left"/>
            </w:pPr>
            <w:r>
              <w:t>Australian Government Solicitor</w:t>
            </w:r>
          </w:p>
        </w:tc>
      </w:tr>
      <w:tr w:rsidR="005427A6" w14:paraId="6AC6AB5A" w14:textId="77777777" w:rsidTr="00D7364B">
        <w:tc>
          <w:tcPr>
            <w:tcW w:w="3084" w:type="dxa"/>
            <w:shd w:val="clear" w:color="auto" w:fill="auto"/>
          </w:tcPr>
          <w:p w14:paraId="42EBB28F" w14:textId="77777777" w:rsidR="005427A6" w:rsidRDefault="005427A6" w:rsidP="00E31A7A">
            <w:pPr>
              <w:pStyle w:val="Normal1linespace"/>
              <w:widowControl w:val="0"/>
              <w:jc w:val="left"/>
            </w:pPr>
          </w:p>
        </w:tc>
        <w:tc>
          <w:tcPr>
            <w:tcW w:w="5989" w:type="dxa"/>
            <w:shd w:val="clear" w:color="auto" w:fill="auto"/>
          </w:tcPr>
          <w:p w14:paraId="672E0019" w14:textId="77777777" w:rsidR="005427A6" w:rsidRDefault="005427A6" w:rsidP="00E31A7A">
            <w:pPr>
              <w:pStyle w:val="Normal1linespace"/>
              <w:widowControl w:val="0"/>
              <w:jc w:val="left"/>
            </w:pPr>
          </w:p>
        </w:tc>
      </w:tr>
      <w:tr w:rsidR="005427A6" w14:paraId="595FAA17" w14:textId="77777777" w:rsidTr="00D7364B">
        <w:tc>
          <w:tcPr>
            <w:tcW w:w="3084" w:type="dxa"/>
            <w:shd w:val="clear" w:color="auto" w:fill="auto"/>
          </w:tcPr>
          <w:p w14:paraId="62A88797" w14:textId="77777777" w:rsidR="005427A6" w:rsidRDefault="005427A6" w:rsidP="00E31A7A">
            <w:pPr>
              <w:pStyle w:val="Normal1linespace"/>
              <w:widowControl w:val="0"/>
              <w:jc w:val="left"/>
            </w:pPr>
            <w:r>
              <w:t>Counsel for the Respondents:</w:t>
            </w:r>
          </w:p>
        </w:tc>
        <w:tc>
          <w:tcPr>
            <w:tcW w:w="5989" w:type="dxa"/>
            <w:shd w:val="clear" w:color="auto" w:fill="auto"/>
          </w:tcPr>
          <w:p w14:paraId="76669B45" w14:textId="77777777" w:rsidR="005427A6" w:rsidRDefault="005427A6" w:rsidP="00E31A7A">
            <w:pPr>
              <w:pStyle w:val="Normal1linespace"/>
              <w:widowControl w:val="0"/>
              <w:jc w:val="left"/>
            </w:pPr>
            <w:r>
              <w:t xml:space="preserve">Mr E </w:t>
            </w:r>
            <w:proofErr w:type="spellStart"/>
            <w:r>
              <w:t>Nekvapil</w:t>
            </w:r>
            <w:proofErr w:type="spellEnd"/>
            <w:r>
              <w:t xml:space="preserve"> with Mr N Petrie</w:t>
            </w:r>
          </w:p>
        </w:tc>
      </w:tr>
      <w:tr w:rsidR="005427A6" w14:paraId="1A913113" w14:textId="77777777" w:rsidTr="00D7364B">
        <w:tc>
          <w:tcPr>
            <w:tcW w:w="3084" w:type="dxa"/>
            <w:shd w:val="clear" w:color="auto" w:fill="auto"/>
          </w:tcPr>
          <w:p w14:paraId="460D104B" w14:textId="77777777" w:rsidR="005427A6" w:rsidRDefault="005427A6" w:rsidP="00E31A7A">
            <w:pPr>
              <w:pStyle w:val="Normal1linespace"/>
              <w:widowControl w:val="0"/>
              <w:jc w:val="left"/>
            </w:pPr>
          </w:p>
        </w:tc>
        <w:tc>
          <w:tcPr>
            <w:tcW w:w="5989" w:type="dxa"/>
            <w:shd w:val="clear" w:color="auto" w:fill="auto"/>
          </w:tcPr>
          <w:p w14:paraId="7E36E236" w14:textId="77777777" w:rsidR="005427A6" w:rsidRDefault="005427A6" w:rsidP="00E31A7A">
            <w:pPr>
              <w:pStyle w:val="Normal1linespace"/>
              <w:widowControl w:val="0"/>
              <w:jc w:val="left"/>
            </w:pPr>
          </w:p>
        </w:tc>
      </w:tr>
      <w:tr w:rsidR="005427A6" w14:paraId="7F508C90" w14:textId="77777777" w:rsidTr="00D7364B">
        <w:tc>
          <w:tcPr>
            <w:tcW w:w="3084" w:type="dxa"/>
            <w:shd w:val="clear" w:color="auto" w:fill="auto"/>
          </w:tcPr>
          <w:p w14:paraId="4F145854" w14:textId="77777777" w:rsidR="005427A6" w:rsidRDefault="005427A6" w:rsidP="00E31A7A">
            <w:pPr>
              <w:pStyle w:val="Normal1linespace"/>
              <w:widowControl w:val="0"/>
              <w:jc w:val="left"/>
            </w:pPr>
            <w:r>
              <w:t>Solicitor for the Respondents:</w:t>
            </w:r>
          </w:p>
        </w:tc>
        <w:tc>
          <w:tcPr>
            <w:tcW w:w="5989" w:type="dxa"/>
            <w:shd w:val="clear" w:color="auto" w:fill="auto"/>
          </w:tcPr>
          <w:p w14:paraId="5A8D71B8" w14:textId="77777777" w:rsidR="005427A6" w:rsidRDefault="005427A6" w:rsidP="00E31A7A">
            <w:pPr>
              <w:pStyle w:val="Normal1linespace"/>
              <w:widowControl w:val="0"/>
              <w:jc w:val="left"/>
            </w:pPr>
            <w:r>
              <w:t>Equity Generation Lawyers</w:t>
            </w:r>
          </w:p>
        </w:tc>
      </w:tr>
    </w:tbl>
    <w:p w14:paraId="502D5FA8" w14:textId="77777777" w:rsidR="00B17D6E" w:rsidRDefault="00B17D6E">
      <w:pPr>
        <w:pStyle w:val="Normal1linespace"/>
      </w:pPr>
      <w:bookmarkStart w:id="9" w:name="CompletionTable"/>
      <w:bookmarkEnd w:id="8"/>
    </w:p>
    <w:bookmarkEnd w:id="9"/>
    <w:p w14:paraId="77BB86DF" w14:textId="77777777" w:rsidR="007470BD" w:rsidRDefault="007470BD">
      <w:pPr>
        <w:pStyle w:val="Normal1linespace"/>
      </w:pPr>
    </w:p>
    <w:p w14:paraId="703206DB" w14:textId="77777777" w:rsidR="00E94CBF" w:rsidRDefault="00E94CBF">
      <w:pPr>
        <w:pStyle w:val="Normal1linespace"/>
      </w:pPr>
    </w:p>
    <w:p w14:paraId="4A3DE47D"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43735CA9"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6753A7C9" w14:textId="77777777" w:rsidTr="00E81DA6">
        <w:tc>
          <w:tcPr>
            <w:tcW w:w="6912" w:type="dxa"/>
            <w:gridSpan w:val="2"/>
          </w:tcPr>
          <w:p w14:paraId="3BB6A3A6" w14:textId="77777777" w:rsidR="00A46CCC" w:rsidRPr="001765E0" w:rsidRDefault="00A46CCC" w:rsidP="00525A49">
            <w:pPr>
              <w:pStyle w:val="NormalHeadings"/>
            </w:pPr>
          </w:p>
        </w:tc>
        <w:tc>
          <w:tcPr>
            <w:tcW w:w="2330" w:type="dxa"/>
          </w:tcPr>
          <w:p w14:paraId="68B0F27E" w14:textId="77777777" w:rsidR="00A46CCC" w:rsidRDefault="006332D5" w:rsidP="00F92355">
            <w:pPr>
              <w:pStyle w:val="NormalHeadings"/>
              <w:jc w:val="right"/>
            </w:pPr>
            <w:r>
              <w:t>VID 389 of 2021</w:t>
            </w:r>
          </w:p>
        </w:tc>
      </w:tr>
      <w:tr w:rsidR="00A76C13" w14:paraId="56E37CF9" w14:textId="77777777" w:rsidTr="00F461A4">
        <w:tc>
          <w:tcPr>
            <w:tcW w:w="9242" w:type="dxa"/>
            <w:gridSpan w:val="3"/>
          </w:tcPr>
          <w:p w14:paraId="0F58A5F6" w14:textId="77777777" w:rsidR="00A76C13" w:rsidRPr="00A76C13" w:rsidRDefault="00E31A7A" w:rsidP="00E31A7A">
            <w:pPr>
              <w:pStyle w:val="NormalHeadings"/>
              <w:jc w:val="left"/>
            </w:pPr>
            <w:bookmarkStart w:id="10" w:name="InTheMatterOf"/>
            <w:r>
              <w:t xml:space="preserve"> </w:t>
            </w:r>
            <w:bookmarkEnd w:id="10"/>
          </w:p>
        </w:tc>
      </w:tr>
      <w:tr w:rsidR="00A46CCC" w14:paraId="182ECD0F" w14:textId="77777777" w:rsidTr="005041F0">
        <w:trPr>
          <w:trHeight w:val="386"/>
        </w:trPr>
        <w:tc>
          <w:tcPr>
            <w:tcW w:w="2376" w:type="dxa"/>
          </w:tcPr>
          <w:p w14:paraId="703E358B" w14:textId="77777777" w:rsidR="00A46CCC" w:rsidRDefault="00A46CCC" w:rsidP="005041F0">
            <w:pPr>
              <w:pStyle w:val="NormalHeadings"/>
              <w:jc w:val="left"/>
              <w:rPr>
                <w:caps/>
                <w:szCs w:val="24"/>
              </w:rPr>
            </w:pPr>
            <w:bookmarkStart w:id="11" w:name="Parties"/>
            <w:r>
              <w:rPr>
                <w:caps/>
                <w:szCs w:val="24"/>
              </w:rPr>
              <w:t>BETWEEN:</w:t>
            </w:r>
          </w:p>
        </w:tc>
        <w:tc>
          <w:tcPr>
            <w:tcW w:w="6866" w:type="dxa"/>
            <w:gridSpan w:val="2"/>
          </w:tcPr>
          <w:p w14:paraId="1D991494" w14:textId="77777777" w:rsidR="00E31A7A" w:rsidRDefault="00E31A7A" w:rsidP="00E31A7A">
            <w:pPr>
              <w:pStyle w:val="NormalHeadings"/>
              <w:jc w:val="left"/>
            </w:pPr>
            <w:bookmarkStart w:id="12" w:name="Applicant"/>
            <w:r>
              <w:t>MINISTER FOR THE ENVIRONMENT (COMMONWEALTH)</w:t>
            </w:r>
          </w:p>
          <w:p w14:paraId="14B727A4" w14:textId="37E71C27" w:rsidR="00E31A7A" w:rsidRDefault="00E31A7A" w:rsidP="00E31A7A">
            <w:pPr>
              <w:pStyle w:val="PartyType"/>
            </w:pPr>
            <w:r>
              <w:t>App</w:t>
            </w:r>
            <w:r w:rsidR="00692DBD">
              <w:t>ellant</w:t>
            </w:r>
          </w:p>
          <w:bookmarkEnd w:id="12"/>
          <w:p w14:paraId="5178890E" w14:textId="77777777" w:rsidR="00A46CCC" w:rsidRPr="006555B4" w:rsidRDefault="00A46CCC" w:rsidP="005041F0">
            <w:pPr>
              <w:pStyle w:val="NormalHeadings"/>
              <w:jc w:val="left"/>
            </w:pPr>
          </w:p>
        </w:tc>
      </w:tr>
      <w:tr w:rsidR="00A46CCC" w14:paraId="0069FB09" w14:textId="77777777" w:rsidTr="005041F0">
        <w:trPr>
          <w:trHeight w:val="386"/>
        </w:trPr>
        <w:tc>
          <w:tcPr>
            <w:tcW w:w="2376" w:type="dxa"/>
          </w:tcPr>
          <w:p w14:paraId="567D6C4C" w14:textId="77777777" w:rsidR="00A46CCC" w:rsidRDefault="00A46CCC" w:rsidP="005041F0">
            <w:pPr>
              <w:pStyle w:val="NormalHeadings"/>
              <w:jc w:val="left"/>
              <w:rPr>
                <w:caps/>
                <w:szCs w:val="24"/>
              </w:rPr>
            </w:pPr>
            <w:r>
              <w:rPr>
                <w:caps/>
                <w:szCs w:val="24"/>
              </w:rPr>
              <w:t>AND:</w:t>
            </w:r>
          </w:p>
        </w:tc>
        <w:tc>
          <w:tcPr>
            <w:tcW w:w="6866" w:type="dxa"/>
            <w:gridSpan w:val="2"/>
          </w:tcPr>
          <w:p w14:paraId="24B09420" w14:textId="77777777" w:rsidR="00E31A7A" w:rsidRDefault="00E31A7A" w:rsidP="00E31A7A">
            <w:pPr>
              <w:pStyle w:val="NormalHeadings"/>
              <w:jc w:val="left"/>
            </w:pPr>
            <w:bookmarkStart w:id="13" w:name="Respondent"/>
            <w:r>
              <w:t>ANJALI SHARMA AND OTHERS NAMED IN THE SCHEDULE (BY THEIR LITIGATION REPRESENTATIVE SISTER MARIE BRIGID ARTHUR)</w:t>
            </w:r>
          </w:p>
          <w:p w14:paraId="252F5469" w14:textId="77777777" w:rsidR="00E31A7A" w:rsidRDefault="00E31A7A" w:rsidP="00E31A7A">
            <w:pPr>
              <w:pStyle w:val="PartyType"/>
            </w:pPr>
            <w:r>
              <w:t>Respo</w:t>
            </w:r>
            <w:r w:rsidR="006332D5">
              <w:t>n</w:t>
            </w:r>
            <w:r>
              <w:t>dents</w:t>
            </w:r>
          </w:p>
          <w:bookmarkEnd w:id="13"/>
          <w:p w14:paraId="23C6103F" w14:textId="77777777" w:rsidR="00A46CCC" w:rsidRPr="006555B4" w:rsidRDefault="00A46CCC" w:rsidP="005041F0">
            <w:pPr>
              <w:pStyle w:val="NormalHeadings"/>
              <w:jc w:val="left"/>
            </w:pPr>
          </w:p>
        </w:tc>
      </w:tr>
    </w:tbl>
    <w:p w14:paraId="7CD039F2" w14:textId="77777777" w:rsidR="00395B24" w:rsidRDefault="00395B24">
      <w:pPr>
        <w:pStyle w:val="NormalHeadings"/>
      </w:pPr>
      <w:bookmarkStart w:id="14" w:name="CrossClaimPosition"/>
      <w:bookmarkEnd w:id="11"/>
      <w:bookmarkEnd w:id="14"/>
    </w:p>
    <w:tbl>
      <w:tblPr>
        <w:tblW w:w="0" w:type="auto"/>
        <w:tblLayout w:type="fixed"/>
        <w:tblLook w:val="0000" w:firstRow="0" w:lastRow="0" w:firstColumn="0" w:lastColumn="0" w:noHBand="0" w:noVBand="0"/>
        <w:tblCaption w:val="Judge"/>
        <w:tblDescription w:val="Judge"/>
      </w:tblPr>
      <w:tblGrid>
        <w:gridCol w:w="2376"/>
        <w:gridCol w:w="6866"/>
      </w:tblGrid>
      <w:tr w:rsidR="00395B24" w14:paraId="5A5900A2" w14:textId="77777777">
        <w:tc>
          <w:tcPr>
            <w:tcW w:w="2376" w:type="dxa"/>
          </w:tcPr>
          <w:p w14:paraId="5B4BE32A" w14:textId="77777777" w:rsidR="00395B24" w:rsidRDefault="00974709">
            <w:pPr>
              <w:pStyle w:val="NormalHeadings"/>
              <w:spacing w:after="120"/>
              <w:jc w:val="left"/>
              <w:rPr>
                <w:caps/>
                <w:szCs w:val="24"/>
              </w:rPr>
            </w:pPr>
            <w:bookmarkStart w:id="15" w:name="JudgeText"/>
            <w:r>
              <w:rPr>
                <w:caps/>
                <w:szCs w:val="24"/>
              </w:rPr>
              <w:t>order made by</w:t>
            </w:r>
            <w:bookmarkEnd w:id="15"/>
            <w:r w:rsidR="002C7385">
              <w:rPr>
                <w:caps/>
                <w:szCs w:val="24"/>
              </w:rPr>
              <w:t>:</w:t>
            </w:r>
          </w:p>
        </w:tc>
        <w:tc>
          <w:tcPr>
            <w:tcW w:w="6866" w:type="dxa"/>
          </w:tcPr>
          <w:p w14:paraId="095699DA" w14:textId="77777777" w:rsidR="00395B24" w:rsidRDefault="00E31A7A">
            <w:pPr>
              <w:pStyle w:val="NormalHeadings"/>
              <w:jc w:val="left"/>
              <w:rPr>
                <w:caps/>
                <w:szCs w:val="24"/>
              </w:rPr>
            </w:pPr>
            <w:bookmarkStart w:id="16" w:name="Judge"/>
            <w:r>
              <w:rPr>
                <w:caps/>
                <w:szCs w:val="24"/>
              </w:rPr>
              <w:t>ALLSOP</w:t>
            </w:r>
            <w:r w:rsidR="0087466F">
              <w:rPr>
                <w:caps/>
                <w:szCs w:val="24"/>
              </w:rPr>
              <w:t xml:space="preserve"> CJ</w:t>
            </w:r>
            <w:r>
              <w:rPr>
                <w:caps/>
                <w:szCs w:val="24"/>
              </w:rPr>
              <w:t>, BEACH AND WHEELAHAN JJ</w:t>
            </w:r>
            <w:bookmarkEnd w:id="16"/>
          </w:p>
        </w:tc>
      </w:tr>
      <w:tr w:rsidR="00395B24" w14:paraId="399E910A" w14:textId="77777777">
        <w:tc>
          <w:tcPr>
            <w:tcW w:w="2376" w:type="dxa"/>
          </w:tcPr>
          <w:p w14:paraId="237A28C9" w14:textId="77777777" w:rsidR="00395B24" w:rsidRDefault="002C7385">
            <w:pPr>
              <w:pStyle w:val="NormalHeadings"/>
              <w:spacing w:after="120"/>
              <w:jc w:val="left"/>
              <w:rPr>
                <w:caps/>
                <w:szCs w:val="24"/>
              </w:rPr>
            </w:pPr>
            <w:r>
              <w:rPr>
                <w:caps/>
                <w:szCs w:val="24"/>
              </w:rPr>
              <w:t>DATE OF ORDER:</w:t>
            </w:r>
          </w:p>
        </w:tc>
        <w:tc>
          <w:tcPr>
            <w:tcW w:w="6866" w:type="dxa"/>
          </w:tcPr>
          <w:p w14:paraId="207B6A02" w14:textId="77777777" w:rsidR="00395B24" w:rsidRDefault="00377006">
            <w:pPr>
              <w:pStyle w:val="NormalHeadings"/>
              <w:jc w:val="left"/>
              <w:rPr>
                <w:caps/>
                <w:szCs w:val="24"/>
              </w:rPr>
            </w:pPr>
            <w:bookmarkStart w:id="17" w:name="Judgment_Dated"/>
            <w:r>
              <w:rPr>
                <w:caps/>
                <w:szCs w:val="24"/>
              </w:rPr>
              <w:t>14</w:t>
            </w:r>
            <w:r w:rsidR="00E31A7A">
              <w:rPr>
                <w:caps/>
                <w:szCs w:val="24"/>
              </w:rPr>
              <w:t xml:space="preserve"> APRIL 2022</w:t>
            </w:r>
            <w:bookmarkEnd w:id="17"/>
          </w:p>
        </w:tc>
      </w:tr>
    </w:tbl>
    <w:p w14:paraId="132EFCF6" w14:textId="77777777" w:rsidR="00395B24" w:rsidRDefault="00395B24">
      <w:pPr>
        <w:pStyle w:val="NormalHeadings"/>
        <w:rPr>
          <w:b w:val="0"/>
        </w:rPr>
      </w:pPr>
    </w:p>
    <w:p w14:paraId="0CAB120F" w14:textId="77777777" w:rsidR="008D1617" w:rsidRDefault="008D1617">
      <w:pPr>
        <w:pStyle w:val="NormalHeadings"/>
        <w:rPr>
          <w:b w:val="0"/>
        </w:rPr>
      </w:pPr>
    </w:p>
    <w:p w14:paraId="19E06EC4" w14:textId="77777777" w:rsidR="00395B24" w:rsidRDefault="002C7385">
      <w:pPr>
        <w:pStyle w:val="NormalHeadings"/>
      </w:pPr>
      <w:r>
        <w:t>THE COURT ORDERS THAT:</w:t>
      </w:r>
    </w:p>
    <w:p w14:paraId="52061A36" w14:textId="77777777" w:rsidR="007F60DF" w:rsidRDefault="007F60DF" w:rsidP="00243E5E">
      <w:pPr>
        <w:pStyle w:val="NormalHeadings"/>
      </w:pPr>
    </w:p>
    <w:p w14:paraId="4F286E9F" w14:textId="77777777" w:rsidR="006332D5" w:rsidRDefault="006332D5" w:rsidP="006332D5">
      <w:pPr>
        <w:pStyle w:val="Order1"/>
      </w:pPr>
      <w:r>
        <w:t>Further to the orders of the Full Court made on 15 March 2022, the orders of the Court made by the primary judge on 8 July 2021 be set aside and in lieu thereof it be ordered that:</w:t>
      </w:r>
    </w:p>
    <w:p w14:paraId="5D289DE8" w14:textId="77777777" w:rsidR="006332D5" w:rsidRDefault="006332D5" w:rsidP="00692DBD">
      <w:pPr>
        <w:pStyle w:val="Order2"/>
        <w:numPr>
          <w:ilvl w:val="0"/>
          <w:numId w:val="0"/>
        </w:numPr>
        <w:ind w:left="1440" w:hanging="720"/>
      </w:pPr>
      <w:r>
        <w:t>1)</w:t>
      </w:r>
      <w:r>
        <w:tab/>
        <w:t>The proceeding not continue as a representative proceeding.</w:t>
      </w:r>
    </w:p>
    <w:p w14:paraId="7A3EA671" w14:textId="77777777" w:rsidR="001A6C52" w:rsidRDefault="006332D5" w:rsidP="00692DBD">
      <w:pPr>
        <w:pStyle w:val="Order2"/>
        <w:numPr>
          <w:ilvl w:val="0"/>
          <w:numId w:val="0"/>
        </w:numPr>
        <w:ind w:left="1440" w:hanging="720"/>
      </w:pPr>
      <w:r>
        <w:t>2)</w:t>
      </w:r>
      <w:r>
        <w:tab/>
        <w:t>The amended originating application dated 14 December 2020 be dismissed.</w:t>
      </w:r>
    </w:p>
    <w:p w14:paraId="50844319" w14:textId="77777777" w:rsidR="001A6C52" w:rsidRDefault="001A6C52" w:rsidP="001A6C52">
      <w:pPr>
        <w:pStyle w:val="BodyText"/>
      </w:pPr>
    </w:p>
    <w:p w14:paraId="7D0EEE45" w14:textId="77777777" w:rsidR="00A431E6" w:rsidRDefault="00A431E6" w:rsidP="001A6C52">
      <w:pPr>
        <w:pStyle w:val="BodyText"/>
      </w:pPr>
    </w:p>
    <w:p w14:paraId="40D7C540" w14:textId="77777777" w:rsidR="0050309C" w:rsidRDefault="00E31A7A" w:rsidP="004D53E5">
      <w:pPr>
        <w:pStyle w:val="SingleSpace"/>
      </w:pPr>
      <w:bookmarkStart w:id="18" w:name="OrdersStatement"/>
      <w:r>
        <w:t>Note:</w:t>
      </w:r>
      <w:r>
        <w:tab/>
        <w:t xml:space="preserve">Entry of orders is dealt with in Rule 39.32 of the </w:t>
      </w:r>
      <w:r>
        <w:rPr>
          <w:i/>
        </w:rPr>
        <w:t>Federal Court Rules 2011</w:t>
      </w:r>
      <w:r>
        <w:t>.</w:t>
      </w:r>
      <w:bookmarkEnd w:id="18"/>
    </w:p>
    <w:p w14:paraId="30B70F94" w14:textId="77777777" w:rsidR="00E23577" w:rsidRDefault="00E23577" w:rsidP="002B0E91">
      <w:pPr>
        <w:pStyle w:val="BodyText"/>
      </w:pPr>
    </w:p>
    <w:p w14:paraId="79DD66BF"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3DBBA041" w14:textId="77777777" w:rsidR="00484F6D" w:rsidRPr="00045BB7" w:rsidRDefault="00484F6D" w:rsidP="00045BB7">
      <w:pPr>
        <w:pStyle w:val="NormalHeadings"/>
        <w:spacing w:line="480" w:lineRule="auto"/>
        <w:jc w:val="center"/>
        <w:rPr>
          <w:sz w:val="28"/>
          <w:szCs w:val="28"/>
        </w:rPr>
      </w:pPr>
      <w:bookmarkStart w:id="19" w:name="ReasonsPage"/>
      <w:bookmarkEnd w:id="19"/>
      <w:r w:rsidRPr="00045BB7">
        <w:rPr>
          <w:sz w:val="28"/>
          <w:szCs w:val="28"/>
        </w:rPr>
        <w:lastRenderedPageBreak/>
        <w:t>REASONS FOR JUDGMENT</w:t>
      </w:r>
    </w:p>
    <w:p w14:paraId="61FFA29F" w14:textId="77777777" w:rsidR="00694BEB" w:rsidRDefault="00E31A7A" w:rsidP="005E0510">
      <w:pPr>
        <w:pStyle w:val="NormalHeadings"/>
        <w:spacing w:line="360" w:lineRule="auto"/>
        <w:jc w:val="left"/>
        <w:rPr>
          <w:sz w:val="26"/>
          <w:szCs w:val="26"/>
        </w:rPr>
      </w:pPr>
      <w:r>
        <w:rPr>
          <w:sz w:val="26"/>
          <w:szCs w:val="26"/>
        </w:rPr>
        <w:t>THE COURT:</w:t>
      </w:r>
    </w:p>
    <w:p w14:paraId="270E92C4" w14:textId="77777777" w:rsidR="00CD1346" w:rsidRDefault="00E31A7A" w:rsidP="00A0007A">
      <w:pPr>
        <w:pStyle w:val="ParaNumbering"/>
      </w:pPr>
      <w:r>
        <w:t xml:space="preserve">On 15 March 2022, the Full Court made orders allowing an appeal from the orders </w:t>
      </w:r>
      <w:r w:rsidR="00B00594">
        <w:t>made by the</w:t>
      </w:r>
      <w:r>
        <w:t xml:space="preserve"> primary judge in </w:t>
      </w:r>
      <w:r w:rsidRPr="00FE06B8">
        <w:rPr>
          <w:i/>
        </w:rPr>
        <w:t>Sharma by her litigation representative Sister Marie Brigid Arthur v Minister for the Environment</w:t>
      </w:r>
      <w:r w:rsidRPr="00FE06B8">
        <w:t xml:space="preserve"> [2021] FCA 560</w:t>
      </w:r>
      <w:r w:rsidR="00913E34" w:rsidRPr="00FE06B8">
        <w:t>; 391 ALR 1</w:t>
      </w:r>
      <w:r w:rsidR="00B00594">
        <w:t xml:space="preserve"> (the </w:t>
      </w:r>
      <w:r w:rsidR="00B00594">
        <w:rPr>
          <w:b/>
        </w:rPr>
        <w:t>first judgment</w:t>
      </w:r>
      <w:r w:rsidR="00B00594">
        <w:t>)</w:t>
      </w:r>
      <w:r>
        <w:t xml:space="preserve"> and </w:t>
      </w:r>
      <w:r w:rsidRPr="00E31A7A">
        <w:rPr>
          <w:i/>
        </w:rPr>
        <w:t xml:space="preserve">Sharma by her litigation representative </w:t>
      </w:r>
      <w:r w:rsidRPr="00FE06B8">
        <w:rPr>
          <w:i/>
        </w:rPr>
        <w:t>Sister Marie Brigid Arthur v Minister for the Environment (No 2)</w:t>
      </w:r>
      <w:r w:rsidRPr="00FE06B8">
        <w:t xml:space="preserve"> [2021] FCA 774</w:t>
      </w:r>
      <w:r w:rsidR="00152A1F">
        <w:t xml:space="preserve"> (the </w:t>
      </w:r>
      <w:r w:rsidR="00152A1F">
        <w:rPr>
          <w:b/>
        </w:rPr>
        <w:t>second judgment</w:t>
      </w:r>
      <w:r w:rsidR="00152A1F">
        <w:t>)</w:t>
      </w:r>
      <w:r w:rsidR="00A0007A">
        <w:t xml:space="preserve">: see </w:t>
      </w:r>
      <w:r w:rsidR="00A0007A" w:rsidRPr="00A0007A">
        <w:rPr>
          <w:i/>
        </w:rPr>
        <w:t xml:space="preserve">Minister for the Environment v Sharma </w:t>
      </w:r>
      <w:r w:rsidR="00A0007A" w:rsidRPr="00A0007A">
        <w:t>[2022] FCAFC 35</w:t>
      </w:r>
      <w:r w:rsidR="00913E34">
        <w:t xml:space="preserve"> (</w:t>
      </w:r>
      <w:r w:rsidR="00913E34">
        <w:rPr>
          <w:b/>
        </w:rPr>
        <w:t>J</w:t>
      </w:r>
      <w:r w:rsidR="00913E34">
        <w:t>)</w:t>
      </w:r>
      <w:r w:rsidR="00182EDE">
        <w:t>.  The</w:t>
      </w:r>
      <w:r w:rsidR="00B00594">
        <w:t xml:space="preserve"> first and second judgments</w:t>
      </w:r>
      <w:r w:rsidR="00D45E71">
        <w:t xml:space="preserve"> concerned a representative proceeding brought by </w:t>
      </w:r>
      <w:r w:rsidR="006C6B79">
        <w:t>eight</w:t>
      </w:r>
      <w:r w:rsidR="00D45E71">
        <w:t xml:space="preserve"> (now six) </w:t>
      </w:r>
      <w:r w:rsidR="006E4404">
        <w:t>Australian children</w:t>
      </w:r>
      <w:r w:rsidR="00D45E71">
        <w:t xml:space="preserve"> on behalf of all children under the age of 18 and ordinarily resident in Australia at the time of the commencement of the proceeding </w:t>
      </w:r>
      <w:r w:rsidR="00A0007A">
        <w:t xml:space="preserve">(the </w:t>
      </w:r>
      <w:r w:rsidR="008F6C43">
        <w:rPr>
          <w:b/>
        </w:rPr>
        <w:t xml:space="preserve">Represented </w:t>
      </w:r>
      <w:r w:rsidR="00A0007A">
        <w:rPr>
          <w:b/>
        </w:rPr>
        <w:t>Children</w:t>
      </w:r>
      <w:r w:rsidR="00A0007A">
        <w:t xml:space="preserve">) </w:t>
      </w:r>
      <w:r w:rsidR="00D45E71">
        <w:t xml:space="preserve">alleging that the </w:t>
      </w:r>
      <w:r w:rsidR="00E913FA">
        <w:t xml:space="preserve">Commonwealth </w:t>
      </w:r>
      <w:r w:rsidR="00D45E71">
        <w:t>Minister</w:t>
      </w:r>
      <w:r w:rsidR="00A0007A">
        <w:t xml:space="preserve"> for the Environ</w:t>
      </w:r>
      <w:r w:rsidR="006E4404">
        <w:t xml:space="preserve">ment owed a duty of care to take reasonable care </w:t>
      </w:r>
      <w:r w:rsidR="00A0007A">
        <w:t xml:space="preserve">in exercising her </w:t>
      </w:r>
      <w:r w:rsidR="006E4404">
        <w:t>duties, powers and functions</w:t>
      </w:r>
      <w:r w:rsidR="00A0007A">
        <w:t xml:space="preserve"> under </w:t>
      </w:r>
      <w:proofErr w:type="spellStart"/>
      <w:r w:rsidR="00A0007A">
        <w:t>ss</w:t>
      </w:r>
      <w:proofErr w:type="spellEnd"/>
      <w:r w:rsidR="00A0007A">
        <w:t xml:space="preserve"> 130 and 133 of the </w:t>
      </w:r>
      <w:r w:rsidR="00A0007A" w:rsidRPr="00FE06B8">
        <w:rPr>
          <w:i/>
        </w:rPr>
        <w:t xml:space="preserve">Environment Protection and Biodiversity Conservation Act 1999 </w:t>
      </w:r>
      <w:r w:rsidR="00A0007A" w:rsidRPr="00FE06B8">
        <w:t>(</w:t>
      </w:r>
      <w:proofErr w:type="spellStart"/>
      <w:r w:rsidR="00A0007A" w:rsidRPr="00FE06B8">
        <w:t>Cth</w:t>
      </w:r>
      <w:proofErr w:type="spellEnd"/>
      <w:r w:rsidR="00A0007A" w:rsidRPr="00FE06B8">
        <w:t>)</w:t>
      </w:r>
      <w:r w:rsidR="00675FED">
        <w:t xml:space="preserve"> (the </w:t>
      </w:r>
      <w:r w:rsidR="00675FED">
        <w:rPr>
          <w:b/>
          <w:i/>
        </w:rPr>
        <w:t>EPBC Act</w:t>
      </w:r>
      <w:r w:rsidR="00675FED">
        <w:t>)</w:t>
      </w:r>
      <w:r w:rsidR="00A0007A">
        <w:t xml:space="preserve"> to avoid causing personal injury or death</w:t>
      </w:r>
      <w:r w:rsidR="006E4404">
        <w:t xml:space="preserve"> to Australian children</w:t>
      </w:r>
      <w:r w:rsidR="00A0007A">
        <w:t xml:space="preserve"> arising from the emissions of carbon dioxide into the Earth’s atmosphere.  The Full Court was unanimous that such a duty should not be imposed</w:t>
      </w:r>
      <w:r w:rsidR="00204DF4">
        <w:t xml:space="preserve"> on the Minist</w:t>
      </w:r>
      <w:r w:rsidR="00C147C3">
        <w:t xml:space="preserve">er and therefore that the appeal should be allowed. </w:t>
      </w:r>
    </w:p>
    <w:p w14:paraId="75213D58" w14:textId="77777777" w:rsidR="00D45E71" w:rsidRDefault="00D45E71" w:rsidP="00E31A7A">
      <w:pPr>
        <w:pStyle w:val="ParaNumbering"/>
      </w:pPr>
      <w:r>
        <w:t xml:space="preserve">For reasons explained at </w:t>
      </w:r>
      <w:r w:rsidR="00913E34">
        <w:t>J</w:t>
      </w:r>
      <w:r>
        <w:t xml:space="preserve">[347] (Allsop CJ), </w:t>
      </w:r>
      <w:r w:rsidR="00913E34">
        <w:t>J</w:t>
      </w:r>
      <w:r>
        <w:t xml:space="preserve">[749] (Beach J) and </w:t>
      </w:r>
      <w:r w:rsidR="00913E34">
        <w:t>J</w:t>
      </w:r>
      <w:r>
        <w:t xml:space="preserve">[888] (Wheelahan J), the Full Court was of the view that before </w:t>
      </w:r>
      <w:r w:rsidR="00F13078">
        <w:t xml:space="preserve">orders were made </w:t>
      </w:r>
      <w:r w:rsidR="00B00594">
        <w:t>setting aside the orders of the Court made by the primary judge</w:t>
      </w:r>
      <w:r w:rsidR="00204DF4">
        <w:t xml:space="preserve"> and </w:t>
      </w:r>
      <w:r w:rsidR="00F13078">
        <w:t xml:space="preserve">dismissing the </w:t>
      </w:r>
      <w:r w:rsidR="00204DF4">
        <w:t xml:space="preserve">amended </w:t>
      </w:r>
      <w:r w:rsidR="00F13078">
        <w:t>originating application</w:t>
      </w:r>
      <w:r w:rsidR="00204DF4">
        <w:t xml:space="preserve"> dated 14 December 2020</w:t>
      </w:r>
      <w:r w:rsidR="00F13078">
        <w:t>, the parties should be afforded an opportunity to consi</w:t>
      </w:r>
      <w:r w:rsidR="00FE54AF">
        <w:t>der whether any further orders were appropriate or necessary</w:t>
      </w:r>
      <w:r w:rsidR="00F13078">
        <w:t xml:space="preserve"> to address the representative nature of the proceeding.  </w:t>
      </w:r>
      <w:r w:rsidR="000E4B7D">
        <w:t>Accordingly, O</w:t>
      </w:r>
      <w:r w:rsidR="00F13078">
        <w:t>rder 3 of the orders made</w:t>
      </w:r>
      <w:r w:rsidR="00544E75">
        <w:t xml:space="preserve"> on 15 March 2022 provided </w:t>
      </w:r>
      <w:r w:rsidR="00F13078">
        <w:t>the parties with an opportunity within 14 days to file and serve brief written submissions on any further necessary or appropriate order</w:t>
      </w:r>
      <w:r w:rsidR="00FE54AF">
        <w:t>s</w:t>
      </w:r>
      <w:r w:rsidR="00F13078">
        <w:t xml:space="preserve">, as well as to costs. </w:t>
      </w:r>
    </w:p>
    <w:p w14:paraId="173B5880" w14:textId="77777777" w:rsidR="00F13078" w:rsidRDefault="00204DF4" w:rsidP="00E31A7A">
      <w:pPr>
        <w:pStyle w:val="ParaNumbering"/>
      </w:pPr>
      <w:r>
        <w:t xml:space="preserve">On 29 March 2022, the parties filed brief joint submissions in accordance with </w:t>
      </w:r>
      <w:r w:rsidR="00E913FA">
        <w:t>Order 3 made on 15 March 2022, which annexed the following proposed minutes of orders:</w:t>
      </w:r>
    </w:p>
    <w:p w14:paraId="5ABEDFF8" w14:textId="77777777" w:rsidR="00D74269" w:rsidRDefault="00D74269" w:rsidP="00D74269">
      <w:pPr>
        <w:pStyle w:val="Quote1"/>
        <w:numPr>
          <w:ilvl w:val="0"/>
          <w:numId w:val="30"/>
        </w:numPr>
      </w:pPr>
      <w:r>
        <w:t>The orders of the Court below made on 8 July 2021 be set aside and in lieu therefore [sic] it is ordered that:</w:t>
      </w:r>
    </w:p>
    <w:p w14:paraId="67A31325" w14:textId="2A2C91C9" w:rsidR="00D74269" w:rsidRDefault="00D74269" w:rsidP="00692DBD">
      <w:pPr>
        <w:pStyle w:val="Quote2"/>
        <w:ind w:left="2160" w:hanging="720"/>
      </w:pPr>
      <w:r>
        <w:t>(1)</w:t>
      </w:r>
      <w:r>
        <w:tab/>
        <w:t>The proceeding not continue as a representative proceeding.</w:t>
      </w:r>
    </w:p>
    <w:p w14:paraId="76225B6A" w14:textId="77777777" w:rsidR="00D74269" w:rsidRDefault="00D74269" w:rsidP="00692DBD">
      <w:pPr>
        <w:pStyle w:val="Quote2"/>
        <w:ind w:left="2160" w:hanging="720"/>
      </w:pPr>
      <w:r>
        <w:t>(2)</w:t>
      </w:r>
      <w:r>
        <w:tab/>
        <w:t>The amended originating application dated 14 December 2020 is dismissed.</w:t>
      </w:r>
    </w:p>
    <w:p w14:paraId="1F19DDB5" w14:textId="77777777" w:rsidR="00204DF4" w:rsidRDefault="00204DF4" w:rsidP="00204DF4">
      <w:pPr>
        <w:pStyle w:val="NoNum"/>
      </w:pPr>
      <w:r>
        <w:lastRenderedPageBreak/>
        <w:t>As is apparent from</w:t>
      </w:r>
      <w:r w:rsidR="00FE54AF">
        <w:t xml:space="preserve"> tho</w:t>
      </w:r>
      <w:r>
        <w:t>se</w:t>
      </w:r>
      <w:r w:rsidR="00FE54AF">
        <w:t xml:space="preserve"> proposed</w:t>
      </w:r>
      <w:r>
        <w:t xml:space="preserve"> orders, the Minister did not seek an order for costs in respect of </w:t>
      </w:r>
      <w:r w:rsidR="00FE54AF">
        <w:t>the appeal</w:t>
      </w:r>
      <w:r w:rsidR="00E913FA">
        <w:t xml:space="preserve"> or at first instance</w:t>
      </w:r>
      <w:r w:rsidR="00FE54AF">
        <w:t>.  The effect of the</w:t>
      </w:r>
      <w:r>
        <w:t xml:space="preserve"> proposed orders would be to set aside the costs order made in favour of the now respondents at first instance, but the Minister did not seek an order in lieu thereof for costs in her favour. </w:t>
      </w:r>
      <w:r w:rsidR="00D74269">
        <w:t xml:space="preserve"> </w:t>
      </w:r>
    </w:p>
    <w:p w14:paraId="3E5B2752" w14:textId="77777777" w:rsidR="00A613BF" w:rsidRDefault="00A613BF" w:rsidP="00204DF4">
      <w:pPr>
        <w:pStyle w:val="ParaNumbering"/>
      </w:pPr>
      <w:r>
        <w:t>On 14</w:t>
      </w:r>
      <w:r w:rsidR="00204DF4">
        <w:t xml:space="preserve"> April 2022, the Full Court made orders </w:t>
      </w:r>
      <w:r w:rsidR="00D74269">
        <w:t>in</w:t>
      </w:r>
      <w:r>
        <w:t xml:space="preserve"> the following terms in</w:t>
      </w:r>
      <w:r w:rsidR="00D74269">
        <w:t xml:space="preserve"> accordance with the o</w:t>
      </w:r>
      <w:r>
        <w:t>rders proposed by the parties:</w:t>
      </w:r>
    </w:p>
    <w:p w14:paraId="4A0041F7" w14:textId="77777777" w:rsidR="00A613BF" w:rsidRDefault="00A613BF" w:rsidP="00A613BF">
      <w:pPr>
        <w:pStyle w:val="Quote1"/>
        <w:ind w:left="1440" w:hanging="703"/>
      </w:pPr>
      <w:r>
        <w:t>1.</w:t>
      </w:r>
      <w:r>
        <w:tab/>
        <w:t>Further to the orders of the Full Court made on 15 March 2022, the orders of the Court made by the primary judge on 8 July 2021 be set aside and in lieu thereof it be ordered that:</w:t>
      </w:r>
    </w:p>
    <w:p w14:paraId="06EF7E05" w14:textId="77777777" w:rsidR="00A613BF" w:rsidRDefault="00A613BF" w:rsidP="00692DBD">
      <w:pPr>
        <w:pStyle w:val="Quote2"/>
        <w:ind w:left="2160" w:hanging="720"/>
      </w:pPr>
      <w:r>
        <w:t>1)</w:t>
      </w:r>
      <w:r>
        <w:tab/>
        <w:t>The proceeding not continue as a representative proceeding.</w:t>
      </w:r>
    </w:p>
    <w:p w14:paraId="2CC23EC3" w14:textId="77777777" w:rsidR="00A613BF" w:rsidRDefault="00A613BF" w:rsidP="00692DBD">
      <w:pPr>
        <w:pStyle w:val="Quote2"/>
        <w:ind w:left="2160" w:hanging="720"/>
      </w:pPr>
      <w:r>
        <w:t>2)</w:t>
      </w:r>
      <w:r>
        <w:tab/>
        <w:t>The amended originating application dated 14 December 2020 be dismissed.</w:t>
      </w:r>
    </w:p>
    <w:p w14:paraId="32EE9A7A" w14:textId="77777777" w:rsidR="00204DF4" w:rsidRDefault="00D74269" w:rsidP="00204DF4">
      <w:pPr>
        <w:pStyle w:val="ParaNumbering"/>
      </w:pPr>
      <w:r>
        <w:t>These are the Court’</w:t>
      </w:r>
      <w:r w:rsidR="00A613BF">
        <w:t xml:space="preserve">s </w:t>
      </w:r>
      <w:r w:rsidR="00FE54AF">
        <w:t xml:space="preserve">brief reasons for making those orders. </w:t>
      </w:r>
    </w:p>
    <w:p w14:paraId="06A919C8" w14:textId="77777777" w:rsidR="00D74269" w:rsidRDefault="00D74269" w:rsidP="00D74269">
      <w:pPr>
        <w:pStyle w:val="Heading2"/>
      </w:pPr>
      <w:r>
        <w:t xml:space="preserve">The representative nature of the proceeding </w:t>
      </w:r>
    </w:p>
    <w:p w14:paraId="204ED0DF" w14:textId="77777777" w:rsidR="00EF4F89" w:rsidRDefault="00EB6F49" w:rsidP="00EF4F89">
      <w:pPr>
        <w:pStyle w:val="ParaNumbering"/>
      </w:pPr>
      <w:r>
        <w:t>As to the representative nature of the proceeding, t</w:t>
      </w:r>
      <w:r w:rsidR="00D74269">
        <w:t>he parties</w:t>
      </w:r>
      <w:r w:rsidR="007A1CDC">
        <w:t xml:space="preserve"> </w:t>
      </w:r>
      <w:r w:rsidR="00B00594">
        <w:t xml:space="preserve">clear and thoughtful </w:t>
      </w:r>
      <w:r w:rsidR="007A1CDC">
        <w:t>joint submi</w:t>
      </w:r>
      <w:r w:rsidR="00EF4F89">
        <w:t xml:space="preserve">ssions, </w:t>
      </w:r>
      <w:r w:rsidR="00152A1F">
        <w:t>contended</w:t>
      </w:r>
      <w:r w:rsidR="00D74269">
        <w:t xml:space="preserve"> that it was appropriate </w:t>
      </w:r>
      <w:r w:rsidR="002B637C">
        <w:t xml:space="preserve">for the orders of the Court made </w:t>
      </w:r>
      <w:r w:rsidR="007A1CDC">
        <w:t xml:space="preserve">on 8 July 2021 to be set aside and in their place an order be made that the proceeding not continue as a representative proceeding.  </w:t>
      </w:r>
      <w:r w:rsidR="00913E34">
        <w:t>It should be noted that the Minister adopted a similar position at first</w:t>
      </w:r>
      <w:r w:rsidR="00152A1F">
        <w:t xml:space="preserve"> instance</w:t>
      </w:r>
      <w:r w:rsidR="00913E34">
        <w:t xml:space="preserve"> </w:t>
      </w:r>
      <w:r w:rsidR="00152A1F">
        <w:t>(</w:t>
      </w:r>
      <w:r w:rsidR="00913E34">
        <w:t>see J[763] per Wheelahan J</w:t>
      </w:r>
      <w:r w:rsidR="00152A1F">
        <w:t>)</w:t>
      </w:r>
      <w:r w:rsidR="005F4A5D">
        <w:t>.</w:t>
      </w:r>
      <w:r w:rsidR="00913E34">
        <w:t xml:space="preserve"> </w:t>
      </w:r>
      <w:r w:rsidR="00152A1F">
        <w:t xml:space="preserve"> </w:t>
      </w:r>
    </w:p>
    <w:p w14:paraId="0AAFABDE" w14:textId="77777777" w:rsidR="00EF4F89" w:rsidRDefault="002B637C" w:rsidP="00EF4F89">
      <w:pPr>
        <w:pStyle w:val="ParaNumbering"/>
      </w:pPr>
      <w:r>
        <w:t>In summary, the parties</w:t>
      </w:r>
      <w:r w:rsidR="00EF4F89">
        <w:t xml:space="preserve"> submitted that </w:t>
      </w:r>
      <w:r>
        <w:t xml:space="preserve">in the current form of the proceeding </w:t>
      </w:r>
      <w:r w:rsidR="00EF4F89">
        <w:t xml:space="preserve">the outcome of the proceeding would bind all persons represented by the representative party: r 9.22 of the </w:t>
      </w:r>
      <w:r w:rsidR="00EF4F89" w:rsidRPr="00FE06B8">
        <w:rPr>
          <w:i/>
        </w:rPr>
        <w:t>Federal Court Rules</w:t>
      </w:r>
      <w:r w:rsidR="00C636AE" w:rsidRPr="00FE06B8">
        <w:rPr>
          <w:i/>
        </w:rPr>
        <w:t xml:space="preserve"> 2011 </w:t>
      </w:r>
      <w:r w:rsidR="00C636AE" w:rsidRPr="00FE06B8">
        <w:t>(</w:t>
      </w:r>
      <w:proofErr w:type="spellStart"/>
      <w:r w:rsidR="00C636AE" w:rsidRPr="00FE06B8">
        <w:t>Cth</w:t>
      </w:r>
      <w:proofErr w:type="spellEnd"/>
      <w:r w:rsidR="00C636AE" w:rsidRPr="00FE06B8">
        <w:t>)</w:t>
      </w:r>
      <w:r w:rsidR="00EF4F89">
        <w:t xml:space="preserve">.  Not only would the </w:t>
      </w:r>
      <w:r w:rsidR="008A58CF">
        <w:t>Represented Children</w:t>
      </w:r>
      <w:r w:rsidR="00EF4F89">
        <w:t xml:space="preserve"> be</w:t>
      </w:r>
      <w:r w:rsidR="008A58CF">
        <w:t xml:space="preserve"> bound by an order dismissing the</w:t>
      </w:r>
      <w:r w:rsidR="00EF4F89">
        <w:t xml:space="preserve"> application, but an issue estoppel would arise in relation to all questions of fact and law necessary to the Full Court’s conclusion</w:t>
      </w:r>
      <w:r w:rsidR="00913E34">
        <w:t xml:space="preserve"> that the Minister did not owe the posited</w:t>
      </w:r>
      <w:r w:rsidR="00EF4F89">
        <w:t xml:space="preserve"> duty of care: see </w:t>
      </w:r>
      <w:r w:rsidR="00EF4F89" w:rsidRPr="00FE06B8">
        <w:rPr>
          <w:i/>
        </w:rPr>
        <w:t xml:space="preserve">Blair v Curran </w:t>
      </w:r>
      <w:r w:rsidR="005F4A5D" w:rsidRPr="00FE06B8">
        <w:t>[1939] HCA 23;</w:t>
      </w:r>
      <w:r w:rsidR="00EB6F49" w:rsidRPr="00FE06B8">
        <w:t xml:space="preserve"> 62 CLR 464</w:t>
      </w:r>
      <w:r w:rsidR="00EB6F49">
        <w:t xml:space="preserve"> at 531</w:t>
      </w:r>
      <w:r w:rsidR="005F4A5D">
        <w:t>–</w:t>
      </w:r>
      <w:r w:rsidR="00EB6F49">
        <w:t>532</w:t>
      </w:r>
      <w:r w:rsidR="00913E34">
        <w:t xml:space="preserve"> (Dixon J)</w:t>
      </w:r>
      <w:r w:rsidR="00EB6F49">
        <w:t xml:space="preserve">. </w:t>
      </w:r>
      <w:r w:rsidR="00EE7E8B">
        <w:t xml:space="preserve"> Referring to</w:t>
      </w:r>
      <w:r>
        <w:t xml:space="preserve"> what</w:t>
      </w:r>
      <w:r w:rsidR="00EB6F49">
        <w:t xml:space="preserve"> </w:t>
      </w:r>
      <w:proofErr w:type="spellStart"/>
      <w:r w:rsidR="00913E34">
        <w:t>Toohey</w:t>
      </w:r>
      <w:proofErr w:type="spellEnd"/>
      <w:r w:rsidR="00913E34">
        <w:t xml:space="preserve"> and </w:t>
      </w:r>
      <w:proofErr w:type="spellStart"/>
      <w:r w:rsidR="00913E34">
        <w:t>Gaudron</w:t>
      </w:r>
      <w:proofErr w:type="spellEnd"/>
      <w:r w:rsidR="00913E34">
        <w:t xml:space="preserve"> JJ stated</w:t>
      </w:r>
      <w:r w:rsidR="00EB6F49">
        <w:t xml:space="preserve"> in </w:t>
      </w:r>
      <w:r w:rsidR="00EB6F49" w:rsidRPr="00FE06B8">
        <w:rPr>
          <w:i/>
        </w:rPr>
        <w:t xml:space="preserve">Carnie v </w:t>
      </w:r>
      <w:proofErr w:type="spellStart"/>
      <w:r w:rsidR="00EB6F49" w:rsidRPr="00FE06B8">
        <w:rPr>
          <w:i/>
        </w:rPr>
        <w:t>Essanda</w:t>
      </w:r>
      <w:proofErr w:type="spellEnd"/>
      <w:r w:rsidR="00EB6F49" w:rsidRPr="00FE06B8">
        <w:rPr>
          <w:i/>
        </w:rPr>
        <w:t xml:space="preserve"> Finance Corporation Ltd </w:t>
      </w:r>
      <w:r w:rsidR="00913E34" w:rsidRPr="00FE06B8">
        <w:t>[</w:t>
      </w:r>
      <w:r w:rsidR="005F4A5D" w:rsidRPr="00FE06B8">
        <w:t>1995] HCA 9; 182 CLR 398</w:t>
      </w:r>
      <w:r w:rsidR="005F4A5D">
        <w:t xml:space="preserve"> at 423–</w:t>
      </w:r>
      <w:r w:rsidR="00913E34">
        <w:t>424</w:t>
      </w:r>
      <w:r w:rsidR="00EE7E8B">
        <w:t>, the parties submitted that the prospect of</w:t>
      </w:r>
      <w:r w:rsidR="00946175">
        <w:t xml:space="preserve"> such an</w:t>
      </w:r>
      <w:r w:rsidR="00EE7E8B">
        <w:t xml:space="preserve"> issue estoppel is prejudice of a kind relevant to the exercise of the Court’s power to determine that a proceeding not continue as a representative proceeding</w:t>
      </w:r>
      <w:r w:rsidR="00EB6F49">
        <w:t>.  Also relevan</w:t>
      </w:r>
      <w:r w:rsidR="00EE7E8B">
        <w:t>t to that discretion is whether</w:t>
      </w:r>
      <w:r w:rsidR="00EB6F49">
        <w:t xml:space="preserve"> members of the class have had an opportunity to opt out of the proceeding: </w:t>
      </w:r>
      <w:r w:rsidR="00EB6F49">
        <w:rPr>
          <w:i/>
        </w:rPr>
        <w:t xml:space="preserve">Carnie </w:t>
      </w:r>
      <w:r w:rsidR="00EB6F49">
        <w:t xml:space="preserve">at 405 (Mason CJ, Deane and </w:t>
      </w:r>
      <w:proofErr w:type="spellStart"/>
      <w:r w:rsidR="00EB6F49">
        <w:t>Gaudron</w:t>
      </w:r>
      <w:proofErr w:type="spellEnd"/>
      <w:r w:rsidR="00EB6F49">
        <w:t xml:space="preserve"> JJ).  The absence of an opportunity of members of the class to opt out of the proceeding, together with the prospect of issue estoppel arising against </w:t>
      </w:r>
      <w:r w:rsidR="00EB6F49">
        <w:lastRenderedPageBreak/>
        <w:t>them, was submitted to</w:t>
      </w:r>
      <w:r w:rsidR="00E15225">
        <w:t xml:space="preserve"> be sufficient to</w:t>
      </w:r>
      <w:r w:rsidR="00EB6F49">
        <w:t xml:space="preserve"> warrant an order that the proceeding not continue as a representative proceeding. </w:t>
      </w:r>
    </w:p>
    <w:p w14:paraId="1061279D" w14:textId="77777777" w:rsidR="0064257B" w:rsidRDefault="0064257B" w:rsidP="007A1CDC">
      <w:pPr>
        <w:pStyle w:val="ParaNumbering"/>
      </w:pPr>
      <w:r>
        <w:t>As to the Court’s powe</w:t>
      </w:r>
      <w:r w:rsidR="00C636AE">
        <w:t>r</w:t>
      </w:r>
      <w:r>
        <w:t xml:space="preserve">, the parties noted that while </w:t>
      </w:r>
      <w:proofErr w:type="spellStart"/>
      <w:r>
        <w:t>Div</w:t>
      </w:r>
      <w:proofErr w:type="spellEnd"/>
      <w:r>
        <w:t xml:space="preserve"> 9.2 of the </w:t>
      </w:r>
      <w:r w:rsidR="00787012">
        <w:rPr>
          <w:i/>
        </w:rPr>
        <w:t>Federal Court Rules</w:t>
      </w:r>
      <w:r w:rsidR="008A58CF">
        <w:t xml:space="preserve"> </w:t>
      </w:r>
      <w:r>
        <w:t>do</w:t>
      </w:r>
      <w:r w:rsidR="00D965C1">
        <w:t>es</w:t>
      </w:r>
      <w:r>
        <w:t xml:space="preserve"> not confer an express power on the Court to order that proceedings not con</w:t>
      </w:r>
      <w:r w:rsidR="00EB6F49">
        <w:t xml:space="preserve">tinue as a representative proceeding, it is well understood that the Court has such a power, including pursuant to s 23 of the </w:t>
      </w:r>
      <w:r w:rsidR="00EB6F49">
        <w:rPr>
          <w:i/>
        </w:rPr>
        <w:t>Federal Court</w:t>
      </w:r>
      <w:r w:rsidR="00787012">
        <w:rPr>
          <w:i/>
        </w:rPr>
        <w:t xml:space="preserve"> of Australia</w:t>
      </w:r>
      <w:r w:rsidR="00EB6F49">
        <w:rPr>
          <w:i/>
        </w:rPr>
        <w:t xml:space="preserve"> Act </w:t>
      </w:r>
      <w:r w:rsidR="00787012">
        <w:rPr>
          <w:i/>
        </w:rPr>
        <w:t xml:space="preserve">1976 </w:t>
      </w:r>
      <w:r w:rsidR="00787012">
        <w:t>(</w:t>
      </w:r>
      <w:proofErr w:type="spellStart"/>
      <w:r w:rsidR="00787012">
        <w:t>Cth</w:t>
      </w:r>
      <w:proofErr w:type="spellEnd"/>
      <w:r w:rsidR="00787012">
        <w:t xml:space="preserve">) </w:t>
      </w:r>
      <w:r w:rsidR="00EB6F49">
        <w:t xml:space="preserve">and/or r 1.32 of the </w:t>
      </w:r>
      <w:r w:rsidR="00EB6F49">
        <w:rPr>
          <w:i/>
        </w:rPr>
        <w:t>Federal Court Rules</w:t>
      </w:r>
      <w:r w:rsidR="00EB6F49">
        <w:t xml:space="preserve">: see </w:t>
      </w:r>
      <w:r w:rsidR="00EB6F49">
        <w:rPr>
          <w:i/>
        </w:rPr>
        <w:t xml:space="preserve">Carnie </w:t>
      </w:r>
      <w:r w:rsidR="00EB6F49">
        <w:t>at 408 (Brennan J) and</w:t>
      </w:r>
      <w:r w:rsidR="0037189F">
        <w:t xml:space="preserve"> 422 (</w:t>
      </w:r>
      <w:proofErr w:type="spellStart"/>
      <w:r w:rsidR="0037189F">
        <w:t>Toohey</w:t>
      </w:r>
      <w:proofErr w:type="spellEnd"/>
      <w:r w:rsidR="0037189F">
        <w:t xml:space="preserve"> and </w:t>
      </w:r>
      <w:proofErr w:type="spellStart"/>
      <w:r w:rsidR="0037189F">
        <w:t>Gaudron</w:t>
      </w:r>
      <w:proofErr w:type="spellEnd"/>
      <w:r w:rsidR="0037189F">
        <w:t xml:space="preserve"> JJ); see also</w:t>
      </w:r>
      <w:r w:rsidR="00EB6F49">
        <w:t xml:space="preserve"> </w:t>
      </w:r>
      <w:r w:rsidR="00EB6F49" w:rsidRPr="00FE06B8">
        <w:rPr>
          <w:i/>
        </w:rPr>
        <w:t xml:space="preserve">Muldoon v Melbourne City Council </w:t>
      </w:r>
      <w:r w:rsidR="00EB6F49" w:rsidRPr="00FE06B8">
        <w:t>[2013] FCA 994; 217 FCR 450</w:t>
      </w:r>
      <w:r w:rsidR="00EB6F49">
        <w:t xml:space="preserve"> at </w:t>
      </w:r>
      <w:r w:rsidR="00675FED">
        <w:t xml:space="preserve">488 </w:t>
      </w:r>
      <w:r w:rsidR="00EB6F49">
        <w:t>[173]</w:t>
      </w:r>
      <w:r w:rsidR="00787012">
        <w:t>, 489–490 [186]</w:t>
      </w:r>
      <w:r w:rsidR="00EB6F49">
        <w:t xml:space="preserve">. </w:t>
      </w:r>
    </w:p>
    <w:p w14:paraId="7A395BD8" w14:textId="77777777" w:rsidR="0064257B" w:rsidRDefault="00946175" w:rsidP="007A1CDC">
      <w:pPr>
        <w:pStyle w:val="ParaNumbering"/>
      </w:pPr>
      <w:r>
        <w:t xml:space="preserve">The Court </w:t>
      </w:r>
      <w:r w:rsidR="0064257B">
        <w:t>adopts the submissions of the parties</w:t>
      </w:r>
      <w:r w:rsidR="00E15225">
        <w:t>, which were well made</w:t>
      </w:r>
      <w:r w:rsidR="0064257B">
        <w:t xml:space="preserve">.  To those submissions, </w:t>
      </w:r>
      <w:r w:rsidR="00CD78B2">
        <w:t>t</w:t>
      </w:r>
      <w:r w:rsidR="00B970B5">
        <w:t>hree</w:t>
      </w:r>
      <w:r w:rsidR="00CD78B2">
        <w:t xml:space="preserve"> further matters</w:t>
      </w:r>
      <w:r w:rsidR="0064257B">
        <w:t xml:space="preserve"> may be emphasised. </w:t>
      </w:r>
    </w:p>
    <w:p w14:paraId="058554F3" w14:textId="77777777" w:rsidR="00B970B5" w:rsidRDefault="00946175" w:rsidP="007A1CDC">
      <w:pPr>
        <w:pStyle w:val="ParaNumbering"/>
      </w:pPr>
      <w:r>
        <w:t>First</w:t>
      </w:r>
      <w:r w:rsidR="00B970B5">
        <w:t>, the members of the class of the representative proceeding are (or were at the time the proceedings commenced) under 18 years of age.  Not only have</w:t>
      </w:r>
      <w:r w:rsidR="008A58CF">
        <w:t xml:space="preserve"> the Represented</w:t>
      </w:r>
      <w:r w:rsidR="00B970B5">
        <w:t xml:space="preserve"> Children not had an opportun</w:t>
      </w:r>
      <w:r w:rsidR="008A58CF">
        <w:t>ity to opt out of being members of the represented class</w:t>
      </w:r>
      <w:r w:rsidR="00B970B5">
        <w:t xml:space="preserve">, </w:t>
      </w:r>
      <w:r w:rsidR="008A58CF">
        <w:t>the Represented</w:t>
      </w:r>
      <w:r w:rsidR="00B970B5">
        <w:t xml:space="preserve"> Children would not have been able to bring proceedings in their own right at the time the proceedings commenced</w:t>
      </w:r>
      <w:r>
        <w:t>,</w:t>
      </w:r>
      <w:r w:rsidR="00B970B5">
        <w:t xml:space="preserve"> except by a litigation representative, being persons under a legal incapacity: r 9.61 of the </w:t>
      </w:r>
      <w:r w:rsidR="00B970B5">
        <w:rPr>
          <w:i/>
        </w:rPr>
        <w:t>Federal Court Rules</w:t>
      </w:r>
      <w:r w:rsidR="00B970B5">
        <w:t xml:space="preserve">. </w:t>
      </w:r>
      <w:r w:rsidR="00C86DD5">
        <w:t xml:space="preserve"> </w:t>
      </w:r>
      <w:r w:rsidR="008F643B">
        <w:t>E</w:t>
      </w:r>
      <w:r w:rsidR="00B970B5">
        <w:t xml:space="preserve">ach of the lead applicants commenced this proceeding by their litigation </w:t>
      </w:r>
      <w:r w:rsidR="00C536D8">
        <w:t>representative</w:t>
      </w:r>
      <w:r>
        <w:t>,</w:t>
      </w:r>
      <w:r w:rsidR="00B970B5">
        <w:t xml:space="preserve"> Sister Marie Brigid Arthur.  It would </w:t>
      </w:r>
      <w:r>
        <w:t xml:space="preserve">be unfairly prejudicial to bind, or risk binding, </w:t>
      </w:r>
      <w:r w:rsidR="00B970B5">
        <w:t>the</w:t>
      </w:r>
      <w:r w:rsidR="008A58CF">
        <w:t xml:space="preserve"> Represented</w:t>
      </w:r>
      <w:r w:rsidR="00B970B5">
        <w:t xml:space="preserve"> Children to the outcome in this proceeding (by operation of r 9.22(1) of the </w:t>
      </w:r>
      <w:r w:rsidR="00B970B5">
        <w:rPr>
          <w:i/>
        </w:rPr>
        <w:t>Federal Court Rules</w:t>
      </w:r>
      <w:r w:rsidR="00B970B5">
        <w:t>) in circumstances where they have</w:t>
      </w:r>
      <w:r w:rsidR="008F643B">
        <w:t xml:space="preserve"> not been provided with an opportunity to provide their consent (express or implied) to</w:t>
      </w:r>
      <w:r w:rsidR="00B970B5">
        <w:t xml:space="preserve"> proceedings being brought on their behalf and where they could not have commenced these pro</w:t>
      </w:r>
      <w:r w:rsidR="00E15225">
        <w:t>ceedings individually except through a litigation representative</w:t>
      </w:r>
      <w:r w:rsidR="00B970B5">
        <w:t>.</w:t>
      </w:r>
    </w:p>
    <w:p w14:paraId="67189BE8" w14:textId="77777777" w:rsidR="00C02A14" w:rsidRDefault="00B970B5" w:rsidP="00B970B5">
      <w:pPr>
        <w:pStyle w:val="ParaNumbering"/>
      </w:pPr>
      <w:r>
        <w:t>Secondly</w:t>
      </w:r>
      <w:r w:rsidR="008D25A5">
        <w:t>, th</w:t>
      </w:r>
      <w:r w:rsidR="008F643B">
        <w:t>e nature o</w:t>
      </w:r>
      <w:r w:rsidR="00946175">
        <w:t xml:space="preserve">f this proceeding must be kept </w:t>
      </w:r>
      <w:r w:rsidR="008F643B">
        <w:t xml:space="preserve">in focus.  The duty of care posited by the </w:t>
      </w:r>
      <w:r w:rsidR="00097EA3">
        <w:t xml:space="preserve">respondents </w:t>
      </w:r>
      <w:r w:rsidR="008F643B">
        <w:t>(and ultimately rejected by the Full Court) concerns an</w:t>
      </w:r>
      <w:r w:rsidR="008D25A5">
        <w:t xml:space="preserve"> is</w:t>
      </w:r>
      <w:r w:rsidR="00946175">
        <w:t>sue of fundamental importance: t</w:t>
      </w:r>
      <w:r w:rsidR="008D25A5">
        <w:t xml:space="preserve">he exercise of </w:t>
      </w:r>
      <w:r w:rsidR="006332D5">
        <w:t xml:space="preserve">statutory </w:t>
      </w:r>
      <w:r w:rsidR="008D25A5">
        <w:t xml:space="preserve">power </w:t>
      </w:r>
      <w:r w:rsidR="006332D5">
        <w:t xml:space="preserve">by a Minister </w:t>
      </w:r>
      <w:r w:rsidR="008D25A5">
        <w:t xml:space="preserve">and its connection with the catastrophic risks of </w:t>
      </w:r>
      <w:r w:rsidR="006332D5">
        <w:t xml:space="preserve">climate change </w:t>
      </w:r>
      <w:r w:rsidR="008D25A5">
        <w:t>and potential of future harm to Australians</w:t>
      </w:r>
      <w:r w:rsidR="00624CB0">
        <w:t xml:space="preserve"> from</w:t>
      </w:r>
      <w:r w:rsidR="003274FB">
        <w:t xml:space="preserve"> global warmin</w:t>
      </w:r>
      <w:r w:rsidR="006332D5">
        <w:t>g</w:t>
      </w:r>
      <w:r w:rsidR="005821D5">
        <w:t>.  That</w:t>
      </w:r>
      <w:r w:rsidR="008D25A5">
        <w:t xml:space="preserve"> we have</w:t>
      </w:r>
      <w:r w:rsidR="005821D5">
        <w:t xml:space="preserve"> concluded that the posited duty of care under</w:t>
      </w:r>
      <w:r w:rsidR="008D25A5">
        <w:t xml:space="preserve"> </w:t>
      </w:r>
      <w:r w:rsidR="002809D8">
        <w:t xml:space="preserve">the </w:t>
      </w:r>
      <w:r w:rsidR="002809D8">
        <w:rPr>
          <w:i/>
        </w:rPr>
        <w:t>EPBC Act</w:t>
      </w:r>
      <w:r w:rsidR="008D25A5">
        <w:t xml:space="preserve"> </w:t>
      </w:r>
      <w:r w:rsidR="005821D5">
        <w:t xml:space="preserve">should not be imposed </w:t>
      </w:r>
      <w:r w:rsidR="008D25A5">
        <w:t xml:space="preserve">in relation to this particular decision at this particular time should not preclude </w:t>
      </w:r>
      <w:r w:rsidR="005821D5">
        <w:t xml:space="preserve">the </w:t>
      </w:r>
      <w:r w:rsidR="008F6C43">
        <w:t>R</w:t>
      </w:r>
      <w:r>
        <w:t>epresented Children</w:t>
      </w:r>
      <w:r w:rsidR="0087466F">
        <w:t>,</w:t>
      </w:r>
      <w:r>
        <w:t xml:space="preserve"> by issue estoppel or otherwise</w:t>
      </w:r>
      <w:r w:rsidR="002809D8">
        <w:t>,</w:t>
      </w:r>
      <w:r>
        <w:t xml:space="preserve"> many of whom remain under a legal incapacity</w:t>
      </w:r>
      <w:r w:rsidR="002809D8">
        <w:t>, from</w:t>
      </w:r>
      <w:r w:rsidR="006332D5">
        <w:t xml:space="preserve"> pursuing proceedings</w:t>
      </w:r>
      <w:r w:rsidR="002809D8">
        <w:t xml:space="preserve"> in the future</w:t>
      </w:r>
      <w:r w:rsidR="008D25A5">
        <w:t xml:space="preserve">, </w:t>
      </w:r>
      <w:r w:rsidR="002809D8">
        <w:t>and raising such</w:t>
      </w:r>
      <w:r w:rsidR="008D25A5">
        <w:t xml:space="preserve"> questions of fact or law</w:t>
      </w:r>
      <w:r w:rsidR="002809D8">
        <w:t>,</w:t>
      </w:r>
      <w:r w:rsidR="008D25A5">
        <w:t xml:space="preserve"> </w:t>
      </w:r>
      <w:r w:rsidR="002809D8">
        <w:t>that may be necessary to assert a duty of care against the Minister</w:t>
      </w:r>
      <w:r w:rsidR="00913E34">
        <w:t xml:space="preserve"> in relation to</w:t>
      </w:r>
      <w:r w:rsidR="008F643B">
        <w:t xml:space="preserve"> future harm or </w:t>
      </w:r>
      <w:r w:rsidR="008F643B">
        <w:lastRenderedPageBreak/>
        <w:t>damage they may suffer as a result of</w:t>
      </w:r>
      <w:r w:rsidR="008A58CF">
        <w:t xml:space="preserve"> global warming</w:t>
      </w:r>
      <w:r w:rsidR="003274FB">
        <w:t xml:space="preserve">.  The posited harm and therefore damage alleged in these proceedings capable of giving rise to a complete cause of action may not eventuate for decades, at which time any number of facts and circumstances, and the state </w:t>
      </w:r>
      <w:r w:rsidR="00180360">
        <w:t xml:space="preserve">and development </w:t>
      </w:r>
      <w:r w:rsidR="003274FB">
        <w:t>of the law of negligence in Australia</w:t>
      </w:r>
      <w:r w:rsidR="00946175">
        <w:t xml:space="preserve"> or the relevant law area in Australia</w:t>
      </w:r>
      <w:r w:rsidR="003274FB">
        <w:t xml:space="preserve">, could dictate a different result.  </w:t>
      </w:r>
      <w:r w:rsidR="008F6C43">
        <w:t>The Represented Children</w:t>
      </w:r>
      <w:r w:rsidR="003274FB">
        <w:t xml:space="preserve"> should not be prejudiced in any way by the outcome of these proceedings, which, as must be remembe</w:t>
      </w:r>
      <w:r w:rsidR="005821D5">
        <w:t>red, were initiated</w:t>
      </w:r>
      <w:r w:rsidR="00944B91">
        <w:t xml:space="preserve"> by</w:t>
      </w:r>
      <w:r w:rsidR="003274FB">
        <w:t xml:space="preserve"> way of a claim for injunctive relief </w:t>
      </w:r>
      <w:r w:rsidR="005821D5">
        <w:t>in relation to a decision</w:t>
      </w:r>
      <w:r w:rsidR="00944B91">
        <w:t xml:space="preserve"> under the </w:t>
      </w:r>
      <w:r w:rsidR="00944B91">
        <w:rPr>
          <w:i/>
        </w:rPr>
        <w:t>EPBC Act</w:t>
      </w:r>
      <w:r w:rsidR="005821D5">
        <w:t xml:space="preserve"> whether or not to approve the extension of a coal mine, decades </w:t>
      </w:r>
      <w:r w:rsidR="003274FB">
        <w:t xml:space="preserve">before any </w:t>
      </w:r>
      <w:r w:rsidR="005821D5">
        <w:t xml:space="preserve">of the alleged </w:t>
      </w:r>
      <w:r w:rsidR="003274FB">
        <w:t xml:space="preserve">harm or damage </w:t>
      </w:r>
      <w:r w:rsidR="005821D5">
        <w:t>resulting from the carbon dioxide emissions</w:t>
      </w:r>
      <w:r w:rsidR="00944B91">
        <w:t xml:space="preserve"> referable </w:t>
      </w:r>
      <w:r w:rsidR="00182EDE">
        <w:t xml:space="preserve">to </w:t>
      </w:r>
      <w:r w:rsidR="00944B91">
        <w:t xml:space="preserve">a </w:t>
      </w:r>
      <w:r w:rsidR="005821D5">
        <w:t>decision to approve the extens</w:t>
      </w:r>
      <w:r w:rsidR="00944B91">
        <w:t>ion would</w:t>
      </w:r>
      <w:r w:rsidR="005821D5">
        <w:t xml:space="preserve"> eventuate</w:t>
      </w:r>
      <w:r w:rsidR="003274FB">
        <w:t xml:space="preserve">. </w:t>
      </w:r>
      <w:r>
        <w:t xml:space="preserve"> </w:t>
      </w:r>
    </w:p>
    <w:p w14:paraId="362204E0" w14:textId="77777777" w:rsidR="0064257B" w:rsidRDefault="00EE7E8B" w:rsidP="00B970B5">
      <w:pPr>
        <w:pStyle w:val="ParaNumbering"/>
      </w:pPr>
      <w:r>
        <w:t>Thirdly, g</w:t>
      </w:r>
      <w:r w:rsidR="00681483">
        <w:t>iven the</w:t>
      </w:r>
      <w:r w:rsidR="00B970B5">
        <w:t xml:space="preserve"> commonality in interest between </w:t>
      </w:r>
      <w:r w:rsidR="008F6C43">
        <w:t xml:space="preserve">the </w:t>
      </w:r>
      <w:r w:rsidR="00211267">
        <w:t>respondents</w:t>
      </w:r>
      <w:r w:rsidR="008F6C43">
        <w:t xml:space="preserve"> and R</w:t>
      </w:r>
      <w:r w:rsidR="00B970B5">
        <w:t>epresented Children</w:t>
      </w:r>
      <w:r w:rsidR="00C02A14">
        <w:t xml:space="preserve"> </w:t>
      </w:r>
      <w:r w:rsidR="00681483">
        <w:t xml:space="preserve">concerning the posited duty of care, </w:t>
      </w:r>
      <w:r w:rsidR="00C02A14">
        <w:t xml:space="preserve">ordinarily the risk of issue estoppel would not be grounds for an order that a proceeding no longer continue as a representative proceeding, </w:t>
      </w:r>
      <w:r w:rsidR="00681483">
        <w:t xml:space="preserve">given a primary purpose of r 9.21(1) is to prevent a multiplicity of proceedings </w:t>
      </w:r>
      <w:r w:rsidR="007E3881">
        <w:t xml:space="preserve">through the </w:t>
      </w:r>
      <w:r w:rsidR="00681483">
        <w:t>joint determination</w:t>
      </w:r>
      <w:r w:rsidR="007E3881">
        <w:t xml:space="preserve"> of common issues.  However,</w:t>
      </w:r>
      <w:r w:rsidR="00681483">
        <w:t xml:space="preserve"> </w:t>
      </w:r>
      <w:r w:rsidR="00C02A14">
        <w:t xml:space="preserve">this is no ordinary representative proceeding, nor </w:t>
      </w:r>
      <w:r w:rsidR="008F6C43">
        <w:t xml:space="preserve">is </w:t>
      </w:r>
      <w:r w:rsidR="00C02A14">
        <w:t xml:space="preserve">it an ordinary torts case.  </w:t>
      </w:r>
      <w:r w:rsidR="007E3881">
        <w:t xml:space="preserve">As noted above, the duty of care posited by the </w:t>
      </w:r>
      <w:r w:rsidR="004E022A">
        <w:t>respondents</w:t>
      </w:r>
      <w:r w:rsidR="007E3881">
        <w:t xml:space="preserve"> was not referable to harm and damage already suffered, but </w:t>
      </w:r>
      <w:r>
        <w:t xml:space="preserve">was advanced both </w:t>
      </w:r>
      <w:r w:rsidR="007E3881">
        <w:t>as</w:t>
      </w:r>
      <w:r>
        <w:t xml:space="preserve"> </w:t>
      </w:r>
      <w:r w:rsidR="007E3881">
        <w:t xml:space="preserve">a necessary integer of their claim for injunctive relief </w:t>
      </w:r>
      <w:r w:rsidR="00F57E9F">
        <w:t xml:space="preserve">in relation to the extension of a mine </w:t>
      </w:r>
      <w:r w:rsidR="007E3881">
        <w:t>based on the risk of future harm</w:t>
      </w:r>
      <w:r w:rsidR="0023193C">
        <w:t>,</w:t>
      </w:r>
      <w:r>
        <w:t xml:space="preserve"> and </w:t>
      </w:r>
      <w:r w:rsidR="008F6C43">
        <w:t>to found a</w:t>
      </w:r>
      <w:r>
        <w:t xml:space="preserve"> declaration as to the existence of such a duty</w:t>
      </w:r>
      <w:r w:rsidR="00946175">
        <w:t>,</w:t>
      </w:r>
      <w:r w:rsidR="00687B80">
        <w:t xml:space="preserve"> not as part of a complete cause of action</w:t>
      </w:r>
      <w:r>
        <w:t>.</w:t>
      </w:r>
      <w:r w:rsidR="007E3881">
        <w:t xml:space="preserve">  In those unique circumstances</w:t>
      </w:r>
      <w:r>
        <w:t xml:space="preserve">, </w:t>
      </w:r>
      <w:r w:rsidR="007E3881">
        <w:t>the</w:t>
      </w:r>
      <w:r w:rsidR="00B970B5">
        <w:t xml:space="preserve"> </w:t>
      </w:r>
      <w:r w:rsidR="00946175">
        <w:t xml:space="preserve">Represented </w:t>
      </w:r>
      <w:r w:rsidR="00B970B5">
        <w:t xml:space="preserve">Children should not be prejudiced by issue estoppel as to the existence of a duty of care </w:t>
      </w:r>
      <w:r>
        <w:t xml:space="preserve">(or any other factual or legal issues) </w:t>
      </w:r>
      <w:r w:rsidR="00317479">
        <w:t xml:space="preserve">arising from the Full Court’s decision to allow the appeal, </w:t>
      </w:r>
      <w:r w:rsidR="00B970B5">
        <w:t xml:space="preserve">where any cause of action for damages </w:t>
      </w:r>
      <w:r w:rsidR="00946175">
        <w:t>they</w:t>
      </w:r>
      <w:r w:rsidR="00B970B5">
        <w:t xml:space="preserve"> might have </w:t>
      </w:r>
      <w:r w:rsidR="005A350A">
        <w:t xml:space="preserve">referable to the posited duty of care in this case </w:t>
      </w:r>
      <w:r w:rsidR="00B970B5">
        <w:t>has not yet arisen</w:t>
      </w:r>
      <w:r w:rsidR="007E3881">
        <w:t xml:space="preserve"> and may not arise for decades. </w:t>
      </w:r>
      <w:r w:rsidR="00317479">
        <w:t xml:space="preserve"> </w:t>
      </w:r>
      <w:r>
        <w:t xml:space="preserve"> </w:t>
      </w:r>
    </w:p>
    <w:p w14:paraId="5221C6F0" w14:textId="77777777" w:rsidR="00DD749F" w:rsidRPr="00DD749F" w:rsidRDefault="00EE7E8B" w:rsidP="00D8216A">
      <w:pPr>
        <w:pStyle w:val="ParaNumbering"/>
      </w:pPr>
      <w:r>
        <w:t>W</w:t>
      </w:r>
      <w:r w:rsidR="00CE0889">
        <w:t xml:space="preserve">e </w:t>
      </w:r>
      <w:r w:rsidR="00D8216A">
        <w:t>were</w:t>
      </w:r>
      <w:r w:rsidR="00CE0889">
        <w:t xml:space="preserve"> </w:t>
      </w:r>
      <w:r w:rsidR="00317479">
        <w:t xml:space="preserve">therefore </w:t>
      </w:r>
      <w:r w:rsidR="00CE0889">
        <w:t xml:space="preserve">satisfied that it is appropriate to make an order that the proceeding not continue as a representative proceeding before dismissing the amended originating application.  Given the Minister’s position as to costs, </w:t>
      </w:r>
      <w:r w:rsidR="00182EDE">
        <w:t>the primary judge’s costs order</w:t>
      </w:r>
      <w:r w:rsidR="00CE0889">
        <w:t xml:space="preserve"> should be set aside</w:t>
      </w:r>
      <w:r w:rsidR="00182EDE">
        <w:t>,</w:t>
      </w:r>
      <w:r w:rsidR="00CE0889">
        <w:t xml:space="preserve"> but no other order is necessary. </w:t>
      </w:r>
      <w:r w:rsidR="00DD749F">
        <w:t xml:space="preserve"> </w:t>
      </w:r>
    </w:p>
    <w:p w14:paraId="74D9BC8D" w14:textId="0FA201C4" w:rsidR="00D53315" w:rsidRDefault="00D53315" w:rsidP="00815065">
      <w:pPr>
        <w:pStyle w:val="BodyText"/>
      </w:pPr>
      <w:bookmarkStart w:id="20" w:name="Certification"/>
    </w:p>
    <w:p w14:paraId="552A73E0" w14:textId="09E660F4" w:rsidR="00875F19" w:rsidRDefault="00875F19" w:rsidP="00815065">
      <w:pPr>
        <w:pStyle w:val="BodyText"/>
      </w:pPr>
    </w:p>
    <w:p w14:paraId="66221A00" w14:textId="17A9C6EE" w:rsidR="00875F19" w:rsidRDefault="00875F19" w:rsidP="00815065">
      <w:pPr>
        <w:pStyle w:val="BodyText"/>
      </w:pPr>
    </w:p>
    <w:p w14:paraId="674145B7" w14:textId="77777777" w:rsidR="00875F19" w:rsidRDefault="00875F19" w:rsidP="00815065">
      <w:pPr>
        <w:pStyle w:val="BodyText"/>
      </w:pPr>
    </w:p>
    <w:tbl>
      <w:tblPr>
        <w:tblW w:w="0" w:type="auto"/>
        <w:tblLook w:val="04A0" w:firstRow="1" w:lastRow="0" w:firstColumn="1" w:lastColumn="0" w:noHBand="0" w:noVBand="1"/>
      </w:tblPr>
      <w:tblGrid>
        <w:gridCol w:w="3794"/>
      </w:tblGrid>
      <w:tr w:rsidR="00D7364B" w:rsidRPr="00D7364B" w14:paraId="48F90E0E" w14:textId="77777777">
        <w:tc>
          <w:tcPr>
            <w:tcW w:w="3794" w:type="dxa"/>
            <w:shd w:val="clear" w:color="auto" w:fill="auto"/>
          </w:tcPr>
          <w:p w14:paraId="6023657B" w14:textId="77777777" w:rsidR="00D7364B" w:rsidRPr="00D7364B" w:rsidRDefault="00D7364B" w:rsidP="00D7364B">
            <w:pPr>
              <w:pStyle w:val="Normal1linespace"/>
            </w:pPr>
            <w:r w:rsidRPr="00D7364B">
              <w:lastRenderedPageBreak/>
              <w:t xml:space="preserve">I certify that the preceding </w:t>
            </w:r>
            <w:bookmarkStart w:id="21" w:name="NumberWord"/>
            <w:r>
              <w:t>thirteen</w:t>
            </w:r>
            <w:bookmarkEnd w:id="21"/>
            <w:r w:rsidRPr="00D7364B">
              <w:t xml:space="preserve"> (</w:t>
            </w:r>
            <w:bookmarkStart w:id="22" w:name="NumberNumeral"/>
            <w:r>
              <w:t>13</w:t>
            </w:r>
            <w:bookmarkEnd w:id="22"/>
            <w:r w:rsidRPr="00D7364B">
              <w:t xml:space="preserve">) numbered </w:t>
            </w:r>
            <w:bookmarkStart w:id="23" w:name="CertPara"/>
            <w:r>
              <w:t>paragraphs are</w:t>
            </w:r>
            <w:bookmarkEnd w:id="23"/>
            <w:r w:rsidRPr="00D7364B">
              <w:t xml:space="preserve"> a true copy of the Reasons for Judgment of </w:t>
            </w:r>
            <w:bookmarkStart w:id="24" w:name="bkHonourable"/>
            <w:r w:rsidRPr="00D7364B">
              <w:t xml:space="preserve">the Honourable </w:t>
            </w:r>
            <w:bookmarkStart w:id="25" w:name="Justice"/>
            <w:bookmarkEnd w:id="24"/>
            <w:r>
              <w:t>Chief Justice Allsop and Justices Beach and Wheelahan</w:t>
            </w:r>
            <w:bookmarkEnd w:id="25"/>
            <w:r w:rsidRPr="00D7364B">
              <w:t>.</w:t>
            </w:r>
          </w:p>
        </w:tc>
      </w:tr>
    </w:tbl>
    <w:p w14:paraId="159CF7EB" w14:textId="77777777" w:rsidR="00D7364B" w:rsidRDefault="00D7364B" w:rsidP="00815065">
      <w:pPr>
        <w:pStyle w:val="BodyText"/>
      </w:pPr>
    </w:p>
    <w:p w14:paraId="7BE37233" w14:textId="77777777" w:rsidR="00D7364B" w:rsidRDefault="00D7364B" w:rsidP="00815065">
      <w:pPr>
        <w:pStyle w:val="BodyText"/>
      </w:pPr>
      <w:bookmarkStart w:id="26" w:name="_GoBack"/>
      <w:bookmarkEnd w:id="26"/>
      <w:r>
        <w:t>Associate:</w:t>
      </w:r>
      <w:r w:rsidR="002D328B">
        <w:t xml:space="preserve"> </w:t>
      </w:r>
    </w:p>
    <w:p w14:paraId="5FA0FA6C" w14:textId="77777777" w:rsidR="00D7364B" w:rsidRDefault="00D7364B" w:rsidP="00815065">
      <w:pPr>
        <w:pStyle w:val="BodyText"/>
      </w:pPr>
    </w:p>
    <w:p w14:paraId="3DB3F0A7" w14:textId="77777777" w:rsidR="00D7364B" w:rsidRDefault="00D7364B" w:rsidP="00815065">
      <w:pPr>
        <w:pStyle w:val="BodyText"/>
        <w:tabs>
          <w:tab w:val="left" w:pos="1134"/>
        </w:tabs>
      </w:pPr>
      <w:r>
        <w:t>Dated:</w:t>
      </w:r>
      <w:r>
        <w:tab/>
      </w:r>
      <w:bookmarkStart w:id="27" w:name="CertifyDated"/>
      <w:r w:rsidR="002D328B">
        <w:t>22</w:t>
      </w:r>
      <w:r>
        <w:t xml:space="preserve"> April 2022</w:t>
      </w:r>
      <w:bookmarkEnd w:id="27"/>
    </w:p>
    <w:p w14:paraId="3B241454" w14:textId="77777777" w:rsidR="00D7364B" w:rsidRDefault="00D7364B" w:rsidP="00815065">
      <w:pPr>
        <w:pStyle w:val="BodyText"/>
      </w:pPr>
    </w:p>
    <w:bookmarkEnd w:id="20"/>
    <w:p w14:paraId="722CB64D" w14:textId="77777777" w:rsidR="00E31A7A" w:rsidRDefault="00E31A7A" w:rsidP="00D7364B">
      <w:pPr>
        <w:pStyle w:val="BodyText"/>
      </w:pPr>
      <w:r>
        <w:br w:type="page"/>
      </w:r>
    </w:p>
    <w:p w14:paraId="385A955E" w14:textId="77777777" w:rsidR="00E31A7A" w:rsidRPr="00CD498A" w:rsidRDefault="00E31A7A" w:rsidP="00E91A0F">
      <w:pPr>
        <w:pStyle w:val="NormalHeadings"/>
        <w:spacing w:before="180" w:line="480" w:lineRule="auto"/>
        <w:jc w:val="center"/>
        <w:rPr>
          <w:sz w:val="28"/>
          <w:szCs w:val="28"/>
        </w:rPr>
      </w:pPr>
      <w:bookmarkStart w:id="28" w:name="SOP_Section"/>
      <w:r w:rsidRPr="00CD498A">
        <w:rPr>
          <w:sz w:val="28"/>
          <w:szCs w:val="28"/>
        </w:rPr>
        <w:lastRenderedPageBreak/>
        <w:t>SCHEDULE OF PARTIES</w:t>
      </w:r>
    </w:p>
    <w:p w14:paraId="0621187C" w14:textId="77777777" w:rsidR="00E31A7A" w:rsidRPr="00663089" w:rsidRDefault="00E31A7A" w:rsidP="00663089">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E31A7A" w14:paraId="706E8CD1" w14:textId="77777777" w:rsidTr="00E31A7A">
        <w:tc>
          <w:tcPr>
            <w:tcW w:w="3368" w:type="dxa"/>
          </w:tcPr>
          <w:p w14:paraId="3EB4FEA6" w14:textId="77777777" w:rsidR="00E31A7A" w:rsidRDefault="00E31A7A" w:rsidP="004F5197">
            <w:pPr>
              <w:pStyle w:val="NormalHeadings"/>
              <w:jc w:val="left"/>
              <w:rPr>
                <w:caps/>
                <w:szCs w:val="24"/>
              </w:rPr>
            </w:pPr>
          </w:p>
        </w:tc>
        <w:tc>
          <w:tcPr>
            <w:tcW w:w="5874" w:type="dxa"/>
          </w:tcPr>
          <w:p w14:paraId="409A0996" w14:textId="77777777" w:rsidR="00E31A7A" w:rsidRDefault="00987E8B" w:rsidP="004F5197">
            <w:pPr>
              <w:pStyle w:val="NormalHeadings"/>
              <w:jc w:val="right"/>
            </w:pPr>
            <w:r>
              <w:t>VID 389 of 2021</w:t>
            </w:r>
          </w:p>
        </w:tc>
      </w:tr>
      <w:tr w:rsidR="00E31A7A" w14:paraId="266A3045" w14:textId="77777777" w:rsidTr="00E31A7A">
        <w:trPr>
          <w:trHeight w:val="386"/>
        </w:trPr>
        <w:tc>
          <w:tcPr>
            <w:tcW w:w="3368" w:type="dxa"/>
          </w:tcPr>
          <w:p w14:paraId="5C1D1926" w14:textId="77777777" w:rsidR="00E31A7A" w:rsidRDefault="00E31A7A" w:rsidP="0087788E">
            <w:pPr>
              <w:pStyle w:val="BodyTextBold"/>
              <w:spacing w:before="180"/>
              <w:jc w:val="left"/>
            </w:pPr>
            <w:bookmarkStart w:id="29" w:name="SOP_RespondentsRows" w:colFirst="0" w:colLast="1"/>
            <w:r>
              <w:t>Respondents</w:t>
            </w:r>
          </w:p>
        </w:tc>
        <w:tc>
          <w:tcPr>
            <w:tcW w:w="5874" w:type="dxa"/>
            <w:tcMar>
              <w:left w:w="28" w:type="dxa"/>
            </w:tcMar>
          </w:tcPr>
          <w:p w14:paraId="635A9DF2" w14:textId="77777777" w:rsidR="00E31A7A" w:rsidRDefault="00E31A7A" w:rsidP="0087788E">
            <w:pPr>
              <w:pStyle w:val="BodyText"/>
              <w:jc w:val="left"/>
            </w:pPr>
          </w:p>
        </w:tc>
      </w:tr>
      <w:tr w:rsidR="00E31A7A" w14:paraId="24758F1F" w14:textId="77777777" w:rsidTr="00E31A7A">
        <w:trPr>
          <w:trHeight w:val="386"/>
        </w:trPr>
        <w:tc>
          <w:tcPr>
            <w:tcW w:w="3368" w:type="dxa"/>
          </w:tcPr>
          <w:p w14:paraId="52CA9B5C" w14:textId="77777777" w:rsidR="00E31A7A" w:rsidRDefault="00E31A7A" w:rsidP="00F2363B">
            <w:pPr>
              <w:pStyle w:val="BodyText"/>
              <w:spacing w:after="240" w:line="240" w:lineRule="auto"/>
              <w:jc w:val="left"/>
            </w:pPr>
            <w:bookmarkStart w:id="30" w:name="SOP_FirstRespondent"/>
            <w:bookmarkEnd w:id="30"/>
            <w:r>
              <w:t>Second Respondent</w:t>
            </w:r>
          </w:p>
        </w:tc>
        <w:tc>
          <w:tcPr>
            <w:tcW w:w="5874" w:type="dxa"/>
            <w:tcMar>
              <w:left w:w="28" w:type="dxa"/>
            </w:tcMar>
          </w:tcPr>
          <w:p w14:paraId="41B6FF86" w14:textId="77777777" w:rsidR="00E31A7A" w:rsidRDefault="00E31A7A" w:rsidP="00F2363B">
            <w:pPr>
              <w:pStyle w:val="BodyText"/>
              <w:spacing w:after="240" w:line="240" w:lineRule="auto"/>
              <w:jc w:val="left"/>
            </w:pPr>
            <w:r>
              <w:t>ISOLDE SHANTI RAJ-SEPPINGS</w:t>
            </w:r>
          </w:p>
        </w:tc>
      </w:tr>
      <w:tr w:rsidR="00E31A7A" w14:paraId="293DF4B6" w14:textId="77777777" w:rsidTr="00E31A7A">
        <w:trPr>
          <w:trHeight w:val="386"/>
        </w:trPr>
        <w:tc>
          <w:tcPr>
            <w:tcW w:w="3368" w:type="dxa"/>
          </w:tcPr>
          <w:p w14:paraId="4D007120" w14:textId="77777777" w:rsidR="00E31A7A" w:rsidRDefault="00E31A7A" w:rsidP="00F2363B">
            <w:pPr>
              <w:pStyle w:val="BodyText"/>
              <w:spacing w:after="240" w:line="240" w:lineRule="auto"/>
              <w:jc w:val="left"/>
            </w:pPr>
            <w:r>
              <w:t>Third Respondent</w:t>
            </w:r>
          </w:p>
        </w:tc>
        <w:tc>
          <w:tcPr>
            <w:tcW w:w="5874" w:type="dxa"/>
            <w:tcMar>
              <w:left w:w="28" w:type="dxa"/>
            </w:tcMar>
          </w:tcPr>
          <w:p w14:paraId="2500C2CD" w14:textId="77777777" w:rsidR="00E31A7A" w:rsidRDefault="00E31A7A" w:rsidP="00F2363B">
            <w:pPr>
              <w:pStyle w:val="BodyText"/>
              <w:spacing w:after="240" w:line="240" w:lineRule="auto"/>
              <w:jc w:val="left"/>
            </w:pPr>
            <w:r>
              <w:t>AMBROSE MALACHY HAYES</w:t>
            </w:r>
          </w:p>
        </w:tc>
      </w:tr>
      <w:tr w:rsidR="00E31A7A" w14:paraId="750B494A" w14:textId="77777777" w:rsidTr="00E31A7A">
        <w:trPr>
          <w:trHeight w:val="386"/>
        </w:trPr>
        <w:tc>
          <w:tcPr>
            <w:tcW w:w="3368" w:type="dxa"/>
          </w:tcPr>
          <w:p w14:paraId="48E1B379" w14:textId="77777777" w:rsidR="00E31A7A" w:rsidRDefault="00E31A7A" w:rsidP="00E31A7A">
            <w:pPr>
              <w:pStyle w:val="BodyText"/>
              <w:spacing w:after="240" w:line="240" w:lineRule="auto"/>
              <w:jc w:val="left"/>
            </w:pPr>
            <w:r>
              <w:t>Fourth Respondent:</w:t>
            </w:r>
          </w:p>
        </w:tc>
        <w:tc>
          <w:tcPr>
            <w:tcW w:w="5874" w:type="dxa"/>
            <w:tcMar>
              <w:left w:w="28" w:type="dxa"/>
            </w:tcMar>
          </w:tcPr>
          <w:p w14:paraId="15AEFC21" w14:textId="77777777" w:rsidR="00E31A7A" w:rsidRDefault="00E31A7A" w:rsidP="00E31A7A">
            <w:pPr>
              <w:pStyle w:val="BodyText"/>
              <w:spacing w:after="240" w:line="240" w:lineRule="auto"/>
              <w:jc w:val="left"/>
            </w:pPr>
            <w:r>
              <w:t>TOMAS WEBSTER ARBIZU</w:t>
            </w:r>
          </w:p>
        </w:tc>
      </w:tr>
      <w:tr w:rsidR="00E31A7A" w14:paraId="4FEACB67" w14:textId="77777777" w:rsidTr="00E31A7A">
        <w:trPr>
          <w:trHeight w:val="386"/>
        </w:trPr>
        <w:tc>
          <w:tcPr>
            <w:tcW w:w="3368" w:type="dxa"/>
          </w:tcPr>
          <w:p w14:paraId="4D078AC7" w14:textId="77777777" w:rsidR="00E31A7A" w:rsidRDefault="00E31A7A" w:rsidP="00F2363B">
            <w:pPr>
              <w:pStyle w:val="BodyText"/>
              <w:spacing w:after="240" w:line="240" w:lineRule="auto"/>
              <w:jc w:val="left"/>
            </w:pPr>
            <w:r>
              <w:t>Fifth Respondent:</w:t>
            </w:r>
          </w:p>
        </w:tc>
        <w:tc>
          <w:tcPr>
            <w:tcW w:w="5874" w:type="dxa"/>
            <w:tcMar>
              <w:left w:w="28" w:type="dxa"/>
            </w:tcMar>
          </w:tcPr>
          <w:p w14:paraId="3563C78A" w14:textId="77777777" w:rsidR="00E31A7A" w:rsidRDefault="00E31A7A" w:rsidP="00F2363B">
            <w:pPr>
              <w:pStyle w:val="BodyText"/>
              <w:spacing w:after="240" w:line="240" w:lineRule="auto"/>
              <w:jc w:val="left"/>
            </w:pPr>
            <w:r>
              <w:t>BELLA PAIGE BURGEMEISTER</w:t>
            </w:r>
          </w:p>
        </w:tc>
      </w:tr>
      <w:tr w:rsidR="00E31A7A" w14:paraId="1CB53DFD" w14:textId="77777777" w:rsidTr="00E31A7A">
        <w:trPr>
          <w:trHeight w:val="386"/>
        </w:trPr>
        <w:tc>
          <w:tcPr>
            <w:tcW w:w="3368" w:type="dxa"/>
          </w:tcPr>
          <w:p w14:paraId="7D8A1930" w14:textId="77777777" w:rsidR="00E31A7A" w:rsidRDefault="00E31A7A" w:rsidP="00F2363B">
            <w:pPr>
              <w:pStyle w:val="BodyText"/>
              <w:spacing w:after="240" w:line="240" w:lineRule="auto"/>
              <w:jc w:val="left"/>
            </w:pPr>
            <w:r>
              <w:t>Sixth Respondent:</w:t>
            </w:r>
          </w:p>
        </w:tc>
        <w:tc>
          <w:tcPr>
            <w:tcW w:w="5874" w:type="dxa"/>
            <w:tcMar>
              <w:left w:w="28" w:type="dxa"/>
            </w:tcMar>
          </w:tcPr>
          <w:p w14:paraId="35F5406C" w14:textId="77777777" w:rsidR="00E31A7A" w:rsidRDefault="00E31A7A" w:rsidP="00F2363B">
            <w:pPr>
              <w:pStyle w:val="BodyText"/>
              <w:spacing w:after="240" w:line="240" w:lineRule="auto"/>
              <w:jc w:val="left"/>
            </w:pPr>
            <w:r>
              <w:t>LUCA GWYTHER SAUNDERS</w:t>
            </w:r>
          </w:p>
        </w:tc>
      </w:tr>
      <w:bookmarkEnd w:id="29"/>
    </w:tbl>
    <w:p w14:paraId="7017C2B6" w14:textId="77777777" w:rsidR="00E31A7A" w:rsidRDefault="00E31A7A" w:rsidP="002B0E91">
      <w:pPr>
        <w:pStyle w:val="BodyText"/>
      </w:pPr>
    </w:p>
    <w:bookmarkEnd w:id="28"/>
    <w:p w14:paraId="5A95BBF9" w14:textId="77777777" w:rsidR="00E31A7A" w:rsidRDefault="00E31A7A" w:rsidP="00E31A7A">
      <w:pPr>
        <w:pStyle w:val="BodyText"/>
      </w:pPr>
    </w:p>
    <w:sectPr w:rsidR="00E31A7A"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38F80" w14:textId="77777777" w:rsidR="00E31A7A" w:rsidRDefault="00E31A7A">
      <w:pPr>
        <w:spacing w:line="20" w:lineRule="exact"/>
      </w:pPr>
    </w:p>
    <w:p w14:paraId="46E50EBF" w14:textId="77777777" w:rsidR="00E31A7A" w:rsidRDefault="00E31A7A"/>
    <w:p w14:paraId="5C7388EE" w14:textId="77777777" w:rsidR="00E31A7A" w:rsidRDefault="00E31A7A"/>
  </w:endnote>
  <w:endnote w:type="continuationSeparator" w:id="0">
    <w:p w14:paraId="0C79149A" w14:textId="77777777" w:rsidR="00E31A7A" w:rsidRDefault="00E31A7A">
      <w:r>
        <w:t xml:space="preserve"> </w:t>
      </w:r>
    </w:p>
    <w:p w14:paraId="1C1806B4" w14:textId="77777777" w:rsidR="00E31A7A" w:rsidRDefault="00E31A7A"/>
    <w:p w14:paraId="60C5E80D" w14:textId="77777777" w:rsidR="00E31A7A" w:rsidRDefault="00E31A7A"/>
  </w:endnote>
  <w:endnote w:type="continuationNotice" w:id="1">
    <w:p w14:paraId="55CE17EF" w14:textId="77777777" w:rsidR="00E31A7A" w:rsidRDefault="00E31A7A">
      <w:r>
        <w:t xml:space="preserve"> </w:t>
      </w:r>
    </w:p>
    <w:p w14:paraId="5E79159F" w14:textId="77777777" w:rsidR="00E31A7A" w:rsidRDefault="00E31A7A"/>
    <w:p w14:paraId="663F60E2" w14:textId="77777777" w:rsidR="00E31A7A" w:rsidRDefault="00E31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ADAEA" w14:textId="77777777" w:rsidR="00DF796B" w:rsidRDefault="00DF79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4E430" w14:textId="77777777"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6FD378AA" wp14:editId="1EC91230">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B30EE8"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2F7318">
          <w:rPr>
            <w:bCs/>
            <w:sz w:val="18"/>
            <w:szCs w:val="18"/>
          </w:rPr>
          <w:t>Minister for the Environment v Sharma (No 2) [2022] FCAFC 65</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EF073" w14:textId="77777777" w:rsidR="00395B24" w:rsidRPr="00DF796B" w:rsidRDefault="00395B24" w:rsidP="00DF79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5D7DA" w14:textId="77777777"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2CB7BCE" wp14:editId="7359426F">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AA7C78"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7FDA35C1DBBB4E3B9648EA41A884A577"/>
        </w:placeholder>
        <w:dataBinding w:prefixMappings="xmlns:ns0='http://schemas.globalmacros.com/FCA'" w:xpath="/ns0:root[1]/ns0:Name[1]" w:storeItemID="{687E7CCB-4AA5-44E7-B148-17BA2B6F57C0}"/>
        <w:text w:multiLine="1"/>
      </w:sdtPr>
      <w:sdtEndPr/>
      <w:sdtContent>
        <w:r w:rsidR="002F7318">
          <w:rPr>
            <w:bCs/>
            <w:sz w:val="18"/>
            <w:szCs w:val="18"/>
          </w:rPr>
          <w:t>Minister for the Environment v Sharma (No 2) [2022] FCAFC 65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B9871" w14:textId="116AD4F2"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425689CB" wp14:editId="0CF11920">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45290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C637E4BF60034B12AB31D4286B94BFE2"/>
        </w:placeholder>
        <w:dataBinding w:prefixMappings="xmlns:ns0='http://schemas.globalmacros.com/FCA'" w:xpath="/ns0:root[1]/ns0:Name[1]" w:storeItemID="{687E7CCB-4AA5-44E7-B148-17BA2B6F57C0}"/>
        <w:text w:multiLine="1"/>
      </w:sdtPr>
      <w:sdtEndPr/>
      <w:sdtContent>
        <w:r w:rsidR="002F7318">
          <w:rPr>
            <w:bCs/>
            <w:sz w:val="18"/>
            <w:szCs w:val="18"/>
          </w:rPr>
          <w:t>Minister for the Environment v Sharma (No 2) [2022] FCAFC 65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0C27C8">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23002" w14:textId="58F42E6C"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185D9514" wp14:editId="592CD96F">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3619E6"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A730395561D248489248E2204C4A6F31"/>
        </w:placeholder>
        <w:dataBinding w:prefixMappings="xmlns:ns0='http://schemas.globalmacros.com/FCA'" w:xpath="/ns0:root[1]/ns0:Name[1]" w:storeItemID="{687E7CCB-4AA5-44E7-B148-17BA2B6F57C0}"/>
        <w:text w:multiLine="1"/>
      </w:sdtPr>
      <w:sdtEndPr/>
      <w:sdtContent>
        <w:r w:rsidR="002F7318">
          <w:rPr>
            <w:bCs/>
            <w:sz w:val="18"/>
            <w:szCs w:val="18"/>
          </w:rPr>
          <w:t>Minister for the Environment v Sharma (No 2) [2022] FCAFC 65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0C27C8">
      <w:rPr>
        <w:bCs/>
        <w:noProof/>
        <w:sz w:val="20"/>
      </w:rPr>
      <w:t>5</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B7387" w14:textId="784A391E"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289E67DE" wp14:editId="600382BE">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84430E"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AA13219E80FB4C09B5F34EFD833E23D8"/>
        </w:placeholder>
        <w:dataBinding w:prefixMappings="xmlns:ns0='http://schemas.globalmacros.com/FCA'" w:xpath="/ns0:root[1]/ns0:Name[1]" w:storeItemID="{687E7CCB-4AA5-44E7-B148-17BA2B6F57C0}"/>
        <w:text w:multiLine="1"/>
      </w:sdtPr>
      <w:sdtEndPr/>
      <w:sdtContent>
        <w:r w:rsidR="002F7318">
          <w:rPr>
            <w:bCs/>
            <w:sz w:val="18"/>
            <w:szCs w:val="18"/>
          </w:rPr>
          <w:t>Minister for the Environment v Sharma (No 2) [2022] FCAFC 65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0C27C8">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2D93E" w14:textId="77777777" w:rsidR="00E31A7A" w:rsidRDefault="00E31A7A"/>
  </w:footnote>
  <w:footnote w:type="continuationSeparator" w:id="0">
    <w:p w14:paraId="0CA603C4" w14:textId="77777777" w:rsidR="00E31A7A" w:rsidRDefault="00E31A7A">
      <w:r>
        <w:continuationSeparator/>
      </w:r>
    </w:p>
    <w:p w14:paraId="57EB2508" w14:textId="77777777" w:rsidR="00E31A7A" w:rsidRDefault="00E31A7A"/>
    <w:p w14:paraId="72F891E6" w14:textId="77777777" w:rsidR="00E31A7A" w:rsidRDefault="00E31A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3E31D" w14:textId="77777777" w:rsidR="00DF796B" w:rsidRDefault="00DF7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0B675" w14:textId="77777777" w:rsidR="00DF796B" w:rsidRDefault="00DF79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B798F" w14:textId="77777777" w:rsidR="00DF796B" w:rsidRDefault="00DF79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74461"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867F8"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2BC2F"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69E60"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A1DF3"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2307BA3"/>
    <w:multiLevelType w:val="hybridMultilevel"/>
    <w:tmpl w:val="7CDED416"/>
    <w:lvl w:ilvl="0" w:tplc="0F30E32A">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21"/>
  </w:num>
  <w:num w:numId="14">
    <w:abstractNumId w:val="22"/>
  </w:num>
  <w:num w:numId="15">
    <w:abstractNumId w:val="25"/>
  </w:num>
  <w:num w:numId="16">
    <w:abstractNumId w:val="14"/>
  </w:num>
  <w:num w:numId="17">
    <w:abstractNumId w:val="24"/>
  </w:num>
  <w:num w:numId="18">
    <w:abstractNumId w:val="11"/>
  </w:num>
  <w:num w:numId="19">
    <w:abstractNumId w:val="19"/>
  </w:num>
  <w:num w:numId="20">
    <w:abstractNumId w:val="16"/>
  </w:num>
  <w:num w:numId="21">
    <w:abstractNumId w:val="17"/>
  </w:num>
  <w:num w:numId="22">
    <w:abstractNumId w:val="20"/>
  </w:num>
  <w:num w:numId="23">
    <w:abstractNumId w:val="10"/>
  </w:num>
  <w:num w:numId="24">
    <w:abstractNumId w:val="10"/>
  </w:num>
  <w:num w:numId="25">
    <w:abstractNumId w:val="13"/>
  </w:num>
  <w:num w:numId="26">
    <w:abstractNumId w:val="18"/>
  </w:num>
  <w:num w:numId="27">
    <w:abstractNumId w:val="18"/>
  </w:num>
  <w:num w:numId="28">
    <w:abstractNumId w:val="18"/>
  </w:num>
  <w:num w:numId="29">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Sharma by her litigation representative Sister Marie Brigid Arthur v Minister for the Environment [2021] FCA 560_x000d_Sharma by her litigation representative Sister Marie Brigid Arthur v Minister for the Environment (No 2) [2021] FCA 774"/>
    <w:docVar w:name="Applicant" w:val="MINISTER FOR THE ENVIRONMENT (COMMONWEALTH)"/>
    <w:docVar w:name="CounselParties" w:val="Applic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Initiators" w:val="(and another named in the Schedule)"/>
    <w:docVar w:name="Judgdate" w:val="XX April 2022"/>
    <w:docVar w:name="Judge" w:val="Allsop, Beach and Wheelahan"/>
    <w:docVar w:name="JudgeType" w:val="Justices"/>
    <w:docVar w:name="lstEntryList" w:val="-1"/>
    <w:docVar w:name="NSD" w:val="NSD "/>
    <w:docVar w:name="NumApps" w:val="1"/>
    <w:docVar w:name="NumApps_" w:val="1"/>
    <w:docVar w:name="NumCrossResps" w:val="0"/>
    <w:docVar w:name="NumDefs" w:val="6"/>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False"/>
    <w:docVar w:name="RESAndOthers" w:val="True"/>
    <w:docVar w:name="Respondent" w:val="ANJALI SHARMA AND OTHERS NAMED IN THE SCHEDULE (BY THEIR LITIGATION REPRESENTATIVE SISTER MARIE BRIGID ARTHUR)|ISOLDE SHANTI RAJ-SEPPINGS|AMBROSE MALACHY HAYES|TOMAS WEBSTER ARBIZU|BELLA PAIGE BURGEMEISTER|LUCA GWYTHER SAUNDERS"/>
    <w:docVar w:name="ResState" w:val="New South Wales"/>
    <w:docVar w:name="SubArea" w:val="(none)"/>
  </w:docVars>
  <w:rsids>
    <w:rsidRoot w:val="00E31A7A"/>
    <w:rsid w:val="00000747"/>
    <w:rsid w:val="000115C5"/>
    <w:rsid w:val="0001469E"/>
    <w:rsid w:val="00015993"/>
    <w:rsid w:val="00021CCB"/>
    <w:rsid w:val="00022289"/>
    <w:rsid w:val="000237E9"/>
    <w:rsid w:val="00027398"/>
    <w:rsid w:val="0003201A"/>
    <w:rsid w:val="0003207A"/>
    <w:rsid w:val="00032F9F"/>
    <w:rsid w:val="00041C07"/>
    <w:rsid w:val="00045BB7"/>
    <w:rsid w:val="00055719"/>
    <w:rsid w:val="0005641B"/>
    <w:rsid w:val="0006196A"/>
    <w:rsid w:val="000650F0"/>
    <w:rsid w:val="00071FB3"/>
    <w:rsid w:val="00077768"/>
    <w:rsid w:val="00081497"/>
    <w:rsid w:val="000831EC"/>
    <w:rsid w:val="00084126"/>
    <w:rsid w:val="00085255"/>
    <w:rsid w:val="00097EA3"/>
    <w:rsid w:val="000A2E76"/>
    <w:rsid w:val="000A4807"/>
    <w:rsid w:val="000A4BE4"/>
    <w:rsid w:val="000A63CA"/>
    <w:rsid w:val="000C023E"/>
    <w:rsid w:val="000C27C8"/>
    <w:rsid w:val="000C405D"/>
    <w:rsid w:val="000C5195"/>
    <w:rsid w:val="000C62EF"/>
    <w:rsid w:val="000D2137"/>
    <w:rsid w:val="000D3FD2"/>
    <w:rsid w:val="000D4B2E"/>
    <w:rsid w:val="000D7FDB"/>
    <w:rsid w:val="000E3FC8"/>
    <w:rsid w:val="000E4B7D"/>
    <w:rsid w:val="000E7BAE"/>
    <w:rsid w:val="000F133D"/>
    <w:rsid w:val="0010536B"/>
    <w:rsid w:val="0011145C"/>
    <w:rsid w:val="001128BD"/>
    <w:rsid w:val="0011419D"/>
    <w:rsid w:val="00114B02"/>
    <w:rsid w:val="001226C0"/>
    <w:rsid w:val="00126EC8"/>
    <w:rsid w:val="0012731C"/>
    <w:rsid w:val="00132054"/>
    <w:rsid w:val="00134964"/>
    <w:rsid w:val="001351B9"/>
    <w:rsid w:val="00152A1F"/>
    <w:rsid w:val="00155CD2"/>
    <w:rsid w:val="001727A4"/>
    <w:rsid w:val="0017376C"/>
    <w:rsid w:val="001738AB"/>
    <w:rsid w:val="001765E0"/>
    <w:rsid w:val="00177759"/>
    <w:rsid w:val="00180360"/>
    <w:rsid w:val="00180BB3"/>
    <w:rsid w:val="00182EDE"/>
    <w:rsid w:val="00185DD6"/>
    <w:rsid w:val="00185E6B"/>
    <w:rsid w:val="00187BBC"/>
    <w:rsid w:val="001932F3"/>
    <w:rsid w:val="001A2B40"/>
    <w:rsid w:val="001A4309"/>
    <w:rsid w:val="001A46AE"/>
    <w:rsid w:val="001A6C52"/>
    <w:rsid w:val="001B1053"/>
    <w:rsid w:val="001B14AC"/>
    <w:rsid w:val="001B7940"/>
    <w:rsid w:val="001C171A"/>
    <w:rsid w:val="001C2FE0"/>
    <w:rsid w:val="001C37CA"/>
    <w:rsid w:val="001C4085"/>
    <w:rsid w:val="001D4303"/>
    <w:rsid w:val="001D6746"/>
    <w:rsid w:val="001E0C61"/>
    <w:rsid w:val="001E3B49"/>
    <w:rsid w:val="001E4A05"/>
    <w:rsid w:val="001E6A19"/>
    <w:rsid w:val="001E7388"/>
    <w:rsid w:val="001F13DD"/>
    <w:rsid w:val="001F2473"/>
    <w:rsid w:val="001F2DBC"/>
    <w:rsid w:val="001F73E8"/>
    <w:rsid w:val="0020262C"/>
    <w:rsid w:val="00202723"/>
    <w:rsid w:val="00204DF4"/>
    <w:rsid w:val="00211267"/>
    <w:rsid w:val="00211A3E"/>
    <w:rsid w:val="00213F20"/>
    <w:rsid w:val="00214055"/>
    <w:rsid w:val="00215BCA"/>
    <w:rsid w:val="002160F5"/>
    <w:rsid w:val="00217AC4"/>
    <w:rsid w:val="00221461"/>
    <w:rsid w:val="00224537"/>
    <w:rsid w:val="0023193C"/>
    <w:rsid w:val="00235956"/>
    <w:rsid w:val="00243E5E"/>
    <w:rsid w:val="002467A6"/>
    <w:rsid w:val="00247C9A"/>
    <w:rsid w:val="0025160C"/>
    <w:rsid w:val="002535D0"/>
    <w:rsid w:val="002539B3"/>
    <w:rsid w:val="00256336"/>
    <w:rsid w:val="00257C3E"/>
    <w:rsid w:val="002602C2"/>
    <w:rsid w:val="002666C9"/>
    <w:rsid w:val="00270136"/>
    <w:rsid w:val="00270FD7"/>
    <w:rsid w:val="00274F5B"/>
    <w:rsid w:val="00277CD1"/>
    <w:rsid w:val="00280836"/>
    <w:rsid w:val="002809D8"/>
    <w:rsid w:val="00282E1A"/>
    <w:rsid w:val="002840F1"/>
    <w:rsid w:val="00285922"/>
    <w:rsid w:val="0029113B"/>
    <w:rsid w:val="002934C0"/>
    <w:rsid w:val="00293E1F"/>
    <w:rsid w:val="0029764C"/>
    <w:rsid w:val="002A1B50"/>
    <w:rsid w:val="002B0E91"/>
    <w:rsid w:val="002B132C"/>
    <w:rsid w:val="002B3F23"/>
    <w:rsid w:val="002B4EB5"/>
    <w:rsid w:val="002B5AF5"/>
    <w:rsid w:val="002B637C"/>
    <w:rsid w:val="002B6779"/>
    <w:rsid w:val="002B71C0"/>
    <w:rsid w:val="002B7A34"/>
    <w:rsid w:val="002C31AD"/>
    <w:rsid w:val="002C7385"/>
    <w:rsid w:val="002D2DBB"/>
    <w:rsid w:val="002D328B"/>
    <w:rsid w:val="002D37D8"/>
    <w:rsid w:val="002D54A6"/>
    <w:rsid w:val="002E3779"/>
    <w:rsid w:val="002E5BF9"/>
    <w:rsid w:val="002E6A7A"/>
    <w:rsid w:val="002F1E49"/>
    <w:rsid w:val="002F4E9C"/>
    <w:rsid w:val="002F6E15"/>
    <w:rsid w:val="002F7318"/>
    <w:rsid w:val="00302F4E"/>
    <w:rsid w:val="0031256C"/>
    <w:rsid w:val="00314D6C"/>
    <w:rsid w:val="00316D2A"/>
    <w:rsid w:val="00317479"/>
    <w:rsid w:val="00322A7C"/>
    <w:rsid w:val="00322EEC"/>
    <w:rsid w:val="00323061"/>
    <w:rsid w:val="003274FB"/>
    <w:rsid w:val="003402D3"/>
    <w:rsid w:val="0034068E"/>
    <w:rsid w:val="00343ABC"/>
    <w:rsid w:val="003463FE"/>
    <w:rsid w:val="003472FC"/>
    <w:rsid w:val="00347D41"/>
    <w:rsid w:val="003554B3"/>
    <w:rsid w:val="00356632"/>
    <w:rsid w:val="00357C7E"/>
    <w:rsid w:val="003653B6"/>
    <w:rsid w:val="00370327"/>
    <w:rsid w:val="0037189F"/>
    <w:rsid w:val="00374CC4"/>
    <w:rsid w:val="00377006"/>
    <w:rsid w:val="003774B2"/>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2650"/>
    <w:rsid w:val="003D560C"/>
    <w:rsid w:val="003D5C00"/>
    <w:rsid w:val="003E3154"/>
    <w:rsid w:val="003E5874"/>
    <w:rsid w:val="003E72D3"/>
    <w:rsid w:val="003F193E"/>
    <w:rsid w:val="003F242C"/>
    <w:rsid w:val="003F34F1"/>
    <w:rsid w:val="004031D8"/>
    <w:rsid w:val="004104B6"/>
    <w:rsid w:val="00411AE8"/>
    <w:rsid w:val="00413B74"/>
    <w:rsid w:val="004272B9"/>
    <w:rsid w:val="004342F3"/>
    <w:rsid w:val="00435C5F"/>
    <w:rsid w:val="00436155"/>
    <w:rsid w:val="00436460"/>
    <w:rsid w:val="00441E98"/>
    <w:rsid w:val="00450F3A"/>
    <w:rsid w:val="004532F7"/>
    <w:rsid w:val="00464D51"/>
    <w:rsid w:val="00472027"/>
    <w:rsid w:val="004804CF"/>
    <w:rsid w:val="00483314"/>
    <w:rsid w:val="00484962"/>
    <w:rsid w:val="00484F6D"/>
    <w:rsid w:val="00484FB7"/>
    <w:rsid w:val="0048554D"/>
    <w:rsid w:val="0049338A"/>
    <w:rsid w:val="0049417F"/>
    <w:rsid w:val="00496D41"/>
    <w:rsid w:val="004A6602"/>
    <w:rsid w:val="004B3EFA"/>
    <w:rsid w:val="004C2A87"/>
    <w:rsid w:val="004C4D7B"/>
    <w:rsid w:val="004C4ED3"/>
    <w:rsid w:val="004C667B"/>
    <w:rsid w:val="004C7ECD"/>
    <w:rsid w:val="004D2EA5"/>
    <w:rsid w:val="004D32A6"/>
    <w:rsid w:val="004D53E5"/>
    <w:rsid w:val="004D7950"/>
    <w:rsid w:val="004E022A"/>
    <w:rsid w:val="004E6DC4"/>
    <w:rsid w:val="004F21C1"/>
    <w:rsid w:val="0050080B"/>
    <w:rsid w:val="00501A12"/>
    <w:rsid w:val="0050309C"/>
    <w:rsid w:val="0051327C"/>
    <w:rsid w:val="0051346D"/>
    <w:rsid w:val="00513EAE"/>
    <w:rsid w:val="0051434F"/>
    <w:rsid w:val="00516806"/>
    <w:rsid w:val="0052098C"/>
    <w:rsid w:val="00525A49"/>
    <w:rsid w:val="005262D1"/>
    <w:rsid w:val="00530876"/>
    <w:rsid w:val="00535613"/>
    <w:rsid w:val="005359EB"/>
    <w:rsid w:val="005372DC"/>
    <w:rsid w:val="0054254A"/>
    <w:rsid w:val="005427A6"/>
    <w:rsid w:val="00544E75"/>
    <w:rsid w:val="0054500B"/>
    <w:rsid w:val="005466B5"/>
    <w:rsid w:val="00554314"/>
    <w:rsid w:val="00562829"/>
    <w:rsid w:val="005629B3"/>
    <w:rsid w:val="0057128A"/>
    <w:rsid w:val="005724F6"/>
    <w:rsid w:val="005732DE"/>
    <w:rsid w:val="00573AC4"/>
    <w:rsid w:val="005801FC"/>
    <w:rsid w:val="005821D5"/>
    <w:rsid w:val="00585BA9"/>
    <w:rsid w:val="005865EC"/>
    <w:rsid w:val="00587359"/>
    <w:rsid w:val="00593950"/>
    <w:rsid w:val="00595016"/>
    <w:rsid w:val="00597AAE"/>
    <w:rsid w:val="005A222C"/>
    <w:rsid w:val="005A350A"/>
    <w:rsid w:val="005A4DF8"/>
    <w:rsid w:val="005A78C8"/>
    <w:rsid w:val="005B1426"/>
    <w:rsid w:val="005C0A8E"/>
    <w:rsid w:val="005C1767"/>
    <w:rsid w:val="005C185C"/>
    <w:rsid w:val="005C42EF"/>
    <w:rsid w:val="005E02F5"/>
    <w:rsid w:val="005E0510"/>
    <w:rsid w:val="005E176E"/>
    <w:rsid w:val="005E218E"/>
    <w:rsid w:val="005E35A0"/>
    <w:rsid w:val="005F0D1B"/>
    <w:rsid w:val="005F1865"/>
    <w:rsid w:val="005F4A5D"/>
    <w:rsid w:val="006007BD"/>
    <w:rsid w:val="006013C8"/>
    <w:rsid w:val="0060270D"/>
    <w:rsid w:val="00604342"/>
    <w:rsid w:val="00604611"/>
    <w:rsid w:val="00611586"/>
    <w:rsid w:val="00612D26"/>
    <w:rsid w:val="00615855"/>
    <w:rsid w:val="00620DA8"/>
    <w:rsid w:val="00621887"/>
    <w:rsid w:val="00624520"/>
    <w:rsid w:val="00624CB0"/>
    <w:rsid w:val="006271F5"/>
    <w:rsid w:val="00632300"/>
    <w:rsid w:val="00632BB7"/>
    <w:rsid w:val="006332D5"/>
    <w:rsid w:val="00635B36"/>
    <w:rsid w:val="00636871"/>
    <w:rsid w:val="00640EE1"/>
    <w:rsid w:val="00640F4E"/>
    <w:rsid w:val="0064257B"/>
    <w:rsid w:val="00643DE0"/>
    <w:rsid w:val="0064437D"/>
    <w:rsid w:val="00644E85"/>
    <w:rsid w:val="006516D8"/>
    <w:rsid w:val="00652C52"/>
    <w:rsid w:val="0066063F"/>
    <w:rsid w:val="00662BB0"/>
    <w:rsid w:val="00663878"/>
    <w:rsid w:val="0066472E"/>
    <w:rsid w:val="00667773"/>
    <w:rsid w:val="00670743"/>
    <w:rsid w:val="00675FED"/>
    <w:rsid w:val="00680A85"/>
    <w:rsid w:val="00681483"/>
    <w:rsid w:val="00681ADF"/>
    <w:rsid w:val="00687B80"/>
    <w:rsid w:val="00690EE2"/>
    <w:rsid w:val="00692DBD"/>
    <w:rsid w:val="00693854"/>
    <w:rsid w:val="00694BEB"/>
    <w:rsid w:val="006A0E20"/>
    <w:rsid w:val="006A24E3"/>
    <w:rsid w:val="006A5695"/>
    <w:rsid w:val="006B0439"/>
    <w:rsid w:val="006B3904"/>
    <w:rsid w:val="006B5B7D"/>
    <w:rsid w:val="006C5B46"/>
    <w:rsid w:val="006C6B79"/>
    <w:rsid w:val="006C6E39"/>
    <w:rsid w:val="006D0ECF"/>
    <w:rsid w:val="006D3D5B"/>
    <w:rsid w:val="006D4C92"/>
    <w:rsid w:val="006D4EB6"/>
    <w:rsid w:val="006D7FBC"/>
    <w:rsid w:val="006E0B8E"/>
    <w:rsid w:val="006E35BF"/>
    <w:rsid w:val="006E4404"/>
    <w:rsid w:val="006E7850"/>
    <w:rsid w:val="006F19D8"/>
    <w:rsid w:val="006F46D6"/>
    <w:rsid w:val="006F4BBB"/>
    <w:rsid w:val="007028D9"/>
    <w:rsid w:val="00707218"/>
    <w:rsid w:val="00710D04"/>
    <w:rsid w:val="00712B1D"/>
    <w:rsid w:val="00715751"/>
    <w:rsid w:val="007171BA"/>
    <w:rsid w:val="00717616"/>
    <w:rsid w:val="007260AE"/>
    <w:rsid w:val="007325D9"/>
    <w:rsid w:val="00732C73"/>
    <w:rsid w:val="0073413F"/>
    <w:rsid w:val="0073583B"/>
    <w:rsid w:val="007360CA"/>
    <w:rsid w:val="0074667B"/>
    <w:rsid w:val="007470BD"/>
    <w:rsid w:val="00760EC0"/>
    <w:rsid w:val="007711BD"/>
    <w:rsid w:val="0078003A"/>
    <w:rsid w:val="00780771"/>
    <w:rsid w:val="00787012"/>
    <w:rsid w:val="007929CF"/>
    <w:rsid w:val="00797BA8"/>
    <w:rsid w:val="007A081D"/>
    <w:rsid w:val="007A1CDC"/>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3881"/>
    <w:rsid w:val="007E41BE"/>
    <w:rsid w:val="007E4DB6"/>
    <w:rsid w:val="007E6733"/>
    <w:rsid w:val="007E7CD4"/>
    <w:rsid w:val="007F12AC"/>
    <w:rsid w:val="007F4501"/>
    <w:rsid w:val="007F60DF"/>
    <w:rsid w:val="00801800"/>
    <w:rsid w:val="00801861"/>
    <w:rsid w:val="00801B5B"/>
    <w:rsid w:val="00805A30"/>
    <w:rsid w:val="008216E7"/>
    <w:rsid w:val="00825BE6"/>
    <w:rsid w:val="008276B4"/>
    <w:rsid w:val="00831927"/>
    <w:rsid w:val="00837288"/>
    <w:rsid w:val="00841BD3"/>
    <w:rsid w:val="0084273D"/>
    <w:rsid w:val="00844E3F"/>
    <w:rsid w:val="00845A83"/>
    <w:rsid w:val="00846BB9"/>
    <w:rsid w:val="00852EB7"/>
    <w:rsid w:val="008649D5"/>
    <w:rsid w:val="008712BB"/>
    <w:rsid w:val="0087466F"/>
    <w:rsid w:val="00875F19"/>
    <w:rsid w:val="008830E7"/>
    <w:rsid w:val="00890EDE"/>
    <w:rsid w:val="00892B38"/>
    <w:rsid w:val="008A1741"/>
    <w:rsid w:val="008A2484"/>
    <w:rsid w:val="008A52F3"/>
    <w:rsid w:val="008A58CF"/>
    <w:rsid w:val="008C26D9"/>
    <w:rsid w:val="008C6D50"/>
    <w:rsid w:val="008C7167"/>
    <w:rsid w:val="008C7503"/>
    <w:rsid w:val="008D1617"/>
    <w:rsid w:val="008D25A5"/>
    <w:rsid w:val="008D330F"/>
    <w:rsid w:val="008D48C1"/>
    <w:rsid w:val="008D4F23"/>
    <w:rsid w:val="008E6315"/>
    <w:rsid w:val="008F0480"/>
    <w:rsid w:val="008F07FC"/>
    <w:rsid w:val="008F11E0"/>
    <w:rsid w:val="008F3EA7"/>
    <w:rsid w:val="008F643B"/>
    <w:rsid w:val="008F6C43"/>
    <w:rsid w:val="008F78BC"/>
    <w:rsid w:val="008F7B63"/>
    <w:rsid w:val="008F7D6A"/>
    <w:rsid w:val="00901C86"/>
    <w:rsid w:val="00903603"/>
    <w:rsid w:val="009054CB"/>
    <w:rsid w:val="00905B97"/>
    <w:rsid w:val="00911F8D"/>
    <w:rsid w:val="00912F94"/>
    <w:rsid w:val="00913E34"/>
    <w:rsid w:val="009171BC"/>
    <w:rsid w:val="0092497E"/>
    <w:rsid w:val="0092590B"/>
    <w:rsid w:val="00925BF3"/>
    <w:rsid w:val="00925E60"/>
    <w:rsid w:val="009264B3"/>
    <w:rsid w:val="00931E4C"/>
    <w:rsid w:val="009365E0"/>
    <w:rsid w:val="00942BA2"/>
    <w:rsid w:val="009432B7"/>
    <w:rsid w:val="00944B91"/>
    <w:rsid w:val="00944C86"/>
    <w:rsid w:val="00946175"/>
    <w:rsid w:val="00947C02"/>
    <w:rsid w:val="00950BE6"/>
    <w:rsid w:val="00957DE8"/>
    <w:rsid w:val="00960ECB"/>
    <w:rsid w:val="009615D6"/>
    <w:rsid w:val="00967855"/>
    <w:rsid w:val="00971CD1"/>
    <w:rsid w:val="00972992"/>
    <w:rsid w:val="00974709"/>
    <w:rsid w:val="009801AE"/>
    <w:rsid w:val="00980736"/>
    <w:rsid w:val="00981A39"/>
    <w:rsid w:val="00982D56"/>
    <w:rsid w:val="00983DBF"/>
    <w:rsid w:val="00987097"/>
    <w:rsid w:val="00987E8B"/>
    <w:rsid w:val="00991123"/>
    <w:rsid w:val="00991CAB"/>
    <w:rsid w:val="009A3A9C"/>
    <w:rsid w:val="009B046C"/>
    <w:rsid w:val="009B13FA"/>
    <w:rsid w:val="009B1E2D"/>
    <w:rsid w:val="009C59FB"/>
    <w:rsid w:val="009C6F3B"/>
    <w:rsid w:val="009D1467"/>
    <w:rsid w:val="009D328D"/>
    <w:rsid w:val="009E4FA6"/>
    <w:rsid w:val="009E50F5"/>
    <w:rsid w:val="009E7D93"/>
    <w:rsid w:val="009F3C34"/>
    <w:rsid w:val="009F462C"/>
    <w:rsid w:val="009F5C33"/>
    <w:rsid w:val="00A0007A"/>
    <w:rsid w:val="00A026F0"/>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E77"/>
    <w:rsid w:val="00A613BF"/>
    <w:rsid w:val="00A61605"/>
    <w:rsid w:val="00A65F97"/>
    <w:rsid w:val="00A73B04"/>
    <w:rsid w:val="00A76C13"/>
    <w:rsid w:val="00A84FD0"/>
    <w:rsid w:val="00A92E79"/>
    <w:rsid w:val="00A950B6"/>
    <w:rsid w:val="00A95D45"/>
    <w:rsid w:val="00AA3EA8"/>
    <w:rsid w:val="00AB41C1"/>
    <w:rsid w:val="00AB4CF2"/>
    <w:rsid w:val="00AB6CCA"/>
    <w:rsid w:val="00AC223F"/>
    <w:rsid w:val="00AC33B1"/>
    <w:rsid w:val="00AD12A8"/>
    <w:rsid w:val="00AD7234"/>
    <w:rsid w:val="00AE023F"/>
    <w:rsid w:val="00AF3577"/>
    <w:rsid w:val="00AF35F9"/>
    <w:rsid w:val="00B00594"/>
    <w:rsid w:val="00B0424C"/>
    <w:rsid w:val="00B05C7D"/>
    <w:rsid w:val="00B15D57"/>
    <w:rsid w:val="00B16347"/>
    <w:rsid w:val="00B17D6E"/>
    <w:rsid w:val="00B2435E"/>
    <w:rsid w:val="00B346C3"/>
    <w:rsid w:val="00B4005C"/>
    <w:rsid w:val="00B4227E"/>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970B5"/>
    <w:rsid w:val="00BA2CA4"/>
    <w:rsid w:val="00BA2EFA"/>
    <w:rsid w:val="00BA3DBC"/>
    <w:rsid w:val="00BA707A"/>
    <w:rsid w:val="00BB1AFB"/>
    <w:rsid w:val="00BB27AE"/>
    <w:rsid w:val="00BB2DA2"/>
    <w:rsid w:val="00BB56DC"/>
    <w:rsid w:val="00BC103C"/>
    <w:rsid w:val="00BC48BF"/>
    <w:rsid w:val="00BE183D"/>
    <w:rsid w:val="00BF24C2"/>
    <w:rsid w:val="00BF2922"/>
    <w:rsid w:val="00BF5D7A"/>
    <w:rsid w:val="00C01C2E"/>
    <w:rsid w:val="00C02A14"/>
    <w:rsid w:val="00C02D33"/>
    <w:rsid w:val="00C04B53"/>
    <w:rsid w:val="00C1232C"/>
    <w:rsid w:val="00C147C3"/>
    <w:rsid w:val="00C27C6B"/>
    <w:rsid w:val="00C3594D"/>
    <w:rsid w:val="00C36442"/>
    <w:rsid w:val="00C400CE"/>
    <w:rsid w:val="00C410FD"/>
    <w:rsid w:val="00C457DE"/>
    <w:rsid w:val="00C47DD3"/>
    <w:rsid w:val="00C5316F"/>
    <w:rsid w:val="00C53562"/>
    <w:rsid w:val="00C536D8"/>
    <w:rsid w:val="00C539FB"/>
    <w:rsid w:val="00C636AE"/>
    <w:rsid w:val="00C66AA3"/>
    <w:rsid w:val="00C66E57"/>
    <w:rsid w:val="00C724D7"/>
    <w:rsid w:val="00C74150"/>
    <w:rsid w:val="00C75594"/>
    <w:rsid w:val="00C85982"/>
    <w:rsid w:val="00C86DD5"/>
    <w:rsid w:val="00CA0466"/>
    <w:rsid w:val="00CA246D"/>
    <w:rsid w:val="00CA50D9"/>
    <w:rsid w:val="00CB3054"/>
    <w:rsid w:val="00CB5636"/>
    <w:rsid w:val="00CB5F30"/>
    <w:rsid w:val="00CC3EE5"/>
    <w:rsid w:val="00CC6E47"/>
    <w:rsid w:val="00CD1346"/>
    <w:rsid w:val="00CD78B2"/>
    <w:rsid w:val="00CE0889"/>
    <w:rsid w:val="00CE425C"/>
    <w:rsid w:val="00CE58AC"/>
    <w:rsid w:val="00CF5A80"/>
    <w:rsid w:val="00D045EE"/>
    <w:rsid w:val="00D05091"/>
    <w:rsid w:val="00D10CA6"/>
    <w:rsid w:val="00D10F21"/>
    <w:rsid w:val="00D134CF"/>
    <w:rsid w:val="00D1573B"/>
    <w:rsid w:val="00D24806"/>
    <w:rsid w:val="00D34040"/>
    <w:rsid w:val="00D34E69"/>
    <w:rsid w:val="00D36C78"/>
    <w:rsid w:val="00D375EE"/>
    <w:rsid w:val="00D45E71"/>
    <w:rsid w:val="00D53315"/>
    <w:rsid w:val="00D55AE8"/>
    <w:rsid w:val="00D56056"/>
    <w:rsid w:val="00D6085F"/>
    <w:rsid w:val="00D62699"/>
    <w:rsid w:val="00D7364B"/>
    <w:rsid w:val="00D74269"/>
    <w:rsid w:val="00D778E9"/>
    <w:rsid w:val="00D812BF"/>
    <w:rsid w:val="00D8216A"/>
    <w:rsid w:val="00D82620"/>
    <w:rsid w:val="00D85707"/>
    <w:rsid w:val="00D965C1"/>
    <w:rsid w:val="00D9725F"/>
    <w:rsid w:val="00DA01B1"/>
    <w:rsid w:val="00DA11A2"/>
    <w:rsid w:val="00DA14ED"/>
    <w:rsid w:val="00DA1C3E"/>
    <w:rsid w:val="00DA26D6"/>
    <w:rsid w:val="00DB2EF1"/>
    <w:rsid w:val="00DB3DE1"/>
    <w:rsid w:val="00DB5DA0"/>
    <w:rsid w:val="00DB716C"/>
    <w:rsid w:val="00DC5C85"/>
    <w:rsid w:val="00DC7C5D"/>
    <w:rsid w:val="00DD4236"/>
    <w:rsid w:val="00DD44F1"/>
    <w:rsid w:val="00DD6957"/>
    <w:rsid w:val="00DD6E7A"/>
    <w:rsid w:val="00DD749F"/>
    <w:rsid w:val="00DE3067"/>
    <w:rsid w:val="00DF3EEE"/>
    <w:rsid w:val="00DF75E1"/>
    <w:rsid w:val="00DF796B"/>
    <w:rsid w:val="00E027BC"/>
    <w:rsid w:val="00E045BE"/>
    <w:rsid w:val="00E10F0D"/>
    <w:rsid w:val="00E14EA5"/>
    <w:rsid w:val="00E15225"/>
    <w:rsid w:val="00E2070E"/>
    <w:rsid w:val="00E21133"/>
    <w:rsid w:val="00E2327E"/>
    <w:rsid w:val="00E23577"/>
    <w:rsid w:val="00E266EF"/>
    <w:rsid w:val="00E31A7A"/>
    <w:rsid w:val="00E326A8"/>
    <w:rsid w:val="00E47428"/>
    <w:rsid w:val="00E56C8E"/>
    <w:rsid w:val="00E5716B"/>
    <w:rsid w:val="00E57F1F"/>
    <w:rsid w:val="00E66B9F"/>
    <w:rsid w:val="00E70A6A"/>
    <w:rsid w:val="00E710D6"/>
    <w:rsid w:val="00E73DA4"/>
    <w:rsid w:val="00E76E45"/>
    <w:rsid w:val="00E777C9"/>
    <w:rsid w:val="00E81DA6"/>
    <w:rsid w:val="00E84212"/>
    <w:rsid w:val="00E9086C"/>
    <w:rsid w:val="00E90AAA"/>
    <w:rsid w:val="00E913FA"/>
    <w:rsid w:val="00E91A0F"/>
    <w:rsid w:val="00E94A71"/>
    <w:rsid w:val="00E94CBF"/>
    <w:rsid w:val="00EA03CE"/>
    <w:rsid w:val="00EA23E5"/>
    <w:rsid w:val="00EA4E2E"/>
    <w:rsid w:val="00EB2417"/>
    <w:rsid w:val="00EB2CCB"/>
    <w:rsid w:val="00EB6F49"/>
    <w:rsid w:val="00EB7A25"/>
    <w:rsid w:val="00EC0F3E"/>
    <w:rsid w:val="00EC57A7"/>
    <w:rsid w:val="00ED0817"/>
    <w:rsid w:val="00ED7DD9"/>
    <w:rsid w:val="00EE445B"/>
    <w:rsid w:val="00EE7E8B"/>
    <w:rsid w:val="00EF3113"/>
    <w:rsid w:val="00EF3F84"/>
    <w:rsid w:val="00EF4F89"/>
    <w:rsid w:val="00F13078"/>
    <w:rsid w:val="00F176AC"/>
    <w:rsid w:val="00F26F28"/>
    <w:rsid w:val="00F27714"/>
    <w:rsid w:val="00F3276E"/>
    <w:rsid w:val="00F33D3C"/>
    <w:rsid w:val="00F37A91"/>
    <w:rsid w:val="00F408A0"/>
    <w:rsid w:val="00F45CF5"/>
    <w:rsid w:val="00F47DB0"/>
    <w:rsid w:val="00F50C3F"/>
    <w:rsid w:val="00F50E34"/>
    <w:rsid w:val="00F51AFB"/>
    <w:rsid w:val="00F53EF7"/>
    <w:rsid w:val="00F54BF2"/>
    <w:rsid w:val="00F57E9F"/>
    <w:rsid w:val="00F71FFD"/>
    <w:rsid w:val="00F775AC"/>
    <w:rsid w:val="00F8792F"/>
    <w:rsid w:val="00F9214D"/>
    <w:rsid w:val="00F92355"/>
    <w:rsid w:val="00F93963"/>
    <w:rsid w:val="00F94291"/>
    <w:rsid w:val="00FA298A"/>
    <w:rsid w:val="00FA5B66"/>
    <w:rsid w:val="00FB0B9C"/>
    <w:rsid w:val="00FB30EB"/>
    <w:rsid w:val="00FB7982"/>
    <w:rsid w:val="00FC0734"/>
    <w:rsid w:val="00FC0FC5"/>
    <w:rsid w:val="00FC588F"/>
    <w:rsid w:val="00FC6879"/>
    <w:rsid w:val="00FD43C2"/>
    <w:rsid w:val="00FD57CC"/>
    <w:rsid w:val="00FE06B8"/>
    <w:rsid w:val="00FE1B30"/>
    <w:rsid w:val="00FE54AF"/>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59E8EDD"/>
  <w15:docId w15:val="{27DB3690-1463-4B9F-B83C-A68F85D7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FAB713A5214DABAE0A3C74AE51617E"/>
        <w:category>
          <w:name w:val="General"/>
          <w:gallery w:val="placeholder"/>
        </w:category>
        <w:types>
          <w:type w:val="bbPlcHdr"/>
        </w:types>
        <w:behaviors>
          <w:behavior w:val="content"/>
        </w:behaviors>
        <w:guid w:val="{8D2771AC-1621-4530-AF68-4F3D65DE0D96}"/>
      </w:docPartPr>
      <w:docPartBody>
        <w:p w:rsidR="000B2F09" w:rsidRDefault="000B2F09">
          <w:pPr>
            <w:pStyle w:val="8FFAB713A5214DABAE0A3C74AE51617E"/>
          </w:pPr>
          <w:r>
            <w:rPr>
              <w:rStyle w:val="PlaceholderText"/>
            </w:rPr>
            <w:t>MNC Text</w:t>
          </w:r>
        </w:p>
      </w:docPartBody>
    </w:docPart>
    <w:docPart>
      <w:docPartPr>
        <w:name w:val="7FDA35C1DBBB4E3B9648EA41A884A577"/>
        <w:category>
          <w:name w:val="General"/>
          <w:gallery w:val="placeholder"/>
        </w:category>
        <w:types>
          <w:type w:val="bbPlcHdr"/>
        </w:types>
        <w:behaviors>
          <w:behavior w:val="content"/>
        </w:behaviors>
        <w:guid w:val="{2277149C-7C17-47B5-82DB-F4D5DCE03A63}"/>
      </w:docPartPr>
      <w:docPartBody>
        <w:p w:rsidR="000B2F09" w:rsidRDefault="000B2F09">
          <w:pPr>
            <w:pStyle w:val="7FDA35C1DBBB4E3B9648EA41A884A577"/>
          </w:pPr>
          <w:r w:rsidRPr="005C44BE">
            <w:rPr>
              <w:rStyle w:val="PlaceholderText"/>
            </w:rPr>
            <w:t>Click or tap here to enter text.</w:t>
          </w:r>
        </w:p>
      </w:docPartBody>
    </w:docPart>
    <w:docPart>
      <w:docPartPr>
        <w:name w:val="C637E4BF60034B12AB31D4286B94BFE2"/>
        <w:category>
          <w:name w:val="General"/>
          <w:gallery w:val="placeholder"/>
        </w:category>
        <w:types>
          <w:type w:val="bbPlcHdr"/>
        </w:types>
        <w:behaviors>
          <w:behavior w:val="content"/>
        </w:behaviors>
        <w:guid w:val="{57DA4799-DB7A-4134-B159-B6CC3D993956}"/>
      </w:docPartPr>
      <w:docPartBody>
        <w:p w:rsidR="000B2F09" w:rsidRDefault="000B2F09">
          <w:pPr>
            <w:pStyle w:val="C637E4BF60034B12AB31D4286B94BFE2"/>
          </w:pPr>
          <w:r w:rsidRPr="005C44BE">
            <w:rPr>
              <w:rStyle w:val="PlaceholderText"/>
            </w:rPr>
            <w:t>Click or tap here to enter text.</w:t>
          </w:r>
        </w:p>
      </w:docPartBody>
    </w:docPart>
    <w:docPart>
      <w:docPartPr>
        <w:name w:val="A730395561D248489248E2204C4A6F31"/>
        <w:category>
          <w:name w:val="General"/>
          <w:gallery w:val="placeholder"/>
        </w:category>
        <w:types>
          <w:type w:val="bbPlcHdr"/>
        </w:types>
        <w:behaviors>
          <w:behavior w:val="content"/>
        </w:behaviors>
        <w:guid w:val="{4D464DEA-BC0C-41D6-A54D-E866971D4937}"/>
      </w:docPartPr>
      <w:docPartBody>
        <w:p w:rsidR="000B2F09" w:rsidRDefault="000B2F09">
          <w:pPr>
            <w:pStyle w:val="A730395561D248489248E2204C4A6F31"/>
          </w:pPr>
          <w:r w:rsidRPr="005C44BE">
            <w:rPr>
              <w:rStyle w:val="PlaceholderText"/>
            </w:rPr>
            <w:t>Click or tap here to enter text.</w:t>
          </w:r>
        </w:p>
      </w:docPartBody>
    </w:docPart>
    <w:docPart>
      <w:docPartPr>
        <w:name w:val="AA13219E80FB4C09B5F34EFD833E23D8"/>
        <w:category>
          <w:name w:val="General"/>
          <w:gallery w:val="placeholder"/>
        </w:category>
        <w:types>
          <w:type w:val="bbPlcHdr"/>
        </w:types>
        <w:behaviors>
          <w:behavior w:val="content"/>
        </w:behaviors>
        <w:guid w:val="{1120F823-90D9-4B34-B662-89BC0F6F7DB0}"/>
      </w:docPartPr>
      <w:docPartBody>
        <w:p w:rsidR="000B2F09" w:rsidRDefault="000B2F09">
          <w:pPr>
            <w:pStyle w:val="AA13219E80FB4C09B5F34EFD833E23D8"/>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F09"/>
    <w:rsid w:val="000B2F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FFAB713A5214DABAE0A3C74AE51617E">
    <w:name w:val="8FFAB713A5214DABAE0A3C74AE51617E"/>
  </w:style>
  <w:style w:type="paragraph" w:customStyle="1" w:styleId="7FDA35C1DBBB4E3B9648EA41A884A577">
    <w:name w:val="7FDA35C1DBBB4E3B9648EA41A884A577"/>
  </w:style>
  <w:style w:type="paragraph" w:customStyle="1" w:styleId="C637E4BF60034B12AB31D4286B94BFE2">
    <w:name w:val="C637E4BF60034B12AB31D4286B94BFE2"/>
  </w:style>
  <w:style w:type="paragraph" w:customStyle="1" w:styleId="A730395561D248489248E2204C4A6F31">
    <w:name w:val="A730395561D248489248E2204C4A6F31"/>
  </w:style>
  <w:style w:type="paragraph" w:customStyle="1" w:styleId="AA13219E80FB4C09B5F34EFD833E23D8">
    <w:name w:val="AA13219E80FB4C09B5F34EFD833E23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Minister for the Environment v Sharma (No 2) [2022] FCAFC 65</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8153CF90-5F75-45F6-B24E-5F79F2B1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12</TotalTime>
  <Pages>9</Pages>
  <Words>2183</Words>
  <Characters>11143</Characters>
  <Application>Microsoft Office Word</Application>
  <DocSecurity>0</DocSecurity>
  <Lines>301</Lines>
  <Paragraphs>124</Paragraphs>
  <ScaleCrop>false</ScaleCrop>
  <HeadingPairs>
    <vt:vector size="2" baseType="variant">
      <vt:variant>
        <vt:lpstr>Title</vt:lpstr>
      </vt:variant>
      <vt:variant>
        <vt:i4>1</vt:i4>
      </vt:variant>
    </vt:vector>
  </HeadingPairs>
  <TitlesOfParts>
    <vt:vector size="1" baseType="lpstr">
      <vt:lpstr>Minister for the Environment v Sharma (No 2) [2022] FCAFC 65</vt:lpstr>
    </vt:vector>
  </TitlesOfParts>
  <Company>Federal Court of Australia</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 for the Environment v Sharma (No 2) [2022] FCAFC 65</dc:title>
  <dc:creator>Federal Court of Australia</dc:creator>
  <dc:description>v1.3</dc:description>
  <cp:lastModifiedBy>Federal Court of Australia</cp:lastModifiedBy>
  <cp:revision>4</cp:revision>
  <cp:lastPrinted>2022-04-22T04:19:00Z</cp:lastPrinted>
  <dcterms:created xsi:type="dcterms:W3CDTF">2022-04-22T04:49:00Z</dcterms:created>
  <dcterms:modified xsi:type="dcterms:W3CDTF">2022-04-22T05:01:00Z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4</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Sharma by her litigation representative Sister Marie Brigid Arthur v Minister for the Environment [2021] FCA 560_x000d_
Sharma by her litigation representative Sister Marie Brigid Arthur v Minister for the Environment (No 2) [2021] FCA 774</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