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BC" w:rsidRPr="002E4638" w:rsidRDefault="004D0FBC" w:rsidP="002501A0">
      <w:pPr>
        <w:spacing w:line="23" w:lineRule="atLeast"/>
        <w:jc w:val="center"/>
        <w:rPr>
          <w:rFonts w:cs="Times New Roman"/>
          <w:b/>
          <w:sz w:val="32"/>
          <w:szCs w:val="32"/>
        </w:rPr>
      </w:pPr>
      <w:bookmarkStart w:id="0" w:name="_Hlk55313105"/>
      <w:bookmarkStart w:id="1" w:name="_GoBack"/>
      <w:bookmarkEnd w:id="1"/>
      <w:r w:rsidRPr="002E4638">
        <w:rPr>
          <w:rFonts w:cs="Times New Roman"/>
          <w:b/>
          <w:sz w:val="32"/>
          <w:szCs w:val="32"/>
        </w:rPr>
        <w:t>QUEENSLAND INDUSTRIAL RELATIONS COMMISSION</w:t>
      </w:r>
    </w:p>
    <w:p w:rsidR="004D0FBC" w:rsidRDefault="004D0FBC" w:rsidP="002501A0">
      <w:pPr>
        <w:spacing w:line="23" w:lineRule="atLeast"/>
        <w:jc w:val="both"/>
        <w:rPr>
          <w:rFonts w:cs="Times New Roman"/>
          <w:szCs w:val="24"/>
        </w:rPr>
      </w:pPr>
    </w:p>
    <w:p w:rsidR="002501A0" w:rsidRPr="002E4638" w:rsidRDefault="002501A0" w:rsidP="002501A0">
      <w:pPr>
        <w:spacing w:line="23" w:lineRule="atLeast"/>
        <w:jc w:val="both"/>
        <w:rPr>
          <w:rFonts w:cs="Times New Roman"/>
          <w:szCs w:val="24"/>
        </w:rPr>
      </w:pPr>
    </w:p>
    <w:tbl>
      <w:tblPr>
        <w:tblStyle w:val="TableGrid"/>
        <w:tblW w:w="892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523"/>
      </w:tblGrid>
      <w:tr w:rsidR="004D0FBC" w:rsidRPr="002E4638" w:rsidTr="006243A0">
        <w:trPr>
          <w:trHeight w:val="930"/>
          <w:jc w:val="center"/>
        </w:trPr>
        <w:tc>
          <w:tcPr>
            <w:tcW w:w="3402" w:type="dxa"/>
          </w:tcPr>
          <w:p w:rsidR="004D0FBC" w:rsidRPr="002E4638" w:rsidRDefault="004D0FBC" w:rsidP="002501A0">
            <w:pPr>
              <w:spacing w:line="23" w:lineRule="atLeast"/>
              <w:jc w:val="both"/>
              <w:rPr>
                <w:rFonts w:cs="Times New Roman"/>
                <w:sz w:val="24"/>
                <w:szCs w:val="24"/>
                <w:vertAlign w:val="baseline"/>
                <w:lang w:eastAsia="en-AU"/>
              </w:rPr>
            </w:pPr>
            <w:r w:rsidRPr="002E4638">
              <w:rPr>
                <w:rFonts w:cs="Times New Roman"/>
                <w:sz w:val="24"/>
                <w:szCs w:val="24"/>
                <w:vertAlign w:val="baseline"/>
                <w:lang w:eastAsia="en-AU"/>
              </w:rPr>
              <w:t>CITATION:</w:t>
            </w:r>
          </w:p>
        </w:tc>
        <w:tc>
          <w:tcPr>
            <w:tcW w:w="5523" w:type="dxa"/>
          </w:tcPr>
          <w:p w:rsidR="004D0FBC" w:rsidRPr="002E4638" w:rsidRDefault="004D0FBC" w:rsidP="002501A0">
            <w:pPr>
              <w:spacing w:line="23" w:lineRule="atLeast"/>
              <w:ind w:left="72"/>
              <w:jc w:val="both"/>
              <w:rPr>
                <w:rFonts w:cs="Times New Roman"/>
                <w:bCs/>
                <w:sz w:val="24"/>
                <w:szCs w:val="24"/>
                <w:vertAlign w:val="baseline"/>
                <w:lang w:eastAsia="en-AU"/>
              </w:rPr>
            </w:pPr>
            <w:r w:rsidRPr="002E4638">
              <w:rPr>
                <w:rFonts w:cs="Times New Roman"/>
                <w:bCs/>
                <w:i/>
                <w:iCs/>
                <w:sz w:val="24"/>
                <w:szCs w:val="24"/>
                <w:vertAlign w:val="baseline"/>
                <w:lang w:eastAsia="en-AU"/>
              </w:rPr>
              <w:t xml:space="preserve">Nowak v State of Queensland (Queensland Health) </w:t>
            </w:r>
            <w:r w:rsidRPr="002E4638">
              <w:rPr>
                <w:rFonts w:cs="Times New Roman"/>
                <w:bCs/>
                <w:sz w:val="24"/>
                <w:szCs w:val="24"/>
                <w:vertAlign w:val="baseline"/>
                <w:lang w:eastAsia="en-AU"/>
              </w:rPr>
              <w:t>[</w:t>
            </w:r>
            <w:r w:rsidR="00272B86">
              <w:rPr>
                <w:rFonts w:cs="Times New Roman"/>
                <w:bCs/>
                <w:sz w:val="24"/>
                <w:szCs w:val="24"/>
                <w:vertAlign w:val="baseline"/>
                <w:lang w:eastAsia="en-AU"/>
              </w:rPr>
              <w:t>2021</w:t>
            </w:r>
            <w:r w:rsidRPr="002E4638">
              <w:rPr>
                <w:rFonts w:cs="Times New Roman"/>
                <w:bCs/>
                <w:sz w:val="24"/>
                <w:szCs w:val="24"/>
                <w:vertAlign w:val="baseline"/>
                <w:lang w:eastAsia="en-AU"/>
              </w:rPr>
              <w:t xml:space="preserve">] QIRC </w:t>
            </w:r>
            <w:r w:rsidR="00AA7B48">
              <w:rPr>
                <w:rFonts w:cs="Times New Roman"/>
                <w:bCs/>
                <w:sz w:val="24"/>
                <w:szCs w:val="24"/>
                <w:vertAlign w:val="baseline"/>
                <w:lang w:eastAsia="en-AU"/>
              </w:rPr>
              <w:t>2</w:t>
            </w:r>
          </w:p>
          <w:p w:rsidR="004D0FBC" w:rsidRPr="002E4638" w:rsidRDefault="004D0FBC" w:rsidP="002501A0">
            <w:pPr>
              <w:spacing w:line="23" w:lineRule="atLeast"/>
              <w:ind w:left="72"/>
              <w:jc w:val="both"/>
              <w:rPr>
                <w:rFonts w:cs="Times New Roman"/>
                <w:bCs/>
                <w:sz w:val="24"/>
                <w:szCs w:val="24"/>
                <w:vertAlign w:val="baseline"/>
                <w:lang w:eastAsia="en-AU"/>
              </w:rPr>
            </w:pPr>
          </w:p>
        </w:tc>
      </w:tr>
      <w:tr w:rsidR="004D0FBC" w:rsidRPr="002E4638" w:rsidTr="001A3F56">
        <w:trPr>
          <w:jc w:val="center"/>
        </w:trPr>
        <w:tc>
          <w:tcPr>
            <w:tcW w:w="3402" w:type="dxa"/>
          </w:tcPr>
          <w:p w:rsidR="004D0FBC" w:rsidRPr="002E4638" w:rsidRDefault="004D0FBC" w:rsidP="002501A0">
            <w:pPr>
              <w:spacing w:line="23" w:lineRule="atLeast"/>
              <w:jc w:val="both"/>
              <w:rPr>
                <w:rFonts w:cs="Times New Roman"/>
                <w:sz w:val="24"/>
                <w:szCs w:val="24"/>
                <w:vertAlign w:val="baseline"/>
                <w:lang w:eastAsia="en-AU"/>
              </w:rPr>
            </w:pPr>
            <w:r w:rsidRPr="002E4638">
              <w:rPr>
                <w:rFonts w:cs="Times New Roman"/>
                <w:sz w:val="24"/>
                <w:szCs w:val="24"/>
                <w:vertAlign w:val="baseline"/>
                <w:lang w:eastAsia="en-AU"/>
              </w:rPr>
              <w:t>PARTIES:</w:t>
            </w:r>
          </w:p>
          <w:p w:rsidR="004D0FBC" w:rsidRPr="002E4638" w:rsidRDefault="004D0FBC" w:rsidP="002501A0">
            <w:pPr>
              <w:spacing w:line="23" w:lineRule="atLeast"/>
              <w:jc w:val="both"/>
              <w:rPr>
                <w:rFonts w:cs="Times New Roman"/>
                <w:sz w:val="24"/>
                <w:szCs w:val="24"/>
                <w:vertAlign w:val="baseline"/>
                <w:lang w:eastAsia="en-AU"/>
              </w:rPr>
            </w:pPr>
          </w:p>
        </w:tc>
        <w:tc>
          <w:tcPr>
            <w:tcW w:w="5523" w:type="dxa"/>
          </w:tcPr>
          <w:p w:rsidR="004D0FBC" w:rsidRPr="002E4638" w:rsidRDefault="004D0FBC" w:rsidP="002501A0">
            <w:pPr>
              <w:spacing w:line="23" w:lineRule="atLeast"/>
              <w:ind w:left="72"/>
              <w:jc w:val="both"/>
              <w:rPr>
                <w:rFonts w:cs="Times New Roman"/>
                <w:b/>
                <w:sz w:val="24"/>
                <w:szCs w:val="24"/>
                <w:vertAlign w:val="baseline"/>
                <w:lang w:eastAsia="en-AU"/>
              </w:rPr>
            </w:pPr>
            <w:r w:rsidRPr="002E4638">
              <w:rPr>
                <w:rFonts w:cs="Times New Roman"/>
                <w:b/>
                <w:sz w:val="24"/>
                <w:szCs w:val="24"/>
                <w:vertAlign w:val="baseline"/>
                <w:lang w:eastAsia="en-AU"/>
              </w:rPr>
              <w:t>Nowak, Malgorzata</w:t>
            </w:r>
          </w:p>
          <w:p w:rsidR="004D0FBC" w:rsidRPr="002E4638" w:rsidRDefault="004D0FBC" w:rsidP="002501A0">
            <w:pPr>
              <w:spacing w:line="23" w:lineRule="atLeast"/>
              <w:ind w:left="72"/>
              <w:jc w:val="both"/>
              <w:rPr>
                <w:rFonts w:cs="Times New Roman"/>
                <w:sz w:val="24"/>
                <w:szCs w:val="24"/>
                <w:vertAlign w:val="baseline"/>
                <w:lang w:eastAsia="en-AU"/>
              </w:rPr>
            </w:pPr>
            <w:r w:rsidRPr="002E4638">
              <w:rPr>
                <w:rFonts w:cs="Times New Roman"/>
                <w:sz w:val="24"/>
                <w:szCs w:val="24"/>
                <w:vertAlign w:val="baseline"/>
                <w:lang w:eastAsia="en-AU"/>
              </w:rPr>
              <w:t>(Appellant)</w:t>
            </w:r>
          </w:p>
          <w:p w:rsidR="004D0FBC" w:rsidRPr="002E4638" w:rsidRDefault="004D0FBC" w:rsidP="002501A0">
            <w:pPr>
              <w:spacing w:line="23" w:lineRule="atLeast"/>
              <w:ind w:left="72"/>
              <w:jc w:val="both"/>
              <w:rPr>
                <w:rFonts w:cs="Times New Roman"/>
                <w:sz w:val="24"/>
                <w:szCs w:val="24"/>
                <w:vertAlign w:val="baseline"/>
                <w:lang w:eastAsia="en-AU"/>
              </w:rPr>
            </w:pPr>
          </w:p>
          <w:p w:rsidR="004D0FBC" w:rsidRPr="002E4638" w:rsidRDefault="004D0FBC" w:rsidP="002501A0">
            <w:pPr>
              <w:spacing w:line="23" w:lineRule="atLeast"/>
              <w:ind w:left="72"/>
              <w:jc w:val="both"/>
              <w:rPr>
                <w:rFonts w:cs="Times New Roman"/>
                <w:b/>
                <w:sz w:val="24"/>
                <w:szCs w:val="24"/>
                <w:vertAlign w:val="baseline"/>
                <w:lang w:eastAsia="en-AU"/>
              </w:rPr>
            </w:pPr>
            <w:r w:rsidRPr="002E4638">
              <w:rPr>
                <w:rFonts w:cs="Times New Roman"/>
                <w:b/>
                <w:sz w:val="24"/>
                <w:szCs w:val="24"/>
                <w:vertAlign w:val="baseline"/>
                <w:lang w:eastAsia="en-AU"/>
              </w:rPr>
              <w:t>v</w:t>
            </w:r>
          </w:p>
          <w:p w:rsidR="004D0FBC" w:rsidRPr="002E4638" w:rsidRDefault="004D0FBC" w:rsidP="002501A0">
            <w:pPr>
              <w:spacing w:line="23" w:lineRule="atLeast"/>
              <w:ind w:left="72"/>
              <w:jc w:val="both"/>
              <w:rPr>
                <w:rFonts w:cs="Times New Roman"/>
                <w:b/>
                <w:sz w:val="24"/>
                <w:szCs w:val="24"/>
                <w:vertAlign w:val="baseline"/>
                <w:lang w:eastAsia="en-AU"/>
              </w:rPr>
            </w:pPr>
          </w:p>
          <w:p w:rsidR="004D0FBC" w:rsidRPr="002E4638" w:rsidRDefault="004D0FBC" w:rsidP="002501A0">
            <w:pPr>
              <w:spacing w:line="23" w:lineRule="atLeast"/>
              <w:ind w:left="72"/>
              <w:jc w:val="both"/>
              <w:rPr>
                <w:rFonts w:cs="Times New Roman"/>
                <w:b/>
                <w:sz w:val="24"/>
                <w:szCs w:val="24"/>
                <w:vertAlign w:val="baseline"/>
                <w:lang w:eastAsia="en-AU"/>
              </w:rPr>
            </w:pPr>
            <w:r w:rsidRPr="002E4638">
              <w:rPr>
                <w:rFonts w:cs="Times New Roman"/>
                <w:b/>
                <w:sz w:val="24"/>
                <w:szCs w:val="24"/>
                <w:vertAlign w:val="baseline"/>
                <w:lang w:eastAsia="en-AU"/>
              </w:rPr>
              <w:t xml:space="preserve">State of Queensland (Queensland Health) </w:t>
            </w:r>
          </w:p>
          <w:p w:rsidR="004D0FBC" w:rsidRPr="002E4638" w:rsidRDefault="004D0FBC" w:rsidP="002501A0">
            <w:pPr>
              <w:spacing w:line="23" w:lineRule="atLeast"/>
              <w:ind w:left="72"/>
              <w:jc w:val="both"/>
              <w:rPr>
                <w:rFonts w:cs="Times New Roman"/>
                <w:sz w:val="24"/>
                <w:szCs w:val="24"/>
                <w:vertAlign w:val="baseline"/>
                <w:lang w:eastAsia="en-AU"/>
              </w:rPr>
            </w:pPr>
            <w:r w:rsidRPr="002E4638">
              <w:rPr>
                <w:rFonts w:cs="Times New Roman"/>
                <w:sz w:val="24"/>
                <w:szCs w:val="24"/>
                <w:vertAlign w:val="baseline"/>
                <w:lang w:eastAsia="en-AU"/>
              </w:rPr>
              <w:t>(Respondent)</w:t>
            </w:r>
          </w:p>
          <w:p w:rsidR="004D0FBC" w:rsidRPr="002E4638" w:rsidRDefault="004D0FBC" w:rsidP="002501A0">
            <w:pPr>
              <w:spacing w:line="23" w:lineRule="atLeast"/>
              <w:ind w:left="72"/>
              <w:jc w:val="both"/>
              <w:rPr>
                <w:rFonts w:cs="Times New Roman"/>
                <w:sz w:val="24"/>
                <w:szCs w:val="24"/>
                <w:vertAlign w:val="baseline"/>
                <w:lang w:eastAsia="en-AU"/>
              </w:rPr>
            </w:pPr>
          </w:p>
        </w:tc>
      </w:tr>
      <w:tr w:rsidR="004D0FBC" w:rsidRPr="002E4638" w:rsidTr="001A3F56">
        <w:trPr>
          <w:jc w:val="center"/>
        </w:trPr>
        <w:tc>
          <w:tcPr>
            <w:tcW w:w="3402" w:type="dxa"/>
          </w:tcPr>
          <w:p w:rsidR="004D0FBC" w:rsidRPr="002E4638" w:rsidRDefault="004D0FBC" w:rsidP="002501A0">
            <w:pPr>
              <w:spacing w:line="23" w:lineRule="atLeast"/>
              <w:jc w:val="both"/>
              <w:rPr>
                <w:rFonts w:cs="Times New Roman"/>
                <w:sz w:val="24"/>
                <w:szCs w:val="24"/>
                <w:vertAlign w:val="baseline"/>
                <w:lang w:eastAsia="en-AU"/>
              </w:rPr>
            </w:pPr>
            <w:r w:rsidRPr="002E4638">
              <w:rPr>
                <w:rFonts w:cs="Times New Roman"/>
                <w:sz w:val="24"/>
                <w:szCs w:val="24"/>
                <w:vertAlign w:val="baseline"/>
                <w:lang w:eastAsia="en-AU"/>
              </w:rPr>
              <w:t>CASE NO.:</w:t>
            </w:r>
          </w:p>
          <w:p w:rsidR="004D0FBC" w:rsidRPr="002E4638" w:rsidRDefault="004D0FBC" w:rsidP="002501A0">
            <w:pPr>
              <w:spacing w:line="23" w:lineRule="atLeast"/>
              <w:jc w:val="both"/>
              <w:rPr>
                <w:rFonts w:cs="Times New Roman"/>
                <w:sz w:val="24"/>
                <w:szCs w:val="24"/>
                <w:vertAlign w:val="baseline"/>
                <w:lang w:eastAsia="en-AU"/>
              </w:rPr>
            </w:pPr>
          </w:p>
        </w:tc>
        <w:tc>
          <w:tcPr>
            <w:tcW w:w="5523" w:type="dxa"/>
          </w:tcPr>
          <w:p w:rsidR="004D0FBC" w:rsidRPr="002E4638" w:rsidRDefault="004D0FBC" w:rsidP="002501A0">
            <w:pPr>
              <w:spacing w:line="23" w:lineRule="atLeast"/>
              <w:ind w:left="72"/>
              <w:jc w:val="both"/>
              <w:rPr>
                <w:rFonts w:cs="Times New Roman"/>
                <w:sz w:val="24"/>
                <w:szCs w:val="24"/>
                <w:vertAlign w:val="baseline"/>
                <w:lang w:eastAsia="en-AU"/>
              </w:rPr>
            </w:pPr>
            <w:r w:rsidRPr="002E4638">
              <w:rPr>
                <w:rFonts w:cs="Times New Roman"/>
                <w:sz w:val="24"/>
                <w:szCs w:val="24"/>
                <w:vertAlign w:val="baseline"/>
                <w:lang w:eastAsia="en-AU"/>
              </w:rPr>
              <w:t xml:space="preserve">PSA/2020/243 </w:t>
            </w:r>
          </w:p>
          <w:p w:rsidR="004D0FBC" w:rsidRPr="002E4638" w:rsidRDefault="004D0FBC" w:rsidP="002501A0">
            <w:pPr>
              <w:spacing w:line="23" w:lineRule="atLeast"/>
              <w:ind w:left="72"/>
              <w:jc w:val="both"/>
              <w:rPr>
                <w:rFonts w:cs="Times New Roman"/>
                <w:b/>
                <w:sz w:val="24"/>
                <w:szCs w:val="24"/>
                <w:vertAlign w:val="baseline"/>
                <w:lang w:eastAsia="en-AU"/>
              </w:rPr>
            </w:pPr>
          </w:p>
        </w:tc>
      </w:tr>
      <w:tr w:rsidR="004D0FBC" w:rsidRPr="002E4638" w:rsidTr="001A3F56">
        <w:trPr>
          <w:jc w:val="center"/>
        </w:trPr>
        <w:tc>
          <w:tcPr>
            <w:tcW w:w="3402" w:type="dxa"/>
          </w:tcPr>
          <w:p w:rsidR="004D0FBC" w:rsidRPr="002E4638" w:rsidRDefault="004D0FBC" w:rsidP="002501A0">
            <w:pPr>
              <w:spacing w:line="23" w:lineRule="atLeast"/>
              <w:jc w:val="both"/>
              <w:rPr>
                <w:rFonts w:cs="Times New Roman"/>
                <w:sz w:val="24"/>
                <w:szCs w:val="24"/>
                <w:vertAlign w:val="baseline"/>
                <w:lang w:eastAsia="en-AU"/>
              </w:rPr>
            </w:pPr>
            <w:r w:rsidRPr="002E4638">
              <w:rPr>
                <w:rFonts w:cs="Times New Roman"/>
                <w:sz w:val="24"/>
                <w:szCs w:val="24"/>
                <w:vertAlign w:val="baseline"/>
                <w:lang w:eastAsia="en-AU"/>
              </w:rPr>
              <w:t>PROCEEDING:</w:t>
            </w:r>
          </w:p>
          <w:p w:rsidR="004D0FBC" w:rsidRPr="002E4638" w:rsidRDefault="004D0FBC" w:rsidP="002501A0">
            <w:pPr>
              <w:spacing w:line="23" w:lineRule="atLeast"/>
              <w:jc w:val="both"/>
              <w:rPr>
                <w:rFonts w:cs="Times New Roman"/>
                <w:sz w:val="24"/>
                <w:szCs w:val="24"/>
                <w:vertAlign w:val="baseline"/>
                <w:lang w:eastAsia="en-AU"/>
              </w:rPr>
            </w:pPr>
          </w:p>
        </w:tc>
        <w:tc>
          <w:tcPr>
            <w:tcW w:w="5523" w:type="dxa"/>
          </w:tcPr>
          <w:p w:rsidR="004D0FBC" w:rsidRPr="002E4638" w:rsidRDefault="004D0FBC" w:rsidP="002501A0">
            <w:pPr>
              <w:spacing w:line="23" w:lineRule="atLeast"/>
              <w:ind w:left="72"/>
              <w:jc w:val="both"/>
              <w:rPr>
                <w:rFonts w:cs="Times New Roman"/>
                <w:sz w:val="24"/>
                <w:szCs w:val="24"/>
                <w:vertAlign w:val="baseline"/>
                <w:lang w:eastAsia="en-AU"/>
              </w:rPr>
            </w:pPr>
            <w:r w:rsidRPr="002E4638">
              <w:rPr>
                <w:rFonts w:cs="Times New Roman"/>
                <w:sz w:val="24"/>
                <w:szCs w:val="24"/>
                <w:vertAlign w:val="baseline"/>
                <w:lang w:eastAsia="en-AU"/>
              </w:rPr>
              <w:t xml:space="preserve">Public Service Appeal </w:t>
            </w:r>
            <w:r w:rsidR="008D062E">
              <w:rPr>
                <w:rFonts w:cs="Times New Roman"/>
                <w:sz w:val="24"/>
                <w:szCs w:val="24"/>
                <w:vertAlign w:val="baseline"/>
                <w:lang w:eastAsia="en-AU"/>
              </w:rPr>
              <w:t>-</w:t>
            </w:r>
            <w:r w:rsidRPr="002E4638">
              <w:rPr>
                <w:rFonts w:cs="Times New Roman"/>
                <w:sz w:val="24"/>
                <w:szCs w:val="24"/>
                <w:vertAlign w:val="baseline"/>
                <w:lang w:eastAsia="en-AU"/>
              </w:rPr>
              <w:t xml:space="preserve"> </w:t>
            </w:r>
            <w:r w:rsidR="002F6FD5">
              <w:rPr>
                <w:rFonts w:cs="Times New Roman"/>
                <w:sz w:val="24"/>
                <w:szCs w:val="24"/>
                <w:vertAlign w:val="baseline"/>
                <w:lang w:eastAsia="en-AU"/>
              </w:rPr>
              <w:t xml:space="preserve">Fair Treatment </w:t>
            </w:r>
          </w:p>
          <w:p w:rsidR="004D0FBC" w:rsidRPr="002E4638" w:rsidRDefault="004D0FBC" w:rsidP="002501A0">
            <w:pPr>
              <w:spacing w:line="23" w:lineRule="atLeast"/>
              <w:ind w:left="72"/>
              <w:jc w:val="both"/>
              <w:rPr>
                <w:rFonts w:cs="Times New Roman"/>
                <w:sz w:val="24"/>
                <w:szCs w:val="24"/>
                <w:vertAlign w:val="baseline"/>
                <w:lang w:eastAsia="en-AU"/>
              </w:rPr>
            </w:pPr>
          </w:p>
        </w:tc>
      </w:tr>
      <w:tr w:rsidR="004D0FBC" w:rsidRPr="002E4638" w:rsidTr="001A3F56">
        <w:trPr>
          <w:jc w:val="center"/>
        </w:trPr>
        <w:tc>
          <w:tcPr>
            <w:tcW w:w="3402" w:type="dxa"/>
          </w:tcPr>
          <w:p w:rsidR="004D0FBC" w:rsidRPr="002E4638" w:rsidRDefault="004D0FBC" w:rsidP="002501A0">
            <w:pPr>
              <w:spacing w:line="23" w:lineRule="atLeast"/>
              <w:jc w:val="both"/>
              <w:rPr>
                <w:rFonts w:cs="Times New Roman"/>
                <w:sz w:val="24"/>
                <w:szCs w:val="24"/>
                <w:vertAlign w:val="baseline"/>
                <w:lang w:eastAsia="en-AU"/>
              </w:rPr>
            </w:pPr>
            <w:r w:rsidRPr="002E4638">
              <w:rPr>
                <w:rFonts w:cs="Times New Roman"/>
                <w:sz w:val="24"/>
                <w:szCs w:val="24"/>
                <w:vertAlign w:val="baseline"/>
                <w:lang w:eastAsia="en-AU"/>
              </w:rPr>
              <w:t>DELIVERED ON:</w:t>
            </w:r>
          </w:p>
          <w:p w:rsidR="004D0FBC" w:rsidRPr="002E4638" w:rsidRDefault="004D0FBC" w:rsidP="002501A0">
            <w:pPr>
              <w:spacing w:line="23" w:lineRule="atLeast"/>
              <w:jc w:val="both"/>
              <w:rPr>
                <w:rFonts w:cs="Times New Roman"/>
                <w:sz w:val="24"/>
                <w:szCs w:val="24"/>
                <w:vertAlign w:val="baseline"/>
                <w:lang w:eastAsia="en-AU"/>
              </w:rPr>
            </w:pPr>
          </w:p>
        </w:tc>
        <w:tc>
          <w:tcPr>
            <w:tcW w:w="5523" w:type="dxa"/>
            <w:hideMark/>
          </w:tcPr>
          <w:p w:rsidR="004D0FBC" w:rsidRPr="002E4638" w:rsidRDefault="00562939" w:rsidP="002501A0">
            <w:pPr>
              <w:spacing w:line="23" w:lineRule="atLeast"/>
              <w:ind w:left="72"/>
              <w:jc w:val="both"/>
              <w:rPr>
                <w:rFonts w:cs="Times New Roman"/>
                <w:sz w:val="24"/>
                <w:szCs w:val="24"/>
                <w:vertAlign w:val="baseline"/>
                <w:lang w:eastAsia="en-AU"/>
              </w:rPr>
            </w:pPr>
            <w:r w:rsidRPr="002E4638">
              <w:rPr>
                <w:rFonts w:cs="Times New Roman"/>
                <w:sz w:val="24"/>
                <w:szCs w:val="24"/>
                <w:vertAlign w:val="baseline"/>
                <w:lang w:eastAsia="en-AU"/>
              </w:rPr>
              <w:t>5 January 2021</w:t>
            </w:r>
          </w:p>
        </w:tc>
      </w:tr>
      <w:tr w:rsidR="004D0FBC" w:rsidRPr="002E4638" w:rsidTr="001A3F56">
        <w:trPr>
          <w:trHeight w:val="53"/>
          <w:jc w:val="center"/>
        </w:trPr>
        <w:tc>
          <w:tcPr>
            <w:tcW w:w="3402" w:type="dxa"/>
          </w:tcPr>
          <w:p w:rsidR="004D0FBC" w:rsidRPr="002E4638" w:rsidRDefault="004D0FBC" w:rsidP="002501A0">
            <w:pPr>
              <w:spacing w:line="23" w:lineRule="atLeast"/>
              <w:jc w:val="both"/>
              <w:rPr>
                <w:rFonts w:cs="Times New Roman"/>
                <w:sz w:val="24"/>
                <w:szCs w:val="24"/>
                <w:vertAlign w:val="baseline"/>
                <w:lang w:eastAsia="en-AU"/>
              </w:rPr>
            </w:pPr>
            <w:r w:rsidRPr="002E4638">
              <w:rPr>
                <w:rFonts w:cs="Times New Roman"/>
                <w:sz w:val="24"/>
                <w:szCs w:val="24"/>
                <w:vertAlign w:val="baseline"/>
                <w:lang w:eastAsia="en-AU"/>
              </w:rPr>
              <w:t>MEMBER:</w:t>
            </w:r>
          </w:p>
          <w:p w:rsidR="004D0FBC" w:rsidRPr="002E4638" w:rsidRDefault="004D0FBC" w:rsidP="002501A0">
            <w:pPr>
              <w:spacing w:line="23" w:lineRule="atLeast"/>
              <w:jc w:val="both"/>
              <w:rPr>
                <w:rFonts w:cs="Times New Roman"/>
                <w:sz w:val="24"/>
                <w:szCs w:val="24"/>
                <w:vertAlign w:val="baseline"/>
                <w:lang w:eastAsia="en-AU"/>
              </w:rPr>
            </w:pPr>
          </w:p>
          <w:p w:rsidR="004D0FBC" w:rsidRPr="002E4638" w:rsidRDefault="004D0FBC" w:rsidP="002501A0">
            <w:pPr>
              <w:spacing w:line="23" w:lineRule="atLeast"/>
              <w:jc w:val="both"/>
              <w:rPr>
                <w:rFonts w:cs="Times New Roman"/>
                <w:sz w:val="24"/>
                <w:szCs w:val="24"/>
                <w:vertAlign w:val="baseline"/>
                <w:lang w:eastAsia="en-AU"/>
              </w:rPr>
            </w:pPr>
            <w:r w:rsidRPr="002E4638">
              <w:rPr>
                <w:rFonts w:cs="Times New Roman"/>
                <w:sz w:val="24"/>
                <w:szCs w:val="24"/>
                <w:vertAlign w:val="baseline"/>
                <w:lang w:eastAsia="en-AU"/>
              </w:rPr>
              <w:t>HEARD AT:</w:t>
            </w:r>
          </w:p>
        </w:tc>
        <w:tc>
          <w:tcPr>
            <w:tcW w:w="5523" w:type="dxa"/>
          </w:tcPr>
          <w:p w:rsidR="004D0FBC" w:rsidRPr="002E4638" w:rsidRDefault="004D0FBC" w:rsidP="002501A0">
            <w:pPr>
              <w:spacing w:line="23" w:lineRule="atLeast"/>
              <w:ind w:left="72"/>
              <w:jc w:val="both"/>
              <w:rPr>
                <w:rFonts w:cs="Times New Roman"/>
                <w:sz w:val="24"/>
                <w:szCs w:val="24"/>
                <w:vertAlign w:val="baseline"/>
                <w:lang w:eastAsia="en-AU"/>
              </w:rPr>
            </w:pPr>
            <w:r w:rsidRPr="002E4638">
              <w:rPr>
                <w:rFonts w:cs="Times New Roman"/>
                <w:sz w:val="24"/>
                <w:szCs w:val="24"/>
                <w:vertAlign w:val="baseline"/>
                <w:lang w:eastAsia="en-AU"/>
              </w:rPr>
              <w:t>Merrell DP</w:t>
            </w:r>
          </w:p>
          <w:p w:rsidR="004D0FBC" w:rsidRPr="002E4638" w:rsidRDefault="004D0FBC" w:rsidP="002501A0">
            <w:pPr>
              <w:spacing w:line="23" w:lineRule="atLeast"/>
              <w:ind w:left="72"/>
              <w:jc w:val="both"/>
              <w:rPr>
                <w:rFonts w:cs="Times New Roman"/>
                <w:sz w:val="24"/>
                <w:szCs w:val="24"/>
                <w:vertAlign w:val="baseline"/>
                <w:lang w:eastAsia="en-AU"/>
              </w:rPr>
            </w:pPr>
          </w:p>
          <w:p w:rsidR="004D0FBC" w:rsidRPr="002E4638" w:rsidRDefault="004D0FBC" w:rsidP="002501A0">
            <w:pPr>
              <w:spacing w:line="23" w:lineRule="atLeast"/>
              <w:ind w:left="72"/>
              <w:jc w:val="both"/>
              <w:rPr>
                <w:rFonts w:cs="Times New Roman"/>
                <w:sz w:val="24"/>
                <w:szCs w:val="24"/>
                <w:vertAlign w:val="baseline"/>
                <w:lang w:eastAsia="en-AU"/>
              </w:rPr>
            </w:pPr>
            <w:r w:rsidRPr="002E4638">
              <w:rPr>
                <w:rFonts w:cs="Times New Roman"/>
                <w:sz w:val="24"/>
                <w:szCs w:val="24"/>
                <w:vertAlign w:val="baseline"/>
                <w:lang w:eastAsia="en-AU"/>
              </w:rPr>
              <w:t>On the papers</w:t>
            </w:r>
          </w:p>
          <w:p w:rsidR="004D0FBC" w:rsidRPr="002E4638" w:rsidRDefault="004D0FBC" w:rsidP="002501A0">
            <w:pPr>
              <w:spacing w:line="23" w:lineRule="atLeast"/>
              <w:ind w:left="72"/>
              <w:jc w:val="both"/>
              <w:rPr>
                <w:rFonts w:cs="Times New Roman"/>
                <w:sz w:val="24"/>
                <w:szCs w:val="24"/>
                <w:vertAlign w:val="baseline"/>
                <w:lang w:eastAsia="en-AU"/>
              </w:rPr>
            </w:pPr>
          </w:p>
        </w:tc>
      </w:tr>
      <w:tr w:rsidR="004D0FBC" w:rsidRPr="002E4638" w:rsidTr="001A3F56">
        <w:trPr>
          <w:trHeight w:val="53"/>
          <w:jc w:val="center"/>
        </w:trPr>
        <w:tc>
          <w:tcPr>
            <w:tcW w:w="3402" w:type="dxa"/>
          </w:tcPr>
          <w:p w:rsidR="004D0FBC" w:rsidRPr="002E4638" w:rsidRDefault="004D0FBC" w:rsidP="002501A0">
            <w:pPr>
              <w:tabs>
                <w:tab w:val="left" w:pos="3960"/>
              </w:tabs>
              <w:spacing w:line="23" w:lineRule="atLeast"/>
              <w:rPr>
                <w:rFonts w:cs="Times New Roman"/>
                <w:sz w:val="24"/>
                <w:szCs w:val="24"/>
                <w:vertAlign w:val="baseline"/>
              </w:rPr>
            </w:pPr>
            <w:r w:rsidRPr="002E4638">
              <w:rPr>
                <w:rFonts w:cs="Times New Roman"/>
                <w:sz w:val="24"/>
                <w:szCs w:val="24"/>
                <w:vertAlign w:val="baseline"/>
              </w:rPr>
              <w:t>DATES OF WRITTEN SUBMISSIONS:</w:t>
            </w:r>
          </w:p>
        </w:tc>
        <w:tc>
          <w:tcPr>
            <w:tcW w:w="5523" w:type="dxa"/>
          </w:tcPr>
          <w:p w:rsidR="004D0FBC" w:rsidRPr="002E4638" w:rsidRDefault="004D0FBC" w:rsidP="002501A0">
            <w:pPr>
              <w:tabs>
                <w:tab w:val="left" w:pos="0"/>
              </w:tabs>
              <w:spacing w:line="23" w:lineRule="atLeast"/>
              <w:ind w:left="72"/>
              <w:jc w:val="both"/>
              <w:rPr>
                <w:rFonts w:cs="Times New Roman"/>
                <w:sz w:val="24"/>
                <w:szCs w:val="24"/>
                <w:vertAlign w:val="baseline"/>
              </w:rPr>
            </w:pPr>
            <w:r w:rsidRPr="002E4638">
              <w:rPr>
                <w:rFonts w:cs="Times New Roman"/>
                <w:sz w:val="24"/>
                <w:szCs w:val="24"/>
                <w:vertAlign w:val="baseline"/>
              </w:rPr>
              <w:t>Respondent's written submissions filed on 16</w:t>
            </w:r>
            <w:r w:rsidR="00562939" w:rsidRPr="002E4638">
              <w:rPr>
                <w:rFonts w:cs="Times New Roman"/>
                <w:sz w:val="24"/>
                <w:szCs w:val="24"/>
                <w:vertAlign w:val="baseline"/>
              </w:rPr>
              <w:t> </w:t>
            </w:r>
            <w:r w:rsidRPr="002E4638">
              <w:rPr>
                <w:rFonts w:cs="Times New Roman"/>
                <w:sz w:val="24"/>
                <w:szCs w:val="24"/>
                <w:vertAlign w:val="baseline"/>
              </w:rPr>
              <w:t>October</w:t>
            </w:r>
            <w:r w:rsidR="00562939" w:rsidRPr="002E4638">
              <w:rPr>
                <w:rFonts w:cs="Times New Roman"/>
                <w:sz w:val="24"/>
                <w:szCs w:val="24"/>
                <w:vertAlign w:val="baseline"/>
              </w:rPr>
              <w:t> </w:t>
            </w:r>
            <w:r w:rsidRPr="002E4638">
              <w:rPr>
                <w:rFonts w:cs="Times New Roman"/>
                <w:sz w:val="24"/>
                <w:szCs w:val="24"/>
                <w:vertAlign w:val="baseline"/>
              </w:rPr>
              <w:t>2020 and Appellant's written submissions filed on 30 October 2020</w:t>
            </w:r>
          </w:p>
          <w:p w:rsidR="004D0FBC" w:rsidRPr="002E4638" w:rsidRDefault="004D0FBC" w:rsidP="002501A0">
            <w:pPr>
              <w:tabs>
                <w:tab w:val="left" w:pos="0"/>
              </w:tabs>
              <w:spacing w:line="23" w:lineRule="atLeast"/>
              <w:ind w:left="72"/>
              <w:jc w:val="both"/>
              <w:rPr>
                <w:rFonts w:cs="Times New Roman"/>
                <w:sz w:val="24"/>
                <w:szCs w:val="24"/>
                <w:vertAlign w:val="baseline"/>
              </w:rPr>
            </w:pPr>
          </w:p>
        </w:tc>
      </w:tr>
      <w:bookmarkEnd w:id="0"/>
      <w:tr w:rsidR="004D0FBC" w:rsidRPr="002E4638" w:rsidTr="001A3F56">
        <w:trPr>
          <w:trHeight w:val="456"/>
          <w:jc w:val="center"/>
        </w:trPr>
        <w:tc>
          <w:tcPr>
            <w:tcW w:w="3402" w:type="dxa"/>
            <w:hideMark/>
          </w:tcPr>
          <w:p w:rsidR="004D0FBC" w:rsidRPr="002E4638" w:rsidRDefault="00747B03" w:rsidP="002501A0">
            <w:pPr>
              <w:spacing w:line="23" w:lineRule="atLeast"/>
              <w:jc w:val="both"/>
              <w:rPr>
                <w:rFonts w:cs="Times New Roman"/>
                <w:sz w:val="24"/>
                <w:szCs w:val="24"/>
                <w:vertAlign w:val="baseline"/>
                <w:lang w:eastAsia="en-AU"/>
              </w:rPr>
            </w:pPr>
            <w:r w:rsidRPr="002E4638">
              <w:rPr>
                <w:rFonts w:cs="Times New Roman"/>
                <w:sz w:val="24"/>
                <w:szCs w:val="24"/>
                <w:vertAlign w:val="baseline"/>
                <w:lang w:eastAsia="en-AU"/>
              </w:rPr>
              <w:t>ORDER</w:t>
            </w:r>
            <w:r w:rsidR="004D0FBC" w:rsidRPr="002E4638">
              <w:rPr>
                <w:rFonts w:cs="Times New Roman"/>
                <w:sz w:val="24"/>
                <w:szCs w:val="24"/>
                <w:vertAlign w:val="baseline"/>
                <w:lang w:eastAsia="en-AU"/>
              </w:rPr>
              <w:t xml:space="preserve">: </w:t>
            </w:r>
          </w:p>
        </w:tc>
        <w:tc>
          <w:tcPr>
            <w:tcW w:w="5523" w:type="dxa"/>
          </w:tcPr>
          <w:p w:rsidR="006802F7" w:rsidRPr="002E4638" w:rsidRDefault="006802F7" w:rsidP="002501A0">
            <w:pPr>
              <w:autoSpaceDE w:val="0"/>
              <w:autoSpaceDN w:val="0"/>
              <w:adjustRightInd w:val="0"/>
              <w:spacing w:line="23" w:lineRule="atLeast"/>
              <w:ind w:left="72"/>
              <w:jc w:val="both"/>
              <w:rPr>
                <w:rFonts w:cs="Times New Roman"/>
                <w:b/>
                <w:bCs/>
                <w:sz w:val="24"/>
                <w:szCs w:val="24"/>
                <w:vertAlign w:val="baseline"/>
              </w:rPr>
            </w:pPr>
            <w:r w:rsidRPr="002E4638">
              <w:rPr>
                <w:rFonts w:cs="Times New Roman"/>
                <w:b/>
                <w:bCs/>
                <w:sz w:val="24"/>
                <w:szCs w:val="24"/>
                <w:vertAlign w:val="baseline"/>
              </w:rPr>
              <w:t>Pursuant to s 562</w:t>
            </w:r>
            <w:r w:rsidR="00562939" w:rsidRPr="002E4638">
              <w:rPr>
                <w:rFonts w:cs="Times New Roman"/>
                <w:b/>
                <w:bCs/>
                <w:sz w:val="24"/>
                <w:szCs w:val="24"/>
                <w:vertAlign w:val="baseline"/>
              </w:rPr>
              <w:t>C</w:t>
            </w:r>
            <w:r w:rsidRPr="002E4638">
              <w:rPr>
                <w:rFonts w:cs="Times New Roman"/>
                <w:b/>
                <w:bCs/>
                <w:sz w:val="24"/>
                <w:szCs w:val="24"/>
                <w:vertAlign w:val="baseline"/>
              </w:rPr>
              <w:t xml:space="preserve">(1)(a) of the </w:t>
            </w:r>
            <w:r w:rsidRPr="002E4638">
              <w:rPr>
                <w:rFonts w:cs="Times New Roman"/>
                <w:b/>
                <w:bCs/>
                <w:i/>
                <w:iCs/>
                <w:sz w:val="24"/>
                <w:szCs w:val="24"/>
                <w:vertAlign w:val="baseline"/>
              </w:rPr>
              <w:t>Industrial Relations Act 2016</w:t>
            </w:r>
            <w:r w:rsidRPr="002E4638">
              <w:rPr>
                <w:rFonts w:cs="Times New Roman"/>
                <w:b/>
                <w:bCs/>
                <w:sz w:val="24"/>
                <w:szCs w:val="24"/>
                <w:vertAlign w:val="baseline"/>
              </w:rPr>
              <w:t xml:space="preserve">, </w:t>
            </w:r>
            <w:r w:rsidR="00451261" w:rsidRPr="002E4638">
              <w:rPr>
                <w:rFonts w:cs="Times New Roman"/>
                <w:b/>
                <w:bCs/>
                <w:sz w:val="24"/>
                <w:szCs w:val="24"/>
                <w:vertAlign w:val="baseline"/>
              </w:rPr>
              <w:t xml:space="preserve">the </w:t>
            </w:r>
            <w:r w:rsidRPr="002E4638">
              <w:rPr>
                <w:rFonts w:cs="Times New Roman"/>
                <w:b/>
                <w:bCs/>
                <w:sz w:val="24"/>
                <w:szCs w:val="24"/>
                <w:vertAlign w:val="baseline"/>
              </w:rPr>
              <w:t>decision appeal</w:t>
            </w:r>
            <w:r w:rsidR="00451261" w:rsidRPr="002E4638">
              <w:rPr>
                <w:rFonts w:cs="Times New Roman"/>
                <w:b/>
                <w:bCs/>
                <w:sz w:val="24"/>
                <w:szCs w:val="24"/>
                <w:vertAlign w:val="baseline"/>
              </w:rPr>
              <w:t>ed</w:t>
            </w:r>
            <w:r w:rsidRPr="002E4638">
              <w:rPr>
                <w:rFonts w:cs="Times New Roman"/>
                <w:b/>
                <w:bCs/>
                <w:sz w:val="24"/>
                <w:szCs w:val="24"/>
                <w:vertAlign w:val="baseline"/>
              </w:rPr>
              <w:t xml:space="preserve"> against</w:t>
            </w:r>
            <w:r w:rsidR="00451261" w:rsidRPr="002E4638">
              <w:rPr>
                <w:rFonts w:cs="Times New Roman"/>
                <w:b/>
                <w:bCs/>
                <w:sz w:val="24"/>
                <w:szCs w:val="24"/>
                <w:vertAlign w:val="baseline"/>
              </w:rPr>
              <w:t xml:space="preserve"> is confirmed</w:t>
            </w:r>
          </w:p>
          <w:p w:rsidR="004D0FBC" w:rsidRPr="002E4638" w:rsidRDefault="004D0FBC" w:rsidP="002501A0">
            <w:pPr>
              <w:spacing w:line="23" w:lineRule="atLeast"/>
              <w:ind w:left="72"/>
              <w:jc w:val="both"/>
              <w:rPr>
                <w:rFonts w:cs="Times New Roman"/>
                <w:b/>
                <w:sz w:val="24"/>
                <w:szCs w:val="24"/>
                <w:vertAlign w:val="baseline"/>
                <w:lang w:eastAsia="en-AU"/>
              </w:rPr>
            </w:pPr>
          </w:p>
        </w:tc>
      </w:tr>
      <w:tr w:rsidR="004D0FBC" w:rsidRPr="002E4638" w:rsidTr="001A3F56">
        <w:trPr>
          <w:jc w:val="center"/>
        </w:trPr>
        <w:tc>
          <w:tcPr>
            <w:tcW w:w="3402" w:type="dxa"/>
            <w:hideMark/>
          </w:tcPr>
          <w:p w:rsidR="004D0FBC" w:rsidRPr="002E4638" w:rsidRDefault="004D0FBC" w:rsidP="002501A0">
            <w:pPr>
              <w:spacing w:line="23" w:lineRule="atLeast"/>
              <w:jc w:val="both"/>
              <w:rPr>
                <w:rFonts w:cs="Times New Roman"/>
                <w:sz w:val="24"/>
                <w:szCs w:val="24"/>
                <w:vertAlign w:val="baseline"/>
                <w:lang w:eastAsia="en-AU"/>
              </w:rPr>
            </w:pPr>
            <w:r w:rsidRPr="002E4638">
              <w:rPr>
                <w:rFonts w:cs="Times New Roman"/>
                <w:sz w:val="24"/>
                <w:szCs w:val="24"/>
                <w:vertAlign w:val="baseline"/>
                <w:lang w:eastAsia="en-AU"/>
              </w:rPr>
              <w:t>LEGISLATION:</w:t>
            </w:r>
          </w:p>
        </w:tc>
        <w:tc>
          <w:tcPr>
            <w:tcW w:w="5523" w:type="dxa"/>
          </w:tcPr>
          <w:p w:rsidR="00B72780" w:rsidRPr="002E4638" w:rsidRDefault="00B72780" w:rsidP="002501A0">
            <w:pPr>
              <w:pStyle w:val="FootnoteText"/>
              <w:tabs>
                <w:tab w:val="left" w:pos="540"/>
              </w:tabs>
              <w:spacing w:line="23" w:lineRule="atLeast"/>
              <w:ind w:left="72"/>
              <w:jc w:val="both"/>
              <w:rPr>
                <w:rFonts w:cs="Times New Roman"/>
                <w:iCs/>
                <w:sz w:val="24"/>
                <w:szCs w:val="24"/>
                <w:vertAlign w:val="baseline"/>
                <w:lang w:eastAsia="en-AU"/>
              </w:rPr>
            </w:pPr>
            <w:r w:rsidRPr="002E4638">
              <w:rPr>
                <w:rFonts w:cs="Times New Roman"/>
                <w:i/>
                <w:sz w:val="24"/>
                <w:szCs w:val="24"/>
                <w:vertAlign w:val="baseline"/>
                <w:lang w:eastAsia="en-AU"/>
              </w:rPr>
              <w:t xml:space="preserve">Fair Work Act 2009, </w:t>
            </w:r>
            <w:r w:rsidRPr="002E4638">
              <w:rPr>
                <w:rFonts w:cs="Times New Roman"/>
                <w:iCs/>
                <w:sz w:val="24"/>
                <w:szCs w:val="24"/>
                <w:vertAlign w:val="baseline"/>
                <w:lang w:eastAsia="en-AU"/>
              </w:rPr>
              <w:t>s 65</w:t>
            </w:r>
          </w:p>
          <w:p w:rsidR="00B72780" w:rsidRPr="002E4638" w:rsidRDefault="00B72780" w:rsidP="002501A0">
            <w:pPr>
              <w:pStyle w:val="FootnoteText"/>
              <w:tabs>
                <w:tab w:val="left" w:pos="540"/>
              </w:tabs>
              <w:spacing w:line="23" w:lineRule="atLeast"/>
              <w:ind w:left="72"/>
              <w:jc w:val="both"/>
              <w:rPr>
                <w:rFonts w:cs="Times New Roman"/>
                <w:iCs/>
                <w:sz w:val="24"/>
                <w:szCs w:val="24"/>
                <w:vertAlign w:val="baseline"/>
                <w:lang w:eastAsia="en-AU"/>
              </w:rPr>
            </w:pPr>
          </w:p>
          <w:p w:rsidR="00B72780" w:rsidRPr="002E4638" w:rsidRDefault="00B72780" w:rsidP="002501A0">
            <w:pPr>
              <w:pStyle w:val="FootnoteText"/>
              <w:tabs>
                <w:tab w:val="left" w:pos="540"/>
              </w:tabs>
              <w:spacing w:line="23" w:lineRule="atLeast"/>
              <w:ind w:left="72"/>
              <w:jc w:val="both"/>
              <w:rPr>
                <w:rFonts w:cs="Times New Roman"/>
                <w:iCs/>
                <w:sz w:val="24"/>
                <w:szCs w:val="24"/>
                <w:vertAlign w:val="baseline"/>
                <w:lang w:eastAsia="en-AU"/>
              </w:rPr>
            </w:pPr>
            <w:r w:rsidRPr="002E4638">
              <w:rPr>
                <w:rFonts w:cs="Times New Roman"/>
                <w:i/>
                <w:sz w:val="24"/>
                <w:szCs w:val="24"/>
                <w:vertAlign w:val="baseline"/>
                <w:lang w:eastAsia="en-AU"/>
              </w:rPr>
              <w:t xml:space="preserve">Industrial Relations Act 2016, </w:t>
            </w:r>
            <w:r w:rsidRPr="002E4638">
              <w:rPr>
                <w:rFonts w:cs="Times New Roman"/>
                <w:iCs/>
                <w:sz w:val="24"/>
                <w:szCs w:val="24"/>
                <w:vertAlign w:val="baseline"/>
                <w:lang w:eastAsia="en-AU"/>
              </w:rPr>
              <w:t>s 27</w:t>
            </w:r>
            <w:r w:rsidR="006802F7" w:rsidRPr="002E4638">
              <w:rPr>
                <w:rFonts w:cs="Times New Roman"/>
                <w:iCs/>
                <w:sz w:val="24"/>
                <w:szCs w:val="24"/>
                <w:vertAlign w:val="baseline"/>
                <w:lang w:eastAsia="en-AU"/>
              </w:rPr>
              <w:t xml:space="preserve">, </w:t>
            </w:r>
            <w:r w:rsidR="006D3E39" w:rsidRPr="002E4638">
              <w:rPr>
                <w:rFonts w:cs="Times New Roman"/>
                <w:iCs/>
                <w:sz w:val="24"/>
                <w:szCs w:val="24"/>
                <w:vertAlign w:val="baseline"/>
                <w:lang w:eastAsia="en-AU"/>
              </w:rPr>
              <w:t>s 28, s 29,</w:t>
            </w:r>
            <w:r w:rsidR="00562939" w:rsidRPr="002E4638">
              <w:rPr>
                <w:rFonts w:cs="Times New Roman"/>
                <w:iCs/>
                <w:sz w:val="24"/>
                <w:szCs w:val="24"/>
                <w:vertAlign w:val="baseline"/>
                <w:lang w:eastAsia="en-AU"/>
              </w:rPr>
              <w:t xml:space="preserve"> s 261,</w:t>
            </w:r>
            <w:r w:rsidR="006D3E39" w:rsidRPr="002E4638">
              <w:rPr>
                <w:rFonts w:cs="Times New Roman"/>
                <w:iCs/>
                <w:sz w:val="24"/>
                <w:szCs w:val="24"/>
                <w:vertAlign w:val="baseline"/>
                <w:lang w:eastAsia="en-AU"/>
              </w:rPr>
              <w:t xml:space="preserve"> </w:t>
            </w:r>
            <w:r w:rsidR="00B63479" w:rsidRPr="002E4638">
              <w:rPr>
                <w:rFonts w:cs="Times New Roman"/>
                <w:iCs/>
                <w:sz w:val="24"/>
                <w:szCs w:val="24"/>
                <w:vertAlign w:val="baseline"/>
                <w:lang w:eastAsia="en-AU"/>
              </w:rPr>
              <w:t>s</w:t>
            </w:r>
            <w:r w:rsidR="00562939" w:rsidRPr="002E4638">
              <w:rPr>
                <w:rFonts w:cs="Times New Roman"/>
                <w:iCs/>
                <w:sz w:val="24"/>
                <w:szCs w:val="24"/>
                <w:vertAlign w:val="baseline"/>
                <w:lang w:eastAsia="en-AU"/>
              </w:rPr>
              <w:t> </w:t>
            </w:r>
            <w:r w:rsidR="00B63479" w:rsidRPr="002E4638">
              <w:rPr>
                <w:rFonts w:cs="Times New Roman"/>
                <w:iCs/>
                <w:sz w:val="24"/>
                <w:szCs w:val="24"/>
                <w:vertAlign w:val="baseline"/>
                <w:lang w:eastAsia="en-AU"/>
              </w:rPr>
              <w:t>451</w:t>
            </w:r>
            <w:r w:rsidR="006802F7" w:rsidRPr="002E4638">
              <w:rPr>
                <w:rFonts w:cs="Times New Roman"/>
                <w:iCs/>
                <w:sz w:val="24"/>
                <w:szCs w:val="24"/>
                <w:vertAlign w:val="baseline"/>
                <w:lang w:eastAsia="en-AU"/>
              </w:rPr>
              <w:t>, s</w:t>
            </w:r>
            <w:r w:rsidR="006D3E39" w:rsidRPr="002E4638">
              <w:rPr>
                <w:rFonts w:cs="Times New Roman"/>
                <w:iCs/>
                <w:sz w:val="24"/>
                <w:szCs w:val="24"/>
                <w:vertAlign w:val="baseline"/>
                <w:lang w:eastAsia="en-AU"/>
              </w:rPr>
              <w:t> </w:t>
            </w:r>
            <w:r w:rsidR="006802F7" w:rsidRPr="002E4638">
              <w:rPr>
                <w:rFonts w:cs="Times New Roman"/>
                <w:iCs/>
                <w:sz w:val="24"/>
                <w:szCs w:val="24"/>
                <w:vertAlign w:val="baseline"/>
                <w:lang w:eastAsia="en-AU"/>
              </w:rPr>
              <w:t xml:space="preserve">562B and s 562C </w:t>
            </w:r>
          </w:p>
          <w:p w:rsidR="00B72780" w:rsidRPr="002E4638" w:rsidRDefault="00B72780" w:rsidP="002501A0">
            <w:pPr>
              <w:pStyle w:val="FootnoteText"/>
              <w:tabs>
                <w:tab w:val="left" w:pos="540"/>
              </w:tabs>
              <w:spacing w:line="23" w:lineRule="atLeast"/>
              <w:ind w:left="72"/>
              <w:jc w:val="both"/>
              <w:rPr>
                <w:rFonts w:cs="Times New Roman"/>
                <w:iCs/>
                <w:sz w:val="24"/>
                <w:szCs w:val="24"/>
                <w:vertAlign w:val="baseline"/>
                <w:lang w:eastAsia="en-AU"/>
              </w:rPr>
            </w:pPr>
          </w:p>
          <w:p w:rsidR="004D0FBC" w:rsidRPr="002E4638" w:rsidRDefault="004D0FBC" w:rsidP="002501A0">
            <w:pPr>
              <w:pStyle w:val="FootnoteText"/>
              <w:tabs>
                <w:tab w:val="left" w:pos="540"/>
              </w:tabs>
              <w:spacing w:line="23" w:lineRule="atLeast"/>
              <w:ind w:left="72"/>
              <w:jc w:val="both"/>
              <w:rPr>
                <w:rFonts w:cs="Times New Roman"/>
                <w:sz w:val="24"/>
                <w:szCs w:val="24"/>
                <w:vertAlign w:val="baseline"/>
                <w:lang w:eastAsia="en-AU"/>
              </w:rPr>
            </w:pPr>
            <w:r w:rsidRPr="002E4638">
              <w:rPr>
                <w:rFonts w:cs="Times New Roman"/>
                <w:i/>
                <w:sz w:val="24"/>
                <w:szCs w:val="24"/>
                <w:vertAlign w:val="baseline"/>
                <w:lang w:eastAsia="en-AU"/>
              </w:rPr>
              <w:t>Public Service Act 2008</w:t>
            </w:r>
            <w:r w:rsidRPr="002E4638">
              <w:rPr>
                <w:rFonts w:cs="Times New Roman"/>
                <w:sz w:val="24"/>
                <w:szCs w:val="24"/>
                <w:vertAlign w:val="baseline"/>
                <w:lang w:eastAsia="en-AU"/>
              </w:rPr>
              <w:t xml:space="preserve">, s 194, </w:t>
            </w:r>
            <w:r w:rsidR="00562939" w:rsidRPr="002E4638">
              <w:rPr>
                <w:rFonts w:cs="Times New Roman"/>
                <w:sz w:val="24"/>
                <w:szCs w:val="24"/>
                <w:vertAlign w:val="baseline"/>
                <w:lang w:eastAsia="en-AU"/>
              </w:rPr>
              <w:t xml:space="preserve">s 195, </w:t>
            </w:r>
            <w:r w:rsidRPr="002E4638">
              <w:rPr>
                <w:rFonts w:cs="Times New Roman"/>
                <w:sz w:val="24"/>
                <w:szCs w:val="24"/>
                <w:vertAlign w:val="baseline"/>
                <w:lang w:eastAsia="en-AU"/>
              </w:rPr>
              <w:t>s 19</w:t>
            </w:r>
            <w:r w:rsidR="006802F7" w:rsidRPr="002E4638">
              <w:rPr>
                <w:rFonts w:cs="Times New Roman"/>
                <w:sz w:val="24"/>
                <w:szCs w:val="24"/>
                <w:vertAlign w:val="baseline"/>
                <w:lang w:eastAsia="en-AU"/>
              </w:rPr>
              <w:t>6</w:t>
            </w:r>
            <w:r w:rsidR="00562939" w:rsidRPr="002E4638">
              <w:rPr>
                <w:rFonts w:cs="Times New Roman"/>
                <w:sz w:val="24"/>
                <w:szCs w:val="24"/>
                <w:vertAlign w:val="baseline"/>
                <w:lang w:eastAsia="en-AU"/>
              </w:rPr>
              <w:t xml:space="preserve">, s 197 </w:t>
            </w:r>
            <w:r w:rsidR="00B72780" w:rsidRPr="002E4638">
              <w:rPr>
                <w:rFonts w:cs="Times New Roman"/>
                <w:sz w:val="24"/>
                <w:szCs w:val="24"/>
                <w:vertAlign w:val="baseline"/>
                <w:lang w:eastAsia="en-AU"/>
              </w:rPr>
              <w:t xml:space="preserve">and </w:t>
            </w:r>
            <w:r w:rsidRPr="002E4638">
              <w:rPr>
                <w:rFonts w:cs="Times New Roman"/>
                <w:sz w:val="24"/>
                <w:szCs w:val="24"/>
                <w:vertAlign w:val="baseline"/>
                <w:lang w:eastAsia="en-AU"/>
              </w:rPr>
              <w:t>s </w:t>
            </w:r>
            <w:r w:rsidR="006802F7" w:rsidRPr="002E4638">
              <w:rPr>
                <w:rFonts w:cs="Times New Roman"/>
                <w:sz w:val="24"/>
                <w:szCs w:val="24"/>
                <w:vertAlign w:val="baseline"/>
                <w:lang w:eastAsia="en-AU"/>
              </w:rPr>
              <w:t>201</w:t>
            </w:r>
          </w:p>
          <w:p w:rsidR="004D0FBC" w:rsidRPr="002E4638" w:rsidRDefault="004D0FBC" w:rsidP="002501A0">
            <w:pPr>
              <w:pStyle w:val="FootnoteText"/>
              <w:tabs>
                <w:tab w:val="left" w:pos="540"/>
              </w:tabs>
              <w:spacing w:line="23" w:lineRule="atLeast"/>
              <w:ind w:left="72"/>
              <w:jc w:val="both"/>
              <w:rPr>
                <w:rFonts w:cs="Times New Roman"/>
                <w:sz w:val="24"/>
                <w:szCs w:val="24"/>
                <w:vertAlign w:val="baseline"/>
                <w:lang w:eastAsia="en-AU"/>
              </w:rPr>
            </w:pPr>
          </w:p>
        </w:tc>
      </w:tr>
      <w:tr w:rsidR="006802F7" w:rsidRPr="002E4638" w:rsidTr="001A3F56">
        <w:trPr>
          <w:jc w:val="center"/>
        </w:trPr>
        <w:tc>
          <w:tcPr>
            <w:tcW w:w="3402" w:type="dxa"/>
          </w:tcPr>
          <w:p w:rsidR="006802F7" w:rsidRPr="002E4638" w:rsidRDefault="006802F7" w:rsidP="002501A0">
            <w:pPr>
              <w:spacing w:line="23" w:lineRule="atLeast"/>
              <w:jc w:val="both"/>
              <w:rPr>
                <w:rFonts w:cs="Times New Roman"/>
                <w:sz w:val="24"/>
                <w:szCs w:val="24"/>
                <w:vertAlign w:val="baseline"/>
                <w:lang w:eastAsia="en-AU"/>
              </w:rPr>
            </w:pPr>
            <w:r w:rsidRPr="002E4638">
              <w:rPr>
                <w:rFonts w:cs="Times New Roman"/>
                <w:sz w:val="24"/>
                <w:szCs w:val="24"/>
                <w:vertAlign w:val="baseline"/>
                <w:lang w:eastAsia="en-AU"/>
              </w:rPr>
              <w:t>CASES:</w:t>
            </w:r>
          </w:p>
          <w:p w:rsidR="006802F7" w:rsidRPr="002E4638" w:rsidRDefault="006802F7" w:rsidP="002501A0">
            <w:pPr>
              <w:spacing w:line="23" w:lineRule="atLeast"/>
              <w:jc w:val="both"/>
              <w:rPr>
                <w:rFonts w:cs="Times New Roman"/>
                <w:sz w:val="24"/>
                <w:szCs w:val="24"/>
                <w:lang w:eastAsia="en-AU"/>
              </w:rPr>
            </w:pPr>
          </w:p>
        </w:tc>
        <w:tc>
          <w:tcPr>
            <w:tcW w:w="5523" w:type="dxa"/>
          </w:tcPr>
          <w:p w:rsidR="006802F7" w:rsidRPr="002E4638" w:rsidRDefault="006802F7" w:rsidP="002501A0">
            <w:pPr>
              <w:pStyle w:val="FootnoteText"/>
              <w:tabs>
                <w:tab w:val="left" w:pos="540"/>
              </w:tabs>
              <w:spacing w:line="23" w:lineRule="atLeast"/>
              <w:ind w:left="72"/>
              <w:jc w:val="both"/>
              <w:rPr>
                <w:rFonts w:cs="Times New Roman"/>
                <w:sz w:val="24"/>
                <w:szCs w:val="24"/>
                <w:vertAlign w:val="baseline"/>
              </w:rPr>
            </w:pPr>
            <w:r w:rsidRPr="002E4638">
              <w:rPr>
                <w:rFonts w:cs="Times New Roman"/>
                <w:i/>
                <w:sz w:val="24"/>
                <w:szCs w:val="24"/>
                <w:vertAlign w:val="baseline"/>
              </w:rPr>
              <w:t>Brandy v Human Rights and Equal Opportunity Commission</w:t>
            </w:r>
            <w:r w:rsidRPr="002E4638">
              <w:rPr>
                <w:rFonts w:cs="Times New Roman"/>
                <w:sz w:val="24"/>
                <w:szCs w:val="24"/>
                <w:vertAlign w:val="baseline"/>
              </w:rPr>
              <w:t xml:space="preserve"> [1995] HCA 10;</w:t>
            </w:r>
            <w:r w:rsidR="00562939" w:rsidRPr="002E4638">
              <w:rPr>
                <w:rFonts w:cs="Times New Roman"/>
                <w:sz w:val="24"/>
                <w:szCs w:val="24"/>
                <w:vertAlign w:val="baseline"/>
              </w:rPr>
              <w:t xml:space="preserve"> </w:t>
            </w:r>
            <w:r w:rsidRPr="002E4638">
              <w:rPr>
                <w:rFonts w:cs="Times New Roman"/>
                <w:sz w:val="24"/>
                <w:szCs w:val="24"/>
                <w:vertAlign w:val="baseline"/>
              </w:rPr>
              <w:t>(1995) 183 CLR 245</w:t>
            </w:r>
          </w:p>
          <w:p w:rsidR="006802F7" w:rsidRPr="002E4638" w:rsidRDefault="006802F7" w:rsidP="002501A0">
            <w:pPr>
              <w:pStyle w:val="FootnoteText"/>
              <w:tabs>
                <w:tab w:val="left" w:pos="540"/>
              </w:tabs>
              <w:spacing w:line="23" w:lineRule="atLeast"/>
              <w:ind w:left="72"/>
              <w:jc w:val="both"/>
              <w:rPr>
                <w:rFonts w:cs="Times New Roman"/>
                <w:i/>
                <w:sz w:val="24"/>
                <w:szCs w:val="24"/>
                <w:vertAlign w:val="baseline"/>
                <w:lang w:eastAsia="en-AU"/>
              </w:rPr>
            </w:pPr>
          </w:p>
          <w:p w:rsidR="006802F7" w:rsidRPr="002E4638" w:rsidRDefault="006802F7" w:rsidP="002501A0">
            <w:pPr>
              <w:pStyle w:val="FootnoteText"/>
              <w:tabs>
                <w:tab w:val="left" w:pos="540"/>
              </w:tabs>
              <w:spacing w:line="23" w:lineRule="atLeast"/>
              <w:ind w:left="72"/>
              <w:jc w:val="both"/>
              <w:rPr>
                <w:rFonts w:cs="Times New Roman"/>
                <w:i/>
                <w:sz w:val="24"/>
                <w:szCs w:val="24"/>
                <w:vertAlign w:val="baseline"/>
                <w:lang w:eastAsia="en-AU"/>
              </w:rPr>
            </w:pPr>
            <w:r w:rsidRPr="002E4638">
              <w:rPr>
                <w:rFonts w:cs="Times New Roman"/>
                <w:i/>
                <w:sz w:val="24"/>
                <w:szCs w:val="24"/>
                <w:vertAlign w:val="baseline"/>
              </w:rPr>
              <w:t>Goodall v State of Queensland</w:t>
            </w:r>
            <w:r w:rsidRPr="002E4638">
              <w:rPr>
                <w:rFonts w:cs="Times New Roman"/>
                <w:sz w:val="24"/>
                <w:szCs w:val="24"/>
                <w:vertAlign w:val="baseline"/>
              </w:rPr>
              <w:t xml:space="preserve"> (Unreported decision of the Supreme Court of Queensland, Dalton J, 10</w:t>
            </w:r>
            <w:r w:rsidR="00562939" w:rsidRPr="002E4638">
              <w:rPr>
                <w:rFonts w:cs="Times New Roman"/>
                <w:sz w:val="24"/>
                <w:szCs w:val="24"/>
                <w:vertAlign w:val="baseline"/>
              </w:rPr>
              <w:t> </w:t>
            </w:r>
            <w:r w:rsidRPr="002E4638">
              <w:rPr>
                <w:rFonts w:cs="Times New Roman"/>
                <w:sz w:val="24"/>
                <w:szCs w:val="24"/>
                <w:vertAlign w:val="baseline"/>
              </w:rPr>
              <w:t>October 2018)</w:t>
            </w:r>
          </w:p>
          <w:p w:rsidR="006802F7" w:rsidRPr="002E4638" w:rsidRDefault="006802F7" w:rsidP="002501A0">
            <w:pPr>
              <w:pStyle w:val="FootnoteText"/>
              <w:tabs>
                <w:tab w:val="left" w:pos="540"/>
              </w:tabs>
              <w:spacing w:line="23" w:lineRule="atLeast"/>
              <w:ind w:left="72"/>
              <w:jc w:val="both"/>
              <w:rPr>
                <w:rFonts w:cs="Times New Roman"/>
                <w:i/>
                <w:sz w:val="24"/>
                <w:szCs w:val="24"/>
                <w:vertAlign w:val="baseline"/>
                <w:lang w:eastAsia="en-AU"/>
              </w:rPr>
            </w:pPr>
          </w:p>
          <w:p w:rsidR="006802F7" w:rsidRPr="002E4638" w:rsidRDefault="006802F7" w:rsidP="002501A0">
            <w:pPr>
              <w:pStyle w:val="FootnoteText"/>
              <w:tabs>
                <w:tab w:val="left" w:pos="540"/>
              </w:tabs>
              <w:spacing w:line="23" w:lineRule="atLeast"/>
              <w:ind w:left="72"/>
              <w:jc w:val="both"/>
              <w:rPr>
                <w:rFonts w:cs="Times New Roman"/>
                <w:i/>
                <w:sz w:val="24"/>
                <w:szCs w:val="24"/>
                <w:vertAlign w:val="baseline"/>
                <w:lang w:eastAsia="en-AU"/>
              </w:rPr>
            </w:pPr>
            <w:r w:rsidRPr="002E4638">
              <w:rPr>
                <w:rFonts w:cs="Times New Roman"/>
                <w:i/>
                <w:color w:val="000000"/>
                <w:sz w:val="24"/>
                <w:szCs w:val="24"/>
                <w:vertAlign w:val="baseline"/>
              </w:rPr>
              <w:t>Page v John Thompson and Lesley Dwyer, As Chief Executive Officer, West Moreton Hospital and Health Service</w:t>
            </w:r>
            <w:r w:rsidRPr="002E4638">
              <w:rPr>
                <w:rFonts w:cs="Times New Roman"/>
                <w:i/>
                <w:sz w:val="24"/>
                <w:szCs w:val="24"/>
                <w:vertAlign w:val="baseline"/>
              </w:rPr>
              <w:t xml:space="preserve"> </w:t>
            </w:r>
            <w:r w:rsidRPr="002E4638">
              <w:rPr>
                <w:rFonts w:cs="Times New Roman"/>
                <w:sz w:val="24"/>
                <w:szCs w:val="24"/>
                <w:vertAlign w:val="baseline"/>
              </w:rPr>
              <w:t>[2014] QSC 252</w:t>
            </w:r>
          </w:p>
          <w:p w:rsidR="006802F7" w:rsidRPr="002E4638" w:rsidRDefault="006802F7" w:rsidP="002501A0">
            <w:pPr>
              <w:pStyle w:val="FootnoteText"/>
              <w:tabs>
                <w:tab w:val="left" w:pos="540"/>
              </w:tabs>
              <w:spacing w:line="23" w:lineRule="atLeast"/>
              <w:ind w:left="72"/>
              <w:jc w:val="both"/>
              <w:rPr>
                <w:rFonts w:cs="Times New Roman"/>
                <w:i/>
                <w:sz w:val="24"/>
                <w:szCs w:val="24"/>
                <w:vertAlign w:val="baseline"/>
                <w:lang w:eastAsia="en-AU"/>
              </w:rPr>
            </w:pPr>
          </w:p>
        </w:tc>
      </w:tr>
    </w:tbl>
    <w:p w:rsidR="004D0FBC" w:rsidRPr="002E4638" w:rsidRDefault="004D0FBC" w:rsidP="002501A0">
      <w:pPr>
        <w:pStyle w:val="Caption"/>
        <w:tabs>
          <w:tab w:val="clear" w:pos="0"/>
          <w:tab w:val="clear" w:pos="567"/>
          <w:tab w:val="clear" w:pos="1134"/>
          <w:tab w:val="left" w:pos="720"/>
        </w:tabs>
        <w:spacing w:line="23" w:lineRule="atLeast"/>
        <w:rPr>
          <w:rFonts w:cs="Times New Roman"/>
          <w:b w:val="0"/>
          <w:szCs w:val="24"/>
        </w:rPr>
      </w:pPr>
      <w:r w:rsidRPr="002E4638">
        <w:rPr>
          <w:rFonts w:cs="Times New Roman"/>
          <w:szCs w:val="24"/>
        </w:rPr>
        <w:lastRenderedPageBreak/>
        <w:t>Reasons for Decision</w:t>
      </w:r>
    </w:p>
    <w:p w:rsidR="004D0FBC" w:rsidRPr="002E4638" w:rsidRDefault="004D0FBC" w:rsidP="002501A0">
      <w:pPr>
        <w:autoSpaceDE w:val="0"/>
        <w:autoSpaceDN w:val="0"/>
        <w:adjustRightInd w:val="0"/>
        <w:spacing w:line="23" w:lineRule="atLeast"/>
        <w:ind w:left="567"/>
        <w:jc w:val="both"/>
        <w:rPr>
          <w:rFonts w:cs="Times New Roman"/>
          <w:b/>
          <w:szCs w:val="24"/>
        </w:rPr>
      </w:pPr>
    </w:p>
    <w:p w:rsidR="004D0FBC" w:rsidRPr="002E4638" w:rsidRDefault="004D0FBC" w:rsidP="002501A0">
      <w:pPr>
        <w:autoSpaceDE w:val="0"/>
        <w:autoSpaceDN w:val="0"/>
        <w:adjustRightInd w:val="0"/>
        <w:spacing w:line="23" w:lineRule="atLeast"/>
        <w:ind w:left="567"/>
        <w:jc w:val="both"/>
        <w:rPr>
          <w:rFonts w:cs="Times New Roman"/>
          <w:b/>
          <w:szCs w:val="24"/>
        </w:rPr>
      </w:pPr>
      <w:r w:rsidRPr="002E4638">
        <w:rPr>
          <w:rFonts w:cs="Times New Roman"/>
          <w:b/>
          <w:szCs w:val="24"/>
        </w:rPr>
        <w:t>Introduction</w:t>
      </w:r>
    </w:p>
    <w:p w:rsidR="004D0FBC" w:rsidRPr="002E4638" w:rsidRDefault="004D0FBC" w:rsidP="002501A0">
      <w:pPr>
        <w:autoSpaceDE w:val="0"/>
        <w:autoSpaceDN w:val="0"/>
        <w:adjustRightInd w:val="0"/>
        <w:spacing w:line="23" w:lineRule="atLeast"/>
        <w:jc w:val="both"/>
        <w:rPr>
          <w:rFonts w:cs="Times New Roman"/>
          <w:b/>
          <w:szCs w:val="24"/>
        </w:rPr>
      </w:pPr>
    </w:p>
    <w:p w:rsidR="004D0FBC" w:rsidRPr="002E4638" w:rsidRDefault="004D0FBC"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M</w:t>
      </w:r>
      <w:r w:rsidR="00B63479" w:rsidRPr="002E4638">
        <w:rPr>
          <w:rFonts w:cs="Times New Roman"/>
          <w:szCs w:val="24"/>
        </w:rPr>
        <w:t>s</w:t>
      </w:r>
      <w:r w:rsidRPr="002E4638">
        <w:rPr>
          <w:rFonts w:cs="Times New Roman"/>
          <w:szCs w:val="24"/>
        </w:rPr>
        <w:t> </w:t>
      </w:r>
      <w:r w:rsidR="00B63479" w:rsidRPr="002E4638">
        <w:rPr>
          <w:rFonts w:cs="Times New Roman"/>
          <w:szCs w:val="24"/>
        </w:rPr>
        <w:t xml:space="preserve">Malgorzata </w:t>
      </w:r>
      <w:r w:rsidR="00996490" w:rsidRPr="002E4638">
        <w:rPr>
          <w:rFonts w:cs="Times New Roman"/>
          <w:szCs w:val="24"/>
        </w:rPr>
        <w:t>Nowak</w:t>
      </w:r>
      <w:r w:rsidR="00B63479" w:rsidRPr="002E4638">
        <w:rPr>
          <w:rFonts w:cs="Times New Roman"/>
          <w:szCs w:val="24"/>
        </w:rPr>
        <w:t xml:space="preserve"> </w:t>
      </w:r>
      <w:r w:rsidRPr="002E4638">
        <w:rPr>
          <w:rFonts w:cs="Times New Roman"/>
          <w:szCs w:val="24"/>
        </w:rPr>
        <w:t>is currently employed</w:t>
      </w:r>
      <w:r w:rsidR="00B63479" w:rsidRPr="002E4638">
        <w:rPr>
          <w:rFonts w:cs="Times New Roman"/>
          <w:szCs w:val="24"/>
        </w:rPr>
        <w:t xml:space="preserve"> as </w:t>
      </w:r>
      <w:r w:rsidR="00562939" w:rsidRPr="002E4638">
        <w:rPr>
          <w:rFonts w:cs="Times New Roman"/>
          <w:szCs w:val="24"/>
        </w:rPr>
        <w:t>a</w:t>
      </w:r>
      <w:r w:rsidR="00B63479" w:rsidRPr="002E4638">
        <w:rPr>
          <w:rFonts w:cs="Times New Roman"/>
          <w:szCs w:val="24"/>
        </w:rPr>
        <w:t xml:space="preserve"> </w:t>
      </w:r>
      <w:r w:rsidR="00837EA2" w:rsidRPr="002E4638">
        <w:rPr>
          <w:rFonts w:cs="Times New Roman"/>
          <w:szCs w:val="24"/>
        </w:rPr>
        <w:t xml:space="preserve">Business Manager, Remote Health </w:t>
      </w:r>
      <w:r w:rsidRPr="002E4638">
        <w:rPr>
          <w:rFonts w:cs="Times New Roman"/>
          <w:szCs w:val="24"/>
        </w:rPr>
        <w:t xml:space="preserve">within the </w:t>
      </w:r>
      <w:r w:rsidR="00837EA2" w:rsidRPr="002E4638">
        <w:rPr>
          <w:rFonts w:cs="Times New Roman"/>
          <w:szCs w:val="24"/>
        </w:rPr>
        <w:t>Torres and Cape Hospital</w:t>
      </w:r>
      <w:r w:rsidR="00562939" w:rsidRPr="002E4638">
        <w:rPr>
          <w:rFonts w:cs="Times New Roman"/>
          <w:szCs w:val="24"/>
        </w:rPr>
        <w:t xml:space="preserve"> and Health</w:t>
      </w:r>
      <w:r w:rsidR="00837EA2" w:rsidRPr="002E4638">
        <w:rPr>
          <w:rFonts w:cs="Times New Roman"/>
          <w:szCs w:val="24"/>
        </w:rPr>
        <w:t xml:space="preserve"> </w:t>
      </w:r>
      <w:r w:rsidRPr="002E4638">
        <w:rPr>
          <w:rFonts w:cs="Times New Roman"/>
          <w:szCs w:val="24"/>
        </w:rPr>
        <w:t xml:space="preserve">Service ('the Health Service').  </w:t>
      </w:r>
      <w:r w:rsidR="00837EA2" w:rsidRPr="002E4638">
        <w:rPr>
          <w:rFonts w:cs="Times New Roman"/>
          <w:szCs w:val="24"/>
        </w:rPr>
        <w:t>Ms</w:t>
      </w:r>
      <w:r w:rsidR="00167BAB">
        <w:rPr>
          <w:rFonts w:cs="Times New Roman"/>
          <w:szCs w:val="24"/>
        </w:rPr>
        <w:t> </w:t>
      </w:r>
      <w:r w:rsidR="00996490" w:rsidRPr="002E4638">
        <w:rPr>
          <w:rFonts w:cs="Times New Roman"/>
          <w:szCs w:val="24"/>
        </w:rPr>
        <w:t>Nowak</w:t>
      </w:r>
      <w:r w:rsidR="00837EA2" w:rsidRPr="002E4638">
        <w:rPr>
          <w:rFonts w:cs="Times New Roman"/>
          <w:szCs w:val="24"/>
        </w:rPr>
        <w:t xml:space="preserve">'s position is based in Cairns and she </w:t>
      </w:r>
      <w:r w:rsidRPr="002E4638">
        <w:rPr>
          <w:rFonts w:cs="Times New Roman"/>
          <w:szCs w:val="24"/>
        </w:rPr>
        <w:t>is employed by the State of Queensland, through Queensland Health.</w:t>
      </w:r>
      <w:r w:rsidR="0032688C" w:rsidRPr="002E4638">
        <w:rPr>
          <w:rFonts w:cs="Times New Roman"/>
          <w:szCs w:val="24"/>
        </w:rPr>
        <w:t xml:space="preserve"> The classification of Ms Nowak's position is AO6.</w:t>
      </w:r>
    </w:p>
    <w:p w:rsidR="004D0FBC" w:rsidRPr="002E4638" w:rsidRDefault="004D0FBC" w:rsidP="002501A0">
      <w:pPr>
        <w:autoSpaceDE w:val="0"/>
        <w:autoSpaceDN w:val="0"/>
        <w:adjustRightInd w:val="0"/>
        <w:spacing w:line="23" w:lineRule="atLeast"/>
        <w:ind w:left="567"/>
        <w:jc w:val="both"/>
        <w:rPr>
          <w:rFonts w:cs="Times New Roman"/>
          <w:szCs w:val="24"/>
        </w:rPr>
      </w:pPr>
      <w:r w:rsidRPr="002E4638">
        <w:rPr>
          <w:rFonts w:cs="Times New Roman"/>
          <w:szCs w:val="24"/>
        </w:rPr>
        <w:t xml:space="preserve"> </w:t>
      </w:r>
    </w:p>
    <w:p w:rsidR="00837EA2" w:rsidRPr="002E4638" w:rsidRDefault="004D0FBC"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By appeal notice filed on 2</w:t>
      </w:r>
      <w:r w:rsidR="00837EA2" w:rsidRPr="002E4638">
        <w:rPr>
          <w:rFonts w:cs="Times New Roman"/>
          <w:szCs w:val="24"/>
        </w:rPr>
        <w:t>5</w:t>
      </w:r>
      <w:r w:rsidRPr="002E4638">
        <w:rPr>
          <w:rFonts w:cs="Times New Roman"/>
          <w:szCs w:val="24"/>
        </w:rPr>
        <w:t xml:space="preserve"> </w:t>
      </w:r>
      <w:r w:rsidR="00837EA2" w:rsidRPr="002E4638">
        <w:rPr>
          <w:rFonts w:cs="Times New Roman"/>
          <w:szCs w:val="24"/>
        </w:rPr>
        <w:t xml:space="preserve">September </w:t>
      </w:r>
      <w:r w:rsidRPr="002E4638">
        <w:rPr>
          <w:rFonts w:cs="Times New Roman"/>
          <w:szCs w:val="24"/>
        </w:rPr>
        <w:t xml:space="preserve">2020, </w:t>
      </w:r>
      <w:r w:rsidR="00837EA2" w:rsidRPr="002E4638">
        <w:rPr>
          <w:rFonts w:cs="Times New Roman"/>
          <w:szCs w:val="24"/>
        </w:rPr>
        <w:t xml:space="preserve">Ms </w:t>
      </w:r>
      <w:r w:rsidR="00996490" w:rsidRPr="002E4638">
        <w:rPr>
          <w:rFonts w:cs="Times New Roman"/>
          <w:szCs w:val="24"/>
        </w:rPr>
        <w:t>Nowak</w:t>
      </w:r>
      <w:r w:rsidR="00837EA2" w:rsidRPr="002E4638">
        <w:rPr>
          <w:rFonts w:cs="Times New Roman"/>
          <w:szCs w:val="24"/>
        </w:rPr>
        <w:t xml:space="preserve">, </w:t>
      </w:r>
      <w:r w:rsidRPr="002E4638">
        <w:rPr>
          <w:rFonts w:cs="Times New Roman"/>
          <w:szCs w:val="24"/>
        </w:rPr>
        <w:t xml:space="preserve">pursuant to </w:t>
      </w:r>
      <w:r w:rsidR="00837EA2" w:rsidRPr="002E4638">
        <w:rPr>
          <w:rFonts w:cs="Times New Roman"/>
          <w:szCs w:val="24"/>
        </w:rPr>
        <w:t xml:space="preserve">ch 7 of </w:t>
      </w:r>
      <w:r w:rsidRPr="002E4638">
        <w:rPr>
          <w:rFonts w:cs="Times New Roman"/>
          <w:szCs w:val="24"/>
        </w:rPr>
        <w:t xml:space="preserve">the </w:t>
      </w:r>
      <w:r w:rsidRPr="002E4638">
        <w:rPr>
          <w:rFonts w:cs="Times New Roman"/>
          <w:i/>
          <w:iCs/>
          <w:szCs w:val="24"/>
        </w:rPr>
        <w:t>Public Service Act 2008</w:t>
      </w:r>
      <w:r w:rsidRPr="002E4638">
        <w:rPr>
          <w:rFonts w:cs="Times New Roman"/>
          <w:szCs w:val="24"/>
        </w:rPr>
        <w:t xml:space="preserve"> ('the PS Act'), appealed against a decision </w:t>
      </w:r>
      <w:r w:rsidR="00837EA2" w:rsidRPr="002E4638">
        <w:rPr>
          <w:rFonts w:cs="Times New Roman"/>
          <w:szCs w:val="24"/>
        </w:rPr>
        <w:t>made by Mr</w:t>
      </w:r>
      <w:r w:rsidR="00A72D77">
        <w:rPr>
          <w:rFonts w:cs="Times New Roman"/>
          <w:szCs w:val="24"/>
        </w:rPr>
        <w:t> </w:t>
      </w:r>
      <w:r w:rsidR="00837EA2" w:rsidRPr="002E4638">
        <w:rPr>
          <w:rFonts w:cs="Times New Roman"/>
          <w:szCs w:val="24"/>
        </w:rPr>
        <w:t>Ian</w:t>
      </w:r>
      <w:r w:rsidR="00A72D77">
        <w:rPr>
          <w:rFonts w:cs="Times New Roman"/>
          <w:szCs w:val="24"/>
        </w:rPr>
        <w:t> </w:t>
      </w:r>
      <w:r w:rsidR="00837EA2" w:rsidRPr="002E4638">
        <w:rPr>
          <w:rFonts w:cs="Times New Roman"/>
          <w:szCs w:val="24"/>
        </w:rPr>
        <w:t>Power, Executive General Manager South</w:t>
      </w:r>
      <w:r w:rsidR="005F2474" w:rsidRPr="002E4638">
        <w:rPr>
          <w:rFonts w:cs="Times New Roman"/>
          <w:szCs w:val="24"/>
        </w:rPr>
        <w:t xml:space="preserve">, which was provided verbally to </w:t>
      </w:r>
      <w:r w:rsidR="00837EA2" w:rsidRPr="002E4638">
        <w:rPr>
          <w:rFonts w:cs="Times New Roman"/>
          <w:szCs w:val="24"/>
        </w:rPr>
        <w:t xml:space="preserve">Ms </w:t>
      </w:r>
      <w:r w:rsidR="00996490" w:rsidRPr="002E4638">
        <w:rPr>
          <w:rFonts w:cs="Times New Roman"/>
          <w:szCs w:val="24"/>
        </w:rPr>
        <w:t>Nowak</w:t>
      </w:r>
      <w:r w:rsidR="00837EA2" w:rsidRPr="002E4638">
        <w:rPr>
          <w:rFonts w:cs="Times New Roman"/>
          <w:szCs w:val="24"/>
        </w:rPr>
        <w:t xml:space="preserve"> on 21</w:t>
      </w:r>
      <w:r w:rsidR="00A72D77">
        <w:rPr>
          <w:rFonts w:cs="Times New Roman"/>
          <w:szCs w:val="24"/>
        </w:rPr>
        <w:t> </w:t>
      </w:r>
      <w:r w:rsidR="00837EA2" w:rsidRPr="002E4638">
        <w:rPr>
          <w:rFonts w:cs="Times New Roman"/>
          <w:szCs w:val="24"/>
        </w:rPr>
        <w:t>September 2020</w:t>
      </w:r>
      <w:r w:rsidRPr="002E4638">
        <w:rPr>
          <w:rFonts w:cs="Times New Roman"/>
          <w:szCs w:val="24"/>
        </w:rPr>
        <w:t xml:space="preserve">.  </w:t>
      </w:r>
    </w:p>
    <w:p w:rsidR="00837EA2" w:rsidRPr="002E4638" w:rsidRDefault="00837EA2" w:rsidP="002501A0">
      <w:pPr>
        <w:pStyle w:val="ListParagraph"/>
        <w:spacing w:line="23" w:lineRule="atLeast"/>
        <w:contextualSpacing w:val="0"/>
        <w:jc w:val="both"/>
        <w:rPr>
          <w:rFonts w:cs="Times New Roman"/>
          <w:szCs w:val="24"/>
        </w:rPr>
      </w:pPr>
    </w:p>
    <w:p w:rsidR="00837EA2" w:rsidRPr="002E4638" w:rsidRDefault="00837EA2"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Ms </w:t>
      </w:r>
      <w:r w:rsidR="00996490" w:rsidRPr="002E4638">
        <w:rPr>
          <w:rFonts w:cs="Times New Roman"/>
          <w:szCs w:val="24"/>
        </w:rPr>
        <w:t>Nowak</w:t>
      </w:r>
      <w:r w:rsidRPr="002E4638">
        <w:rPr>
          <w:rFonts w:cs="Times New Roman"/>
          <w:szCs w:val="24"/>
        </w:rPr>
        <w:t xml:space="preserve"> contends that </w:t>
      </w:r>
      <w:r w:rsidR="005F2474" w:rsidRPr="002E4638">
        <w:rPr>
          <w:rFonts w:cs="Times New Roman"/>
          <w:szCs w:val="24"/>
        </w:rPr>
        <w:t xml:space="preserve">the </w:t>
      </w:r>
      <w:r w:rsidRPr="002E4638">
        <w:rPr>
          <w:rFonts w:cs="Times New Roman"/>
          <w:szCs w:val="24"/>
        </w:rPr>
        <w:t xml:space="preserve">decision made by Mr Power </w:t>
      </w:r>
      <w:r w:rsidR="005F2474" w:rsidRPr="002E4638">
        <w:rPr>
          <w:rFonts w:cs="Times New Roman"/>
          <w:szCs w:val="24"/>
        </w:rPr>
        <w:t xml:space="preserve">was </w:t>
      </w:r>
      <w:r w:rsidRPr="002E4638">
        <w:rPr>
          <w:rFonts w:cs="Times New Roman"/>
          <w:szCs w:val="24"/>
        </w:rPr>
        <w:t>to deny her request for flexible working arrangement</w:t>
      </w:r>
      <w:r w:rsidR="006802F7" w:rsidRPr="002E4638">
        <w:rPr>
          <w:rFonts w:cs="Times New Roman"/>
          <w:szCs w:val="24"/>
        </w:rPr>
        <w:t>s</w:t>
      </w:r>
      <w:r w:rsidRPr="002E4638">
        <w:rPr>
          <w:rFonts w:cs="Times New Roman"/>
          <w:szCs w:val="24"/>
        </w:rPr>
        <w:t>.  The flexible work arrangement</w:t>
      </w:r>
      <w:r w:rsidR="00F727EF" w:rsidRPr="002E4638">
        <w:rPr>
          <w:rFonts w:cs="Times New Roman"/>
          <w:szCs w:val="24"/>
        </w:rPr>
        <w:t>s</w:t>
      </w:r>
      <w:r w:rsidRPr="002E4638">
        <w:rPr>
          <w:rFonts w:cs="Times New Roman"/>
          <w:szCs w:val="24"/>
        </w:rPr>
        <w:t xml:space="preserve"> request, made in writing by Ms</w:t>
      </w:r>
      <w:r w:rsidR="00F727EF" w:rsidRPr="002E4638">
        <w:rPr>
          <w:rFonts w:cs="Times New Roman"/>
          <w:szCs w:val="24"/>
        </w:rPr>
        <w:t> </w:t>
      </w:r>
      <w:r w:rsidR="00996490" w:rsidRPr="002E4638">
        <w:rPr>
          <w:rFonts w:cs="Times New Roman"/>
          <w:szCs w:val="24"/>
        </w:rPr>
        <w:t>Nowak</w:t>
      </w:r>
      <w:r w:rsidRPr="002E4638">
        <w:rPr>
          <w:rFonts w:cs="Times New Roman"/>
          <w:szCs w:val="24"/>
        </w:rPr>
        <w:t xml:space="preserve"> on 26 August 2020, was:</w:t>
      </w:r>
    </w:p>
    <w:p w:rsidR="00837EA2" w:rsidRPr="002E4638" w:rsidRDefault="00837EA2" w:rsidP="002501A0">
      <w:pPr>
        <w:pStyle w:val="ListParagraph"/>
        <w:spacing w:line="23" w:lineRule="atLeast"/>
        <w:contextualSpacing w:val="0"/>
        <w:jc w:val="both"/>
        <w:rPr>
          <w:rFonts w:cs="Times New Roman"/>
          <w:szCs w:val="24"/>
        </w:rPr>
      </w:pPr>
    </w:p>
    <w:p w:rsidR="00837EA2" w:rsidRPr="002E4638" w:rsidRDefault="00837EA2" w:rsidP="002501A0">
      <w:pPr>
        <w:pStyle w:val="ListParagraph"/>
        <w:numPr>
          <w:ilvl w:val="0"/>
          <w:numId w:val="17"/>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made by </w:t>
      </w:r>
      <w:r w:rsidR="00F727EF" w:rsidRPr="002E4638">
        <w:rPr>
          <w:rFonts w:cs="Times New Roman"/>
          <w:szCs w:val="24"/>
        </w:rPr>
        <w:t xml:space="preserve">her </w:t>
      </w:r>
      <w:r w:rsidRPr="002E4638">
        <w:rPr>
          <w:rFonts w:cs="Times New Roman"/>
          <w:szCs w:val="24"/>
        </w:rPr>
        <w:t xml:space="preserve">pursuant to s 65 of the </w:t>
      </w:r>
      <w:r w:rsidRPr="002E4638">
        <w:rPr>
          <w:rFonts w:cs="Times New Roman"/>
          <w:i/>
          <w:iCs/>
          <w:szCs w:val="24"/>
        </w:rPr>
        <w:t>Fair Work Act 2009</w:t>
      </w:r>
      <w:r w:rsidRPr="002E4638">
        <w:rPr>
          <w:rFonts w:cs="Times New Roman"/>
          <w:szCs w:val="24"/>
        </w:rPr>
        <w:t xml:space="preserve"> and </w:t>
      </w:r>
      <w:r w:rsidR="00F727EF" w:rsidRPr="002E4638">
        <w:rPr>
          <w:rFonts w:cs="Times New Roman"/>
          <w:szCs w:val="24"/>
        </w:rPr>
        <w:t xml:space="preserve">the </w:t>
      </w:r>
      <w:r w:rsidRPr="002E4638">
        <w:rPr>
          <w:rFonts w:cs="Times New Roman"/>
          <w:szCs w:val="24"/>
        </w:rPr>
        <w:t>Queensland Health, Human Resources Policy, Flexible Working Arrangements, Policy Number</w:t>
      </w:r>
      <w:r w:rsidR="00A72D77">
        <w:rPr>
          <w:rFonts w:cs="Times New Roman"/>
          <w:szCs w:val="24"/>
        </w:rPr>
        <w:t> </w:t>
      </w:r>
      <w:r w:rsidRPr="002E4638">
        <w:rPr>
          <w:rFonts w:cs="Times New Roman"/>
          <w:szCs w:val="24"/>
        </w:rPr>
        <w:t>C5 ('the Policy');</w:t>
      </w:r>
    </w:p>
    <w:p w:rsidR="00837EA2" w:rsidRPr="002E4638" w:rsidRDefault="00837EA2" w:rsidP="002501A0">
      <w:pPr>
        <w:pStyle w:val="ListParagraph"/>
        <w:autoSpaceDE w:val="0"/>
        <w:autoSpaceDN w:val="0"/>
        <w:adjustRightInd w:val="0"/>
        <w:spacing w:line="23" w:lineRule="atLeast"/>
        <w:ind w:left="1134"/>
        <w:contextualSpacing w:val="0"/>
        <w:jc w:val="both"/>
        <w:rPr>
          <w:rFonts w:cs="Times New Roman"/>
          <w:szCs w:val="24"/>
        </w:rPr>
      </w:pPr>
    </w:p>
    <w:p w:rsidR="00F727EF" w:rsidRPr="002E4638" w:rsidRDefault="00837EA2" w:rsidP="002501A0">
      <w:pPr>
        <w:pStyle w:val="ListParagraph"/>
        <w:numPr>
          <w:ilvl w:val="0"/>
          <w:numId w:val="17"/>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for </w:t>
      </w:r>
      <w:r w:rsidR="00F727EF" w:rsidRPr="002E4638">
        <w:rPr>
          <w:rFonts w:cs="Times New Roman"/>
          <w:szCs w:val="24"/>
        </w:rPr>
        <w:t xml:space="preserve">her </w:t>
      </w:r>
      <w:r w:rsidRPr="002E4638">
        <w:rPr>
          <w:rFonts w:cs="Times New Roman"/>
          <w:szCs w:val="24"/>
        </w:rPr>
        <w:t xml:space="preserve">to </w:t>
      </w:r>
      <w:r w:rsidR="0045082F" w:rsidRPr="002E4638">
        <w:rPr>
          <w:rFonts w:cs="Times New Roman"/>
          <w:szCs w:val="24"/>
        </w:rPr>
        <w:t xml:space="preserve">remain </w:t>
      </w:r>
      <w:r w:rsidRPr="002E4638">
        <w:rPr>
          <w:rFonts w:cs="Times New Roman"/>
          <w:szCs w:val="24"/>
        </w:rPr>
        <w:t>work</w:t>
      </w:r>
      <w:r w:rsidR="0045082F" w:rsidRPr="002E4638">
        <w:rPr>
          <w:rFonts w:cs="Times New Roman"/>
          <w:szCs w:val="24"/>
        </w:rPr>
        <w:t>ing</w:t>
      </w:r>
      <w:r w:rsidRPr="002E4638">
        <w:rPr>
          <w:rFonts w:cs="Times New Roman"/>
          <w:szCs w:val="24"/>
        </w:rPr>
        <w:t xml:space="preserve"> </w:t>
      </w:r>
      <w:r w:rsidR="00F727EF" w:rsidRPr="002E4638">
        <w:rPr>
          <w:rFonts w:cs="Times New Roman"/>
          <w:szCs w:val="24"/>
        </w:rPr>
        <w:t xml:space="preserve">in </w:t>
      </w:r>
      <w:r w:rsidRPr="002E4638">
        <w:rPr>
          <w:rFonts w:cs="Times New Roman"/>
          <w:szCs w:val="24"/>
        </w:rPr>
        <w:t xml:space="preserve">the Health Service, </w:t>
      </w:r>
      <w:r w:rsidR="0045082F" w:rsidRPr="002E4638">
        <w:rPr>
          <w:rFonts w:cs="Times New Roman"/>
          <w:szCs w:val="24"/>
        </w:rPr>
        <w:t xml:space="preserve">but </w:t>
      </w:r>
      <w:r w:rsidR="00F727EF" w:rsidRPr="002E4638">
        <w:rPr>
          <w:rFonts w:cs="Times New Roman"/>
          <w:szCs w:val="24"/>
        </w:rPr>
        <w:t xml:space="preserve">to </w:t>
      </w:r>
      <w:r w:rsidRPr="002E4638">
        <w:rPr>
          <w:rFonts w:cs="Times New Roman"/>
          <w:szCs w:val="24"/>
        </w:rPr>
        <w:t xml:space="preserve">be physically located in Brisbane and </w:t>
      </w:r>
      <w:r w:rsidR="00786398" w:rsidRPr="002E4638">
        <w:rPr>
          <w:rFonts w:cs="Times New Roman"/>
          <w:szCs w:val="24"/>
        </w:rPr>
        <w:t>to permanently telecommute</w:t>
      </w:r>
      <w:r w:rsidR="00F727EF" w:rsidRPr="002E4638">
        <w:rPr>
          <w:rFonts w:cs="Times New Roman"/>
          <w:szCs w:val="24"/>
        </w:rPr>
        <w:t>; and</w:t>
      </w:r>
    </w:p>
    <w:p w:rsidR="00F727EF" w:rsidRPr="002E4638" w:rsidRDefault="00F727EF" w:rsidP="002501A0">
      <w:pPr>
        <w:pStyle w:val="ListParagraph"/>
        <w:spacing w:line="23" w:lineRule="atLeast"/>
        <w:contextualSpacing w:val="0"/>
        <w:rPr>
          <w:rFonts w:cs="Times New Roman"/>
          <w:szCs w:val="24"/>
        </w:rPr>
      </w:pPr>
    </w:p>
    <w:p w:rsidR="004D0FBC" w:rsidRPr="002E4638" w:rsidRDefault="00F727EF" w:rsidP="002501A0">
      <w:pPr>
        <w:pStyle w:val="ListParagraph"/>
        <w:numPr>
          <w:ilvl w:val="0"/>
          <w:numId w:val="17"/>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for that</w:t>
      </w:r>
      <w:r w:rsidR="0045082F" w:rsidRPr="002E4638">
        <w:rPr>
          <w:rFonts w:cs="Times New Roman"/>
          <w:szCs w:val="24"/>
        </w:rPr>
        <w:t xml:space="preserve"> arrangement</w:t>
      </w:r>
      <w:r w:rsidR="00786398" w:rsidRPr="002E4638">
        <w:rPr>
          <w:rFonts w:cs="Times New Roman"/>
          <w:szCs w:val="24"/>
        </w:rPr>
        <w:t xml:space="preserve"> to commence on 1 February 2021</w:t>
      </w:r>
      <w:r w:rsidR="006275A8" w:rsidRPr="002E4638">
        <w:rPr>
          <w:rFonts w:cs="Times New Roman"/>
          <w:szCs w:val="24"/>
        </w:rPr>
        <w:t xml:space="preserve"> ('Ms </w:t>
      </w:r>
      <w:r w:rsidR="00996490" w:rsidRPr="002E4638">
        <w:rPr>
          <w:rFonts w:cs="Times New Roman"/>
          <w:szCs w:val="24"/>
        </w:rPr>
        <w:t>Nowak</w:t>
      </w:r>
      <w:r w:rsidR="006275A8" w:rsidRPr="002E4638">
        <w:rPr>
          <w:rFonts w:cs="Times New Roman"/>
          <w:szCs w:val="24"/>
        </w:rPr>
        <w:t>'s flexible work arrangement</w:t>
      </w:r>
      <w:r w:rsidRPr="002E4638">
        <w:rPr>
          <w:rFonts w:cs="Times New Roman"/>
          <w:szCs w:val="24"/>
        </w:rPr>
        <w:t>s</w:t>
      </w:r>
      <w:r w:rsidR="006275A8" w:rsidRPr="002E4638">
        <w:rPr>
          <w:rFonts w:cs="Times New Roman"/>
          <w:szCs w:val="24"/>
        </w:rPr>
        <w:t xml:space="preserve"> request')</w:t>
      </w:r>
      <w:r w:rsidR="004D0FBC" w:rsidRPr="002E4638">
        <w:rPr>
          <w:rFonts w:cs="Times New Roman"/>
          <w:szCs w:val="24"/>
        </w:rPr>
        <w:t>.</w:t>
      </w:r>
      <w:r w:rsidR="00837EA2" w:rsidRPr="002E4638">
        <w:rPr>
          <w:rFonts w:cs="Times New Roman"/>
          <w:szCs w:val="24"/>
        </w:rPr>
        <w:t xml:space="preserve"> </w:t>
      </w:r>
    </w:p>
    <w:p w:rsidR="004D0FBC" w:rsidRPr="002E4638" w:rsidRDefault="004D0FBC" w:rsidP="002501A0">
      <w:pPr>
        <w:pStyle w:val="ListParagraph"/>
        <w:spacing w:line="23" w:lineRule="atLeast"/>
        <w:contextualSpacing w:val="0"/>
        <w:jc w:val="both"/>
        <w:rPr>
          <w:rFonts w:cs="Times New Roman"/>
          <w:szCs w:val="24"/>
        </w:rPr>
      </w:pPr>
    </w:p>
    <w:p w:rsidR="00BF0A60" w:rsidRPr="002E4638" w:rsidRDefault="004D0FBC" w:rsidP="002501A0">
      <w:pPr>
        <w:numPr>
          <w:ilvl w:val="0"/>
          <w:numId w:val="1"/>
        </w:numPr>
        <w:shd w:val="clear" w:color="auto" w:fill="FFFFFF" w:themeFill="background1"/>
        <w:tabs>
          <w:tab w:val="clear" w:pos="0"/>
          <w:tab w:val="left" w:pos="851"/>
          <w:tab w:val="left" w:pos="1418"/>
          <w:tab w:val="left" w:pos="2552"/>
        </w:tabs>
        <w:autoSpaceDE w:val="0"/>
        <w:autoSpaceDN w:val="0"/>
        <w:adjustRightInd w:val="0"/>
        <w:spacing w:line="23" w:lineRule="atLeast"/>
        <w:jc w:val="both"/>
        <w:rPr>
          <w:rFonts w:cs="Times New Roman"/>
          <w:b/>
          <w:szCs w:val="24"/>
        </w:rPr>
      </w:pPr>
      <w:r w:rsidRPr="002E4638">
        <w:rPr>
          <w:rFonts w:cs="Times New Roman"/>
          <w:szCs w:val="24"/>
        </w:rPr>
        <w:t xml:space="preserve">The parties exchanged written submissions in accordance with </w:t>
      </w:r>
      <w:r w:rsidR="00786398" w:rsidRPr="002E4638">
        <w:rPr>
          <w:rFonts w:cs="Times New Roman"/>
          <w:szCs w:val="24"/>
        </w:rPr>
        <w:t>a</w:t>
      </w:r>
      <w:r w:rsidRPr="002E4638">
        <w:rPr>
          <w:rFonts w:cs="Times New Roman"/>
          <w:szCs w:val="24"/>
        </w:rPr>
        <w:t xml:space="preserve"> Directions Order</w:t>
      </w:r>
      <w:r w:rsidR="00786398" w:rsidRPr="002E4638">
        <w:rPr>
          <w:rFonts w:cs="Times New Roman"/>
          <w:szCs w:val="24"/>
        </w:rPr>
        <w:t xml:space="preserve"> dated 13</w:t>
      </w:r>
      <w:r w:rsidR="00F727EF" w:rsidRPr="002E4638">
        <w:rPr>
          <w:rFonts w:cs="Times New Roman"/>
          <w:szCs w:val="24"/>
        </w:rPr>
        <w:t> </w:t>
      </w:r>
      <w:r w:rsidR="00786398" w:rsidRPr="002E4638">
        <w:rPr>
          <w:rFonts w:cs="Times New Roman"/>
          <w:szCs w:val="24"/>
        </w:rPr>
        <w:t>October 2020</w:t>
      </w:r>
      <w:r w:rsidRPr="002E4638">
        <w:rPr>
          <w:rFonts w:cs="Times New Roman"/>
          <w:szCs w:val="24"/>
        </w:rPr>
        <w:t xml:space="preserve">. Pursuant to s </w:t>
      </w:r>
      <w:r w:rsidR="00786398" w:rsidRPr="002E4638">
        <w:rPr>
          <w:rFonts w:cs="Times New Roman"/>
          <w:szCs w:val="24"/>
        </w:rPr>
        <w:t xml:space="preserve">451(1) of the </w:t>
      </w:r>
      <w:r w:rsidR="00786398" w:rsidRPr="002E4638">
        <w:rPr>
          <w:rFonts w:cs="Times New Roman"/>
          <w:i/>
          <w:szCs w:val="24"/>
        </w:rPr>
        <w:t xml:space="preserve">Industrial Relations Act 2016 </w:t>
      </w:r>
      <w:r w:rsidR="00786398" w:rsidRPr="002E4638">
        <w:rPr>
          <w:rFonts w:cs="Times New Roman"/>
          <w:szCs w:val="24"/>
        </w:rPr>
        <w:t>('the IR Act')</w:t>
      </w:r>
      <w:r w:rsidRPr="002E4638">
        <w:rPr>
          <w:rFonts w:cs="Times New Roman"/>
          <w:szCs w:val="24"/>
        </w:rPr>
        <w:t>, no hearing was conducted.</w:t>
      </w:r>
    </w:p>
    <w:p w:rsidR="00BF0A60" w:rsidRPr="002E4638" w:rsidRDefault="00BF0A60" w:rsidP="002501A0">
      <w:pPr>
        <w:shd w:val="clear" w:color="auto" w:fill="FFFFFF" w:themeFill="background1"/>
        <w:tabs>
          <w:tab w:val="left" w:pos="851"/>
          <w:tab w:val="left" w:pos="1418"/>
          <w:tab w:val="left" w:pos="2552"/>
        </w:tabs>
        <w:autoSpaceDE w:val="0"/>
        <w:autoSpaceDN w:val="0"/>
        <w:adjustRightInd w:val="0"/>
        <w:spacing w:line="23" w:lineRule="atLeast"/>
        <w:ind w:left="567"/>
        <w:jc w:val="both"/>
        <w:rPr>
          <w:rFonts w:cs="Times New Roman"/>
          <w:b/>
          <w:szCs w:val="24"/>
        </w:rPr>
      </w:pPr>
    </w:p>
    <w:p w:rsidR="006275A8" w:rsidRPr="002E4638" w:rsidRDefault="005F2474" w:rsidP="002501A0">
      <w:pPr>
        <w:numPr>
          <w:ilvl w:val="0"/>
          <w:numId w:val="1"/>
        </w:numPr>
        <w:shd w:val="clear" w:color="auto" w:fill="FFFFFF" w:themeFill="background1"/>
        <w:tabs>
          <w:tab w:val="clear" w:pos="0"/>
          <w:tab w:val="left" w:pos="851"/>
          <w:tab w:val="left" w:pos="1418"/>
          <w:tab w:val="left" w:pos="2552"/>
        </w:tabs>
        <w:autoSpaceDE w:val="0"/>
        <w:autoSpaceDN w:val="0"/>
        <w:adjustRightInd w:val="0"/>
        <w:spacing w:line="23" w:lineRule="atLeast"/>
        <w:jc w:val="both"/>
        <w:rPr>
          <w:rFonts w:cs="Times New Roman"/>
          <w:b/>
          <w:szCs w:val="24"/>
        </w:rPr>
      </w:pPr>
      <w:r w:rsidRPr="002E4638">
        <w:rPr>
          <w:rFonts w:cs="Times New Roman"/>
          <w:szCs w:val="24"/>
        </w:rPr>
        <w:t xml:space="preserve">Ms </w:t>
      </w:r>
      <w:r w:rsidR="00996490" w:rsidRPr="002E4638">
        <w:rPr>
          <w:rFonts w:cs="Times New Roman"/>
          <w:szCs w:val="24"/>
        </w:rPr>
        <w:t>Nowak</w:t>
      </w:r>
      <w:r w:rsidRPr="002E4638">
        <w:rPr>
          <w:rFonts w:cs="Times New Roman"/>
          <w:szCs w:val="24"/>
        </w:rPr>
        <w:t xml:space="preserve"> contends there were no </w:t>
      </w:r>
      <w:r w:rsidR="00F727EF" w:rsidRPr="002E4638">
        <w:rPr>
          <w:rFonts w:cs="Times New Roman"/>
          <w:szCs w:val="24"/>
        </w:rPr>
        <w:t xml:space="preserve">reasonable </w:t>
      </w:r>
      <w:r w:rsidRPr="002E4638">
        <w:rPr>
          <w:rFonts w:cs="Times New Roman"/>
          <w:szCs w:val="24"/>
        </w:rPr>
        <w:t>grounds to deny her request.</w:t>
      </w:r>
    </w:p>
    <w:p w:rsidR="006275A8" w:rsidRPr="002E4638" w:rsidRDefault="006275A8" w:rsidP="002501A0">
      <w:pPr>
        <w:shd w:val="clear" w:color="auto" w:fill="FFFFFF" w:themeFill="background1"/>
        <w:tabs>
          <w:tab w:val="left" w:pos="851"/>
          <w:tab w:val="left" w:pos="1418"/>
          <w:tab w:val="left" w:pos="2552"/>
        </w:tabs>
        <w:autoSpaceDE w:val="0"/>
        <w:autoSpaceDN w:val="0"/>
        <w:adjustRightInd w:val="0"/>
        <w:spacing w:line="23" w:lineRule="atLeast"/>
        <w:ind w:left="567"/>
        <w:jc w:val="both"/>
        <w:rPr>
          <w:rFonts w:cs="Times New Roman"/>
          <w:b/>
          <w:szCs w:val="24"/>
        </w:rPr>
      </w:pPr>
    </w:p>
    <w:p w:rsidR="006D3E39" w:rsidRPr="002E4638" w:rsidRDefault="006275A8" w:rsidP="002501A0">
      <w:pPr>
        <w:numPr>
          <w:ilvl w:val="0"/>
          <w:numId w:val="1"/>
        </w:numPr>
        <w:shd w:val="clear" w:color="auto" w:fill="FFFFFF" w:themeFill="background1"/>
        <w:tabs>
          <w:tab w:val="clear" w:pos="0"/>
          <w:tab w:val="left" w:pos="851"/>
          <w:tab w:val="left" w:pos="1418"/>
          <w:tab w:val="left" w:pos="2552"/>
        </w:tabs>
        <w:autoSpaceDE w:val="0"/>
        <w:autoSpaceDN w:val="0"/>
        <w:adjustRightInd w:val="0"/>
        <w:spacing w:line="23" w:lineRule="atLeast"/>
        <w:jc w:val="both"/>
        <w:rPr>
          <w:rFonts w:cs="Times New Roman"/>
          <w:szCs w:val="24"/>
        </w:rPr>
      </w:pPr>
      <w:r w:rsidRPr="002E4638">
        <w:rPr>
          <w:rFonts w:cs="Times New Roman"/>
          <w:szCs w:val="24"/>
        </w:rPr>
        <w:t xml:space="preserve">The State of Queensland </w:t>
      </w:r>
      <w:r w:rsidR="00C257E8" w:rsidRPr="002E4638">
        <w:rPr>
          <w:rFonts w:cs="Times New Roman"/>
          <w:szCs w:val="24"/>
        </w:rPr>
        <w:t xml:space="preserve">concedes </w:t>
      </w:r>
      <w:r w:rsidRPr="002E4638">
        <w:rPr>
          <w:rFonts w:cs="Times New Roman"/>
          <w:szCs w:val="24"/>
        </w:rPr>
        <w:t>that a decision was made by Mr Power in relation to Ms</w:t>
      </w:r>
      <w:r w:rsidR="00C257E8" w:rsidRPr="002E4638">
        <w:rPr>
          <w:rFonts w:cs="Times New Roman"/>
          <w:szCs w:val="24"/>
        </w:rPr>
        <w:t> </w:t>
      </w:r>
      <w:r w:rsidR="00996490" w:rsidRPr="002E4638">
        <w:rPr>
          <w:rFonts w:cs="Times New Roman"/>
          <w:szCs w:val="24"/>
        </w:rPr>
        <w:t>Nowak</w:t>
      </w:r>
      <w:r w:rsidRPr="002E4638">
        <w:rPr>
          <w:rFonts w:cs="Times New Roman"/>
          <w:szCs w:val="24"/>
        </w:rPr>
        <w:t>'s flexible work arrangement</w:t>
      </w:r>
      <w:r w:rsidR="00F727EF" w:rsidRPr="002E4638">
        <w:rPr>
          <w:rFonts w:cs="Times New Roman"/>
          <w:szCs w:val="24"/>
        </w:rPr>
        <w:t>s</w:t>
      </w:r>
      <w:r w:rsidRPr="002E4638">
        <w:rPr>
          <w:rFonts w:cs="Times New Roman"/>
          <w:szCs w:val="24"/>
        </w:rPr>
        <w:t xml:space="preserve"> request in that Mr Power's failure to give written notice to Ms </w:t>
      </w:r>
      <w:r w:rsidR="00996490" w:rsidRPr="002E4638">
        <w:rPr>
          <w:rFonts w:cs="Times New Roman"/>
          <w:szCs w:val="24"/>
        </w:rPr>
        <w:t>Nowak</w:t>
      </w:r>
      <w:r w:rsidR="00C257E8" w:rsidRPr="002E4638">
        <w:rPr>
          <w:rFonts w:cs="Times New Roman"/>
          <w:szCs w:val="24"/>
        </w:rPr>
        <w:t xml:space="preserve">, within 21 days after Queensland Health received </w:t>
      </w:r>
      <w:r w:rsidR="005F2474" w:rsidRPr="002E4638">
        <w:rPr>
          <w:rFonts w:cs="Times New Roman"/>
          <w:szCs w:val="24"/>
        </w:rPr>
        <w:t xml:space="preserve">her </w:t>
      </w:r>
      <w:r w:rsidR="006D3E39" w:rsidRPr="002E4638">
        <w:rPr>
          <w:rFonts w:cs="Times New Roman"/>
          <w:szCs w:val="24"/>
        </w:rPr>
        <w:t xml:space="preserve">request, </w:t>
      </w:r>
      <w:r w:rsidRPr="002E4638">
        <w:rPr>
          <w:rFonts w:cs="Times New Roman"/>
          <w:szCs w:val="24"/>
        </w:rPr>
        <w:t>was a deemed refusal of her request pursuant to s 29 of the IR Act</w:t>
      </w:r>
      <w:r w:rsidR="00C257E8" w:rsidRPr="002E4638">
        <w:rPr>
          <w:rFonts w:cs="Times New Roman"/>
          <w:szCs w:val="24"/>
        </w:rPr>
        <w:t xml:space="preserve"> ('the decision')</w:t>
      </w:r>
      <w:r w:rsidR="006D3E39" w:rsidRPr="002E4638">
        <w:rPr>
          <w:rFonts w:cs="Times New Roman"/>
          <w:szCs w:val="24"/>
        </w:rPr>
        <w:t>.</w:t>
      </w:r>
      <w:r w:rsidR="003600D4" w:rsidRPr="002E4638">
        <w:rPr>
          <w:rFonts w:cs="Times New Roman"/>
          <w:szCs w:val="24"/>
        </w:rPr>
        <w:t xml:space="preserve"> </w:t>
      </w:r>
    </w:p>
    <w:p w:rsidR="000E1F11" w:rsidRPr="002E4638" w:rsidRDefault="000E1F11" w:rsidP="002501A0">
      <w:pPr>
        <w:pStyle w:val="ListParagraph"/>
        <w:spacing w:line="23" w:lineRule="atLeast"/>
        <w:contextualSpacing w:val="0"/>
        <w:rPr>
          <w:rFonts w:cs="Times New Roman"/>
          <w:szCs w:val="24"/>
        </w:rPr>
      </w:pPr>
    </w:p>
    <w:p w:rsidR="006D3E39" w:rsidRPr="002E4638" w:rsidRDefault="006D3E39" w:rsidP="002501A0">
      <w:pPr>
        <w:numPr>
          <w:ilvl w:val="0"/>
          <w:numId w:val="1"/>
        </w:numPr>
        <w:shd w:val="clear" w:color="auto" w:fill="FFFFFF" w:themeFill="background1"/>
        <w:tabs>
          <w:tab w:val="clear" w:pos="0"/>
          <w:tab w:val="left" w:pos="851"/>
          <w:tab w:val="left" w:pos="1418"/>
          <w:tab w:val="left" w:pos="2552"/>
        </w:tabs>
        <w:autoSpaceDE w:val="0"/>
        <w:autoSpaceDN w:val="0"/>
        <w:adjustRightInd w:val="0"/>
        <w:spacing w:line="23" w:lineRule="atLeast"/>
        <w:jc w:val="both"/>
        <w:rPr>
          <w:rFonts w:cs="Times New Roman"/>
          <w:b/>
          <w:szCs w:val="24"/>
        </w:rPr>
      </w:pPr>
      <w:r w:rsidRPr="002E4638">
        <w:rPr>
          <w:rFonts w:cs="Times New Roman"/>
          <w:szCs w:val="24"/>
        </w:rPr>
        <w:t>T</w:t>
      </w:r>
      <w:r w:rsidR="00C257E8" w:rsidRPr="002E4638">
        <w:rPr>
          <w:rFonts w:cs="Times New Roman"/>
          <w:szCs w:val="24"/>
        </w:rPr>
        <w:t xml:space="preserve">he </w:t>
      </w:r>
      <w:r w:rsidRPr="002E4638">
        <w:rPr>
          <w:rFonts w:cs="Times New Roman"/>
          <w:szCs w:val="24"/>
        </w:rPr>
        <w:t>State further submits that:</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C257E8" w:rsidP="002501A0">
      <w:pPr>
        <w:pStyle w:val="ListParagraph"/>
        <w:numPr>
          <w:ilvl w:val="0"/>
          <w:numId w:val="19"/>
        </w:numPr>
        <w:shd w:val="clear" w:color="auto" w:fill="FFFFFF" w:themeFill="background1"/>
        <w:tabs>
          <w:tab w:val="left" w:pos="1134"/>
          <w:tab w:val="left" w:pos="2552"/>
        </w:tabs>
        <w:autoSpaceDE w:val="0"/>
        <w:autoSpaceDN w:val="0"/>
        <w:adjustRightInd w:val="0"/>
        <w:spacing w:line="23" w:lineRule="atLeast"/>
        <w:ind w:left="1134" w:hanging="567"/>
        <w:contextualSpacing w:val="0"/>
        <w:jc w:val="both"/>
        <w:rPr>
          <w:rFonts w:cs="Times New Roman"/>
          <w:b/>
          <w:szCs w:val="24"/>
        </w:rPr>
      </w:pPr>
      <w:r w:rsidRPr="002E4638">
        <w:rPr>
          <w:rFonts w:cs="Times New Roman"/>
          <w:szCs w:val="24"/>
        </w:rPr>
        <w:t xml:space="preserve">despite </w:t>
      </w:r>
      <w:r w:rsidR="006D3E39" w:rsidRPr="002E4638">
        <w:rPr>
          <w:rFonts w:cs="Times New Roman"/>
          <w:szCs w:val="24"/>
        </w:rPr>
        <w:t xml:space="preserve">its </w:t>
      </w:r>
      <w:r w:rsidRPr="002E4638">
        <w:rPr>
          <w:rFonts w:cs="Times New Roman"/>
          <w:szCs w:val="24"/>
        </w:rPr>
        <w:t>concession,</w:t>
      </w:r>
      <w:r w:rsidR="006275A8" w:rsidRPr="002E4638">
        <w:rPr>
          <w:rFonts w:cs="Times New Roman"/>
          <w:szCs w:val="24"/>
        </w:rPr>
        <w:t xml:space="preserve"> </w:t>
      </w:r>
      <w:r w:rsidRPr="002E4638">
        <w:rPr>
          <w:rFonts w:cs="Times New Roman"/>
          <w:szCs w:val="24"/>
        </w:rPr>
        <w:t xml:space="preserve">the decision is not </w:t>
      </w:r>
      <w:r w:rsidR="00562939" w:rsidRPr="002E4638">
        <w:rPr>
          <w:rFonts w:cs="Times New Roman"/>
          <w:szCs w:val="24"/>
        </w:rPr>
        <w:t>an</w:t>
      </w:r>
      <w:r w:rsidRPr="002E4638">
        <w:rPr>
          <w:rFonts w:cs="Times New Roman"/>
          <w:szCs w:val="24"/>
        </w:rPr>
        <w:t xml:space="preserve"> appe</w:t>
      </w:r>
      <w:r w:rsidR="006D3E39" w:rsidRPr="002E4638">
        <w:rPr>
          <w:rFonts w:cs="Times New Roman"/>
          <w:szCs w:val="24"/>
        </w:rPr>
        <w:t>l</w:t>
      </w:r>
      <w:r w:rsidRPr="002E4638">
        <w:rPr>
          <w:rFonts w:cs="Times New Roman"/>
          <w:szCs w:val="24"/>
        </w:rPr>
        <w:t>lable decision under ch 7, pt 1 of the PS Act</w:t>
      </w:r>
      <w:r w:rsidR="006D3E39" w:rsidRPr="002E4638">
        <w:rPr>
          <w:rFonts w:cs="Times New Roman"/>
          <w:szCs w:val="24"/>
        </w:rPr>
        <w:t xml:space="preserve"> because no right of appeal </w:t>
      </w:r>
      <w:r w:rsidR="00F727EF" w:rsidRPr="002E4638">
        <w:rPr>
          <w:rFonts w:cs="Times New Roman"/>
          <w:szCs w:val="24"/>
        </w:rPr>
        <w:t xml:space="preserve">is provided for </w:t>
      </w:r>
      <w:r w:rsidR="006D3E39" w:rsidRPr="002E4638">
        <w:rPr>
          <w:rFonts w:cs="Times New Roman"/>
          <w:szCs w:val="24"/>
        </w:rPr>
        <w:t xml:space="preserve">under ch 7 of the PS Act </w:t>
      </w:r>
      <w:r w:rsidR="00F727EF" w:rsidRPr="002E4638">
        <w:rPr>
          <w:rFonts w:cs="Times New Roman"/>
          <w:szCs w:val="24"/>
        </w:rPr>
        <w:t xml:space="preserve">about a decision </w:t>
      </w:r>
      <w:r w:rsidR="006D3E39" w:rsidRPr="002E4638">
        <w:rPr>
          <w:rFonts w:cs="Times New Roman"/>
          <w:szCs w:val="24"/>
        </w:rPr>
        <w:t xml:space="preserve">under the </w:t>
      </w:r>
      <w:r w:rsidR="006D3E39" w:rsidRPr="002E4638">
        <w:rPr>
          <w:rFonts w:cs="Times New Roman"/>
          <w:i/>
          <w:iCs/>
          <w:szCs w:val="24"/>
        </w:rPr>
        <w:t xml:space="preserve">Fair Work Act 2009 </w:t>
      </w:r>
      <w:r w:rsidR="006D3E39" w:rsidRPr="002E4638">
        <w:rPr>
          <w:rFonts w:cs="Times New Roman"/>
          <w:iCs/>
          <w:szCs w:val="24"/>
        </w:rPr>
        <w:t>as that latter Act does not apply to Ms</w:t>
      </w:r>
      <w:r w:rsidR="00A72D77">
        <w:rPr>
          <w:rFonts w:cs="Times New Roman"/>
          <w:iCs/>
          <w:szCs w:val="24"/>
        </w:rPr>
        <w:t> </w:t>
      </w:r>
      <w:r w:rsidR="00996490" w:rsidRPr="002E4638">
        <w:rPr>
          <w:rFonts w:cs="Times New Roman"/>
          <w:iCs/>
          <w:szCs w:val="24"/>
        </w:rPr>
        <w:t>Nowak</w:t>
      </w:r>
      <w:r w:rsidR="006D3E39" w:rsidRPr="002E4638">
        <w:rPr>
          <w:rFonts w:cs="Times New Roman"/>
          <w:iCs/>
          <w:szCs w:val="24"/>
        </w:rPr>
        <w:t xml:space="preserve"> because she is a state system employee; and</w:t>
      </w:r>
    </w:p>
    <w:p w:rsidR="006D3E39" w:rsidRPr="002E4638" w:rsidRDefault="006D3E39" w:rsidP="002501A0">
      <w:pPr>
        <w:pStyle w:val="ListParagraph"/>
        <w:shd w:val="clear" w:color="auto" w:fill="FFFFFF" w:themeFill="background1"/>
        <w:tabs>
          <w:tab w:val="left" w:pos="1134"/>
          <w:tab w:val="left" w:pos="2552"/>
        </w:tabs>
        <w:autoSpaceDE w:val="0"/>
        <w:autoSpaceDN w:val="0"/>
        <w:adjustRightInd w:val="0"/>
        <w:spacing w:line="23" w:lineRule="atLeast"/>
        <w:ind w:left="1134"/>
        <w:contextualSpacing w:val="0"/>
        <w:jc w:val="both"/>
        <w:rPr>
          <w:rFonts w:cs="Times New Roman"/>
          <w:b/>
          <w:szCs w:val="24"/>
        </w:rPr>
      </w:pPr>
    </w:p>
    <w:p w:rsidR="00C257E8" w:rsidRPr="002E4638" w:rsidRDefault="006D3E39" w:rsidP="002501A0">
      <w:pPr>
        <w:numPr>
          <w:ilvl w:val="0"/>
          <w:numId w:val="19"/>
        </w:numPr>
        <w:shd w:val="clear" w:color="auto" w:fill="FFFFFF" w:themeFill="background1"/>
        <w:tabs>
          <w:tab w:val="left" w:pos="1134"/>
          <w:tab w:val="left" w:pos="1418"/>
          <w:tab w:val="left" w:pos="2552"/>
        </w:tabs>
        <w:autoSpaceDE w:val="0"/>
        <w:autoSpaceDN w:val="0"/>
        <w:adjustRightInd w:val="0"/>
        <w:spacing w:line="23" w:lineRule="atLeast"/>
        <w:ind w:left="1134" w:hanging="567"/>
        <w:jc w:val="both"/>
        <w:rPr>
          <w:rFonts w:cs="Times New Roman"/>
          <w:b/>
          <w:szCs w:val="24"/>
        </w:rPr>
      </w:pPr>
      <w:r w:rsidRPr="002E4638">
        <w:rPr>
          <w:rFonts w:cs="Times New Roman"/>
          <w:szCs w:val="24"/>
        </w:rPr>
        <w:t xml:space="preserve">while </w:t>
      </w:r>
      <w:r w:rsidRPr="002E4638">
        <w:rPr>
          <w:rFonts w:cs="Times New Roman"/>
          <w:bCs/>
          <w:szCs w:val="24"/>
        </w:rPr>
        <w:t>the Commission has jurisdiction to hear and decide a dispute about such a request under ch 6 of the IR Act, i</w:t>
      </w:r>
      <w:r w:rsidR="007D0140" w:rsidRPr="002E4638">
        <w:rPr>
          <w:rFonts w:cs="Times New Roman"/>
          <w:bCs/>
          <w:szCs w:val="24"/>
        </w:rPr>
        <w:t xml:space="preserve">t does not have jurisdiction to hear an appeal </w:t>
      </w:r>
      <w:r w:rsidR="007D0140" w:rsidRPr="002E4638">
        <w:rPr>
          <w:rFonts w:cs="Times New Roman"/>
          <w:bCs/>
          <w:szCs w:val="24"/>
        </w:rPr>
        <w:lastRenderedPageBreak/>
        <w:t xml:space="preserve">about </w:t>
      </w:r>
      <w:r w:rsidRPr="002E4638">
        <w:rPr>
          <w:rFonts w:cs="Times New Roman"/>
          <w:bCs/>
          <w:szCs w:val="24"/>
        </w:rPr>
        <w:t xml:space="preserve">such </w:t>
      </w:r>
      <w:r w:rsidR="007D0140" w:rsidRPr="002E4638">
        <w:rPr>
          <w:rFonts w:cs="Times New Roman"/>
          <w:bCs/>
          <w:szCs w:val="24"/>
        </w:rPr>
        <w:t>a decision under ch 7 of the PS Act and for that reason the appeal ought to be dismissed for want of jurisdiction.</w:t>
      </w:r>
    </w:p>
    <w:p w:rsidR="00BF0A60" w:rsidRPr="002E4638" w:rsidRDefault="00BF0A60" w:rsidP="002501A0">
      <w:pPr>
        <w:pStyle w:val="ListParagraph"/>
        <w:spacing w:line="23" w:lineRule="atLeast"/>
        <w:contextualSpacing w:val="0"/>
        <w:jc w:val="both"/>
        <w:rPr>
          <w:rFonts w:cs="Times New Roman"/>
          <w:b/>
          <w:szCs w:val="24"/>
        </w:rPr>
      </w:pPr>
    </w:p>
    <w:p w:rsidR="00BF0A60" w:rsidRPr="002E4638" w:rsidRDefault="000E1F11" w:rsidP="002501A0">
      <w:pPr>
        <w:numPr>
          <w:ilvl w:val="0"/>
          <w:numId w:val="1"/>
        </w:numPr>
        <w:shd w:val="clear" w:color="auto" w:fill="FFFFFF" w:themeFill="background1"/>
        <w:tabs>
          <w:tab w:val="clear" w:pos="0"/>
          <w:tab w:val="left" w:pos="851"/>
          <w:tab w:val="left" w:pos="1418"/>
          <w:tab w:val="left" w:pos="2552"/>
        </w:tabs>
        <w:autoSpaceDE w:val="0"/>
        <w:autoSpaceDN w:val="0"/>
        <w:adjustRightInd w:val="0"/>
        <w:spacing w:line="23" w:lineRule="atLeast"/>
        <w:jc w:val="both"/>
        <w:rPr>
          <w:rFonts w:cs="Times New Roman"/>
          <w:szCs w:val="24"/>
        </w:rPr>
      </w:pPr>
      <w:r w:rsidRPr="002E4638">
        <w:rPr>
          <w:rFonts w:cs="Times New Roman"/>
          <w:szCs w:val="24"/>
        </w:rPr>
        <w:t xml:space="preserve">The State </w:t>
      </w:r>
      <w:r w:rsidR="00A05E45">
        <w:rPr>
          <w:rFonts w:cs="Times New Roman"/>
          <w:szCs w:val="24"/>
        </w:rPr>
        <w:t xml:space="preserve">then </w:t>
      </w:r>
      <w:r w:rsidRPr="002E4638">
        <w:rPr>
          <w:rFonts w:cs="Times New Roman"/>
          <w:szCs w:val="24"/>
        </w:rPr>
        <w:t xml:space="preserve">submitted that on 21 September 2020, following </w:t>
      </w:r>
      <w:r w:rsidR="00562939" w:rsidRPr="002E4638">
        <w:rPr>
          <w:rFonts w:cs="Times New Roman"/>
          <w:szCs w:val="24"/>
        </w:rPr>
        <w:t>Ms Nowak's</w:t>
      </w:r>
      <w:r w:rsidRPr="002E4638">
        <w:rPr>
          <w:rFonts w:cs="Times New Roman"/>
          <w:szCs w:val="24"/>
        </w:rPr>
        <w:t xml:space="preserve"> return from leave, Mr Power advised Ms Nowak that her request 'could not be supported' because the Health Service was concerned that it would be unable to provide adequate support to her if such support was needed. No written reasons were able to be given to Ms Nowak in response to her request because she filed her appeal before the written response could be finalised.  The State provided fulsome reasons, in its appeal submissions, </w:t>
      </w:r>
      <w:r w:rsidR="003904AC">
        <w:rPr>
          <w:rFonts w:cs="Times New Roman"/>
          <w:szCs w:val="24"/>
        </w:rPr>
        <w:t xml:space="preserve">as to </w:t>
      </w:r>
      <w:r w:rsidRPr="002E4638">
        <w:rPr>
          <w:rFonts w:cs="Times New Roman"/>
          <w:szCs w:val="24"/>
        </w:rPr>
        <w:t xml:space="preserve">why there were reasonable grounds to refuse Ms Nowak's </w:t>
      </w:r>
      <w:r w:rsidR="00E764A9" w:rsidRPr="002E4638">
        <w:rPr>
          <w:rFonts w:cs="Times New Roman"/>
          <w:szCs w:val="24"/>
        </w:rPr>
        <w:t xml:space="preserve">flexible work arrangements </w:t>
      </w:r>
      <w:r w:rsidRPr="002E4638">
        <w:rPr>
          <w:rFonts w:cs="Times New Roman"/>
          <w:szCs w:val="24"/>
        </w:rPr>
        <w:t xml:space="preserve">request and, </w:t>
      </w:r>
      <w:r w:rsidR="00BF0A60" w:rsidRPr="002E4638">
        <w:rPr>
          <w:rFonts w:cs="Times New Roman"/>
          <w:bCs/>
          <w:szCs w:val="24"/>
        </w:rPr>
        <w:t>for th</w:t>
      </w:r>
      <w:r w:rsidRPr="002E4638">
        <w:rPr>
          <w:rFonts w:cs="Times New Roman"/>
          <w:bCs/>
          <w:szCs w:val="24"/>
        </w:rPr>
        <w:t>ose</w:t>
      </w:r>
      <w:r w:rsidR="00BF0A60" w:rsidRPr="002E4638">
        <w:rPr>
          <w:rFonts w:cs="Times New Roman"/>
          <w:bCs/>
          <w:szCs w:val="24"/>
        </w:rPr>
        <w:t xml:space="preserve"> reason</w:t>
      </w:r>
      <w:r w:rsidRPr="002E4638">
        <w:rPr>
          <w:rFonts w:cs="Times New Roman"/>
          <w:bCs/>
          <w:szCs w:val="24"/>
        </w:rPr>
        <w:t>s,</w:t>
      </w:r>
      <w:r w:rsidR="00BF0A60" w:rsidRPr="002E4638">
        <w:rPr>
          <w:rFonts w:cs="Times New Roman"/>
          <w:bCs/>
          <w:szCs w:val="24"/>
        </w:rPr>
        <w:t xml:space="preserve"> </w:t>
      </w:r>
      <w:r w:rsidR="00E764A9">
        <w:rPr>
          <w:rFonts w:cs="Times New Roman"/>
          <w:bCs/>
          <w:szCs w:val="24"/>
        </w:rPr>
        <w:t xml:space="preserve">submitted that </w:t>
      </w:r>
      <w:r w:rsidR="00BF0A60" w:rsidRPr="002E4638">
        <w:rPr>
          <w:rFonts w:cs="Times New Roman"/>
          <w:bCs/>
          <w:szCs w:val="24"/>
        </w:rPr>
        <w:t>her appeal ought to be dismissed.</w:t>
      </w:r>
    </w:p>
    <w:p w:rsidR="00BF0A60" w:rsidRPr="002E4638" w:rsidRDefault="00BF0A60" w:rsidP="002501A0">
      <w:pPr>
        <w:pStyle w:val="ListParagraph"/>
        <w:spacing w:line="23" w:lineRule="atLeast"/>
        <w:contextualSpacing w:val="0"/>
        <w:jc w:val="both"/>
        <w:rPr>
          <w:rFonts w:cs="Times New Roman"/>
          <w:b/>
          <w:szCs w:val="24"/>
        </w:rPr>
      </w:pPr>
    </w:p>
    <w:p w:rsidR="005F2474" w:rsidRPr="002E4638" w:rsidRDefault="004D0FBC" w:rsidP="002501A0">
      <w:pPr>
        <w:numPr>
          <w:ilvl w:val="0"/>
          <w:numId w:val="1"/>
        </w:numPr>
        <w:shd w:val="clear" w:color="auto" w:fill="FFFFFF" w:themeFill="background1"/>
        <w:tabs>
          <w:tab w:val="clear" w:pos="0"/>
          <w:tab w:val="left" w:pos="851"/>
          <w:tab w:val="left" w:pos="1418"/>
          <w:tab w:val="left" w:pos="2552"/>
        </w:tabs>
        <w:autoSpaceDE w:val="0"/>
        <w:autoSpaceDN w:val="0"/>
        <w:adjustRightInd w:val="0"/>
        <w:spacing w:line="23" w:lineRule="atLeast"/>
        <w:jc w:val="both"/>
        <w:rPr>
          <w:rFonts w:cs="Times New Roman"/>
          <w:szCs w:val="24"/>
        </w:rPr>
      </w:pPr>
      <w:r w:rsidRPr="002E4638">
        <w:rPr>
          <w:rFonts w:cs="Times New Roman"/>
          <w:szCs w:val="24"/>
        </w:rPr>
        <w:t xml:space="preserve">In my view, </w:t>
      </w:r>
      <w:r w:rsidR="00786398" w:rsidRPr="002E4638">
        <w:rPr>
          <w:rFonts w:cs="Times New Roman"/>
          <w:szCs w:val="24"/>
        </w:rPr>
        <w:t xml:space="preserve">Ms </w:t>
      </w:r>
      <w:r w:rsidR="00996490" w:rsidRPr="002E4638">
        <w:rPr>
          <w:rFonts w:cs="Times New Roman"/>
          <w:szCs w:val="24"/>
        </w:rPr>
        <w:t>Nowak</w:t>
      </w:r>
      <w:r w:rsidR="00786398" w:rsidRPr="002E4638">
        <w:rPr>
          <w:rFonts w:cs="Times New Roman"/>
          <w:szCs w:val="24"/>
        </w:rPr>
        <w:t xml:space="preserve">'s appeal </w:t>
      </w:r>
      <w:r w:rsidR="005F2474" w:rsidRPr="002E4638">
        <w:rPr>
          <w:rFonts w:cs="Times New Roman"/>
          <w:szCs w:val="24"/>
        </w:rPr>
        <w:t>is competent in that</w:t>
      </w:r>
      <w:r w:rsidR="006D3E39" w:rsidRPr="002E4638">
        <w:rPr>
          <w:rFonts w:cs="Times New Roman"/>
          <w:szCs w:val="24"/>
        </w:rPr>
        <w:t>,</w:t>
      </w:r>
      <w:r w:rsidR="005F2474" w:rsidRPr="002E4638">
        <w:rPr>
          <w:rFonts w:cs="Times New Roman"/>
          <w:szCs w:val="24"/>
        </w:rPr>
        <w:t xml:space="preserve"> in substance, the decision was one she believe</w:t>
      </w:r>
      <w:r w:rsidR="004241FD" w:rsidRPr="002E4638">
        <w:rPr>
          <w:rFonts w:cs="Times New Roman"/>
          <w:szCs w:val="24"/>
        </w:rPr>
        <w:t>s</w:t>
      </w:r>
      <w:r w:rsidR="005F2474" w:rsidRPr="002E4638">
        <w:rPr>
          <w:rFonts w:cs="Times New Roman"/>
          <w:szCs w:val="24"/>
        </w:rPr>
        <w:t xml:space="preserve"> is unfair and unreasonable and therefore </w:t>
      </w:r>
      <w:r w:rsidR="004241FD" w:rsidRPr="002E4638">
        <w:rPr>
          <w:rFonts w:cs="Times New Roman"/>
          <w:szCs w:val="24"/>
        </w:rPr>
        <w:t xml:space="preserve">it </w:t>
      </w:r>
      <w:r w:rsidR="005F2474" w:rsidRPr="002E4638">
        <w:rPr>
          <w:rFonts w:cs="Times New Roman"/>
          <w:szCs w:val="24"/>
        </w:rPr>
        <w:t>is a decision against which an appeal may be made pursuant to s 194(1)(eb) of the PS Act.</w:t>
      </w:r>
    </w:p>
    <w:p w:rsidR="005F2474" w:rsidRPr="002E4638" w:rsidRDefault="005F2474" w:rsidP="002501A0">
      <w:pPr>
        <w:pStyle w:val="ListParagraph"/>
        <w:spacing w:line="23" w:lineRule="atLeast"/>
        <w:contextualSpacing w:val="0"/>
        <w:jc w:val="both"/>
        <w:rPr>
          <w:rFonts w:cs="Times New Roman"/>
          <w:szCs w:val="24"/>
        </w:rPr>
      </w:pPr>
    </w:p>
    <w:p w:rsidR="004D0FBC" w:rsidRPr="002E4638" w:rsidRDefault="00651B6C" w:rsidP="002501A0">
      <w:pPr>
        <w:numPr>
          <w:ilvl w:val="0"/>
          <w:numId w:val="1"/>
        </w:numPr>
        <w:shd w:val="clear" w:color="auto" w:fill="FFFFFF" w:themeFill="background1"/>
        <w:tabs>
          <w:tab w:val="clear" w:pos="0"/>
          <w:tab w:val="left" w:pos="851"/>
          <w:tab w:val="left" w:pos="1418"/>
          <w:tab w:val="left" w:pos="2552"/>
        </w:tabs>
        <w:autoSpaceDE w:val="0"/>
        <w:autoSpaceDN w:val="0"/>
        <w:adjustRightInd w:val="0"/>
        <w:spacing w:line="23" w:lineRule="atLeast"/>
        <w:jc w:val="both"/>
        <w:rPr>
          <w:rFonts w:cs="Times New Roman"/>
          <w:szCs w:val="24"/>
        </w:rPr>
      </w:pPr>
      <w:r>
        <w:rPr>
          <w:rFonts w:cs="Times New Roman"/>
          <w:szCs w:val="24"/>
        </w:rPr>
        <w:t>H</w:t>
      </w:r>
      <w:r w:rsidR="005F2474" w:rsidRPr="002E4638">
        <w:rPr>
          <w:rFonts w:cs="Times New Roman"/>
          <w:szCs w:val="24"/>
        </w:rPr>
        <w:t xml:space="preserve">aving regard to the submissions </w:t>
      </w:r>
      <w:r w:rsidR="00A2091B" w:rsidRPr="002E4638">
        <w:rPr>
          <w:rFonts w:cs="Times New Roman"/>
          <w:szCs w:val="24"/>
        </w:rPr>
        <w:t>made by the parties, the decision was one that was fair and reasonable and for that reason, pursuant to s</w:t>
      </w:r>
      <w:r>
        <w:rPr>
          <w:rFonts w:cs="Times New Roman"/>
          <w:szCs w:val="24"/>
        </w:rPr>
        <w:t> </w:t>
      </w:r>
      <w:r w:rsidR="00A2091B" w:rsidRPr="002E4638">
        <w:rPr>
          <w:rFonts w:cs="Times New Roman"/>
          <w:szCs w:val="24"/>
        </w:rPr>
        <w:t>562C(1)(a) of the IR Act, I confirm the decision</w:t>
      </w:r>
      <w:r w:rsidR="00F727EF" w:rsidRPr="002E4638">
        <w:rPr>
          <w:rFonts w:cs="Times New Roman"/>
          <w:szCs w:val="24"/>
        </w:rPr>
        <w:t>.</w:t>
      </w:r>
      <w:r w:rsidR="00A2091B" w:rsidRPr="002E4638">
        <w:rPr>
          <w:rFonts w:cs="Times New Roman"/>
          <w:szCs w:val="24"/>
        </w:rPr>
        <w:t xml:space="preserve"> </w:t>
      </w:r>
    </w:p>
    <w:p w:rsidR="004D0FBC" w:rsidRPr="002E4638" w:rsidRDefault="004D0FBC" w:rsidP="002501A0">
      <w:pPr>
        <w:pStyle w:val="ListParagraph"/>
        <w:spacing w:line="23" w:lineRule="atLeast"/>
        <w:contextualSpacing w:val="0"/>
        <w:jc w:val="both"/>
        <w:rPr>
          <w:rFonts w:cs="Times New Roman"/>
          <w:szCs w:val="24"/>
        </w:rPr>
      </w:pPr>
    </w:p>
    <w:p w:rsidR="004D0FBC" w:rsidRPr="002E4638" w:rsidRDefault="004D0FBC" w:rsidP="002501A0">
      <w:pPr>
        <w:numPr>
          <w:ilvl w:val="0"/>
          <w:numId w:val="1"/>
        </w:numPr>
        <w:shd w:val="clear" w:color="auto" w:fill="FFFFFF" w:themeFill="background1"/>
        <w:tabs>
          <w:tab w:val="clear" w:pos="0"/>
          <w:tab w:val="left" w:pos="851"/>
          <w:tab w:val="left" w:pos="1418"/>
          <w:tab w:val="left" w:pos="2552"/>
        </w:tabs>
        <w:autoSpaceDE w:val="0"/>
        <w:autoSpaceDN w:val="0"/>
        <w:adjustRightInd w:val="0"/>
        <w:spacing w:line="23" w:lineRule="atLeast"/>
        <w:jc w:val="both"/>
        <w:rPr>
          <w:rFonts w:cs="Times New Roman"/>
          <w:b/>
          <w:szCs w:val="24"/>
        </w:rPr>
      </w:pPr>
      <w:r w:rsidRPr="002E4638">
        <w:rPr>
          <w:rFonts w:cs="Times New Roman"/>
          <w:szCs w:val="24"/>
        </w:rPr>
        <w:t>My reasons follow.</w:t>
      </w:r>
    </w:p>
    <w:p w:rsidR="004D0FBC" w:rsidRPr="002E4638" w:rsidRDefault="004D0FBC" w:rsidP="002501A0">
      <w:pPr>
        <w:autoSpaceDE w:val="0"/>
        <w:autoSpaceDN w:val="0"/>
        <w:adjustRightInd w:val="0"/>
        <w:spacing w:line="23" w:lineRule="atLeast"/>
        <w:ind w:left="567"/>
        <w:jc w:val="both"/>
        <w:rPr>
          <w:rFonts w:cs="Times New Roman"/>
          <w:szCs w:val="24"/>
        </w:rPr>
      </w:pPr>
    </w:p>
    <w:p w:rsidR="004D0FBC" w:rsidRPr="002E4638" w:rsidRDefault="00A2091B" w:rsidP="002501A0">
      <w:pPr>
        <w:pStyle w:val="ListParagraph"/>
        <w:shd w:val="clear" w:color="auto" w:fill="FFFFFF" w:themeFill="background1"/>
        <w:tabs>
          <w:tab w:val="left" w:pos="851"/>
          <w:tab w:val="left" w:pos="1418"/>
          <w:tab w:val="left" w:pos="2552"/>
        </w:tabs>
        <w:spacing w:line="23" w:lineRule="atLeast"/>
        <w:ind w:left="567"/>
        <w:contextualSpacing w:val="0"/>
        <w:jc w:val="both"/>
        <w:rPr>
          <w:rFonts w:cs="Times New Roman"/>
          <w:b/>
          <w:szCs w:val="24"/>
        </w:rPr>
      </w:pPr>
      <w:r w:rsidRPr="002E4638">
        <w:rPr>
          <w:rFonts w:cs="Times New Roman"/>
          <w:b/>
          <w:szCs w:val="24"/>
        </w:rPr>
        <w:t xml:space="preserve">Ms </w:t>
      </w:r>
      <w:r w:rsidR="00996490" w:rsidRPr="002E4638">
        <w:rPr>
          <w:rFonts w:cs="Times New Roman"/>
          <w:b/>
          <w:szCs w:val="24"/>
        </w:rPr>
        <w:t>Nowak</w:t>
      </w:r>
      <w:r w:rsidRPr="002E4638">
        <w:rPr>
          <w:rFonts w:cs="Times New Roman"/>
          <w:b/>
          <w:szCs w:val="24"/>
        </w:rPr>
        <w:t xml:space="preserve">'s public service appeal is competent </w:t>
      </w:r>
    </w:p>
    <w:p w:rsidR="004D0FBC" w:rsidRPr="002E4638" w:rsidRDefault="004D0FBC" w:rsidP="002501A0">
      <w:pPr>
        <w:autoSpaceDE w:val="0"/>
        <w:autoSpaceDN w:val="0"/>
        <w:adjustRightInd w:val="0"/>
        <w:spacing w:line="23" w:lineRule="atLeast"/>
        <w:ind w:left="567"/>
        <w:jc w:val="both"/>
        <w:rPr>
          <w:rFonts w:cs="Times New Roman"/>
          <w:szCs w:val="24"/>
        </w:rPr>
      </w:pPr>
    </w:p>
    <w:p w:rsidR="004D0FBC" w:rsidRPr="002E4638" w:rsidRDefault="001E0521" w:rsidP="002501A0">
      <w:pPr>
        <w:numPr>
          <w:ilvl w:val="0"/>
          <w:numId w:val="1"/>
        </w:numPr>
        <w:tabs>
          <w:tab w:val="clear" w:pos="0"/>
        </w:tabs>
        <w:autoSpaceDE w:val="0"/>
        <w:autoSpaceDN w:val="0"/>
        <w:adjustRightInd w:val="0"/>
        <w:spacing w:line="23" w:lineRule="atLeast"/>
        <w:jc w:val="both"/>
        <w:rPr>
          <w:rFonts w:cs="Times New Roman"/>
          <w:szCs w:val="24"/>
        </w:rPr>
      </w:pPr>
      <w:r w:rsidRPr="002E4638">
        <w:rPr>
          <w:rFonts w:cs="Times New Roman"/>
          <w:iCs/>
          <w:szCs w:val="24"/>
        </w:rPr>
        <w:t xml:space="preserve">The </w:t>
      </w:r>
      <w:r w:rsidRPr="002E4638">
        <w:rPr>
          <w:rFonts w:cs="Times New Roman"/>
          <w:i/>
          <w:iCs/>
          <w:szCs w:val="24"/>
        </w:rPr>
        <w:t xml:space="preserve">Public Service and Other Legislation Amendment Act 2020 </w:t>
      </w:r>
      <w:r w:rsidRPr="002E4638">
        <w:rPr>
          <w:rFonts w:cs="Times New Roman"/>
          <w:iCs/>
          <w:szCs w:val="24"/>
        </w:rPr>
        <w:t xml:space="preserve">('the Amendment Act') </w:t>
      </w:r>
      <w:r w:rsidR="006275A8" w:rsidRPr="002E4638">
        <w:rPr>
          <w:rFonts w:cs="Times New Roman"/>
          <w:iCs/>
          <w:szCs w:val="24"/>
        </w:rPr>
        <w:t>commenced operation on 14 September 2020</w:t>
      </w:r>
      <w:r w:rsidR="004D0FBC" w:rsidRPr="002E4638">
        <w:rPr>
          <w:rFonts w:cs="Times New Roman"/>
          <w:szCs w:val="24"/>
        </w:rPr>
        <w:t>.</w:t>
      </w:r>
      <w:r w:rsidR="006275A8" w:rsidRPr="002E4638">
        <w:rPr>
          <w:rFonts w:cs="Times New Roman"/>
          <w:szCs w:val="24"/>
        </w:rPr>
        <w:t xml:space="preserve">  The Amendment Act amended the IR</w:t>
      </w:r>
      <w:r w:rsidR="00A72D77">
        <w:rPr>
          <w:rFonts w:cs="Times New Roman"/>
          <w:szCs w:val="24"/>
        </w:rPr>
        <w:t> </w:t>
      </w:r>
      <w:r w:rsidR="006275A8" w:rsidRPr="002E4638">
        <w:rPr>
          <w:rFonts w:cs="Times New Roman"/>
          <w:szCs w:val="24"/>
        </w:rPr>
        <w:t xml:space="preserve">Act and the PS Act in respect of public service appeals </w:t>
      </w:r>
      <w:r w:rsidR="00F0566D" w:rsidRPr="002E4638">
        <w:rPr>
          <w:rFonts w:cs="Times New Roman"/>
          <w:szCs w:val="24"/>
        </w:rPr>
        <w:t xml:space="preserve">referred to in </w:t>
      </w:r>
      <w:r w:rsidR="006275A8" w:rsidRPr="002E4638">
        <w:rPr>
          <w:rFonts w:cs="Times New Roman"/>
          <w:szCs w:val="24"/>
        </w:rPr>
        <w:t>ch</w:t>
      </w:r>
      <w:r w:rsidR="00F0566D" w:rsidRPr="002E4638">
        <w:rPr>
          <w:rFonts w:cs="Times New Roman"/>
          <w:szCs w:val="24"/>
        </w:rPr>
        <w:t xml:space="preserve"> </w:t>
      </w:r>
      <w:r w:rsidR="006275A8" w:rsidRPr="002E4638">
        <w:rPr>
          <w:rFonts w:cs="Times New Roman"/>
          <w:szCs w:val="24"/>
        </w:rPr>
        <w:t>7</w:t>
      </w:r>
      <w:r w:rsidR="00F0566D" w:rsidRPr="002E4638">
        <w:rPr>
          <w:rFonts w:cs="Times New Roman"/>
          <w:szCs w:val="24"/>
        </w:rPr>
        <w:t>, pt 1</w:t>
      </w:r>
      <w:r w:rsidR="006275A8" w:rsidRPr="002E4638">
        <w:rPr>
          <w:rFonts w:cs="Times New Roman"/>
          <w:szCs w:val="24"/>
        </w:rPr>
        <w:t xml:space="preserve"> of the PS</w:t>
      </w:r>
      <w:r w:rsidR="00A72D77">
        <w:rPr>
          <w:rFonts w:cs="Times New Roman"/>
          <w:szCs w:val="24"/>
        </w:rPr>
        <w:t> </w:t>
      </w:r>
      <w:r w:rsidR="006275A8" w:rsidRPr="002E4638">
        <w:rPr>
          <w:rFonts w:cs="Times New Roman"/>
          <w:szCs w:val="24"/>
        </w:rPr>
        <w:t>Act.  Section</w:t>
      </w:r>
      <w:r w:rsidR="00562939" w:rsidRPr="002E4638">
        <w:rPr>
          <w:rFonts w:cs="Times New Roman"/>
          <w:szCs w:val="24"/>
        </w:rPr>
        <w:t> </w:t>
      </w:r>
      <w:r w:rsidR="006275A8" w:rsidRPr="002E4638">
        <w:rPr>
          <w:rFonts w:cs="Times New Roman"/>
          <w:szCs w:val="24"/>
        </w:rPr>
        <w:t>197 of the PS Act now provides that an appeal under ch</w:t>
      </w:r>
      <w:r w:rsidR="006D3E39" w:rsidRPr="002E4638">
        <w:rPr>
          <w:rFonts w:cs="Times New Roman"/>
          <w:szCs w:val="24"/>
        </w:rPr>
        <w:t xml:space="preserve"> </w:t>
      </w:r>
      <w:r w:rsidR="006275A8" w:rsidRPr="002E4638">
        <w:rPr>
          <w:rFonts w:cs="Times New Roman"/>
          <w:szCs w:val="24"/>
        </w:rPr>
        <w:t>7, pt 1 of the PS</w:t>
      </w:r>
      <w:r w:rsidR="00A72D77">
        <w:rPr>
          <w:rFonts w:cs="Times New Roman"/>
          <w:szCs w:val="24"/>
        </w:rPr>
        <w:t> </w:t>
      </w:r>
      <w:r w:rsidR="006275A8" w:rsidRPr="002E4638">
        <w:rPr>
          <w:rFonts w:cs="Times New Roman"/>
          <w:szCs w:val="24"/>
        </w:rPr>
        <w:t>Act is to be heard and determined under ch 11 of the IR Act by the Queensland Industrial Relations Commission.</w:t>
      </w:r>
    </w:p>
    <w:p w:rsidR="00A2091B" w:rsidRPr="002E4638" w:rsidRDefault="00A2091B" w:rsidP="002501A0">
      <w:pPr>
        <w:autoSpaceDE w:val="0"/>
        <w:autoSpaceDN w:val="0"/>
        <w:adjustRightInd w:val="0"/>
        <w:spacing w:line="23" w:lineRule="atLeast"/>
        <w:ind w:left="567"/>
        <w:jc w:val="both"/>
        <w:rPr>
          <w:rFonts w:cs="Times New Roman"/>
          <w:szCs w:val="24"/>
        </w:rPr>
      </w:pPr>
    </w:p>
    <w:p w:rsidR="00A2091B" w:rsidRPr="002E4638" w:rsidRDefault="00F727EF" w:rsidP="002501A0">
      <w:pPr>
        <w:numPr>
          <w:ilvl w:val="0"/>
          <w:numId w:val="1"/>
        </w:numPr>
        <w:tabs>
          <w:tab w:val="clear" w:pos="0"/>
        </w:tabs>
        <w:autoSpaceDE w:val="0"/>
        <w:autoSpaceDN w:val="0"/>
        <w:adjustRightInd w:val="0"/>
        <w:spacing w:line="23" w:lineRule="atLeast"/>
        <w:jc w:val="both"/>
        <w:rPr>
          <w:rFonts w:cs="Times New Roman"/>
          <w:szCs w:val="24"/>
        </w:rPr>
      </w:pPr>
      <w:r w:rsidRPr="002E4638">
        <w:rPr>
          <w:rFonts w:cs="Times New Roman"/>
          <w:szCs w:val="24"/>
        </w:rPr>
        <w:t xml:space="preserve">The </w:t>
      </w:r>
      <w:r w:rsidR="00F0566D" w:rsidRPr="002E4638">
        <w:rPr>
          <w:rFonts w:cs="Times New Roman"/>
          <w:szCs w:val="24"/>
        </w:rPr>
        <w:t xml:space="preserve">State's </w:t>
      </w:r>
      <w:r w:rsidRPr="002E4638">
        <w:rPr>
          <w:rFonts w:cs="Times New Roman"/>
          <w:szCs w:val="24"/>
        </w:rPr>
        <w:t xml:space="preserve">principal </w:t>
      </w:r>
      <w:r w:rsidR="00F0566D" w:rsidRPr="002E4638">
        <w:rPr>
          <w:rFonts w:cs="Times New Roman"/>
          <w:szCs w:val="24"/>
        </w:rPr>
        <w:t xml:space="preserve">submission </w:t>
      </w:r>
      <w:r w:rsidRPr="002E4638">
        <w:rPr>
          <w:rFonts w:cs="Times New Roman"/>
          <w:szCs w:val="24"/>
        </w:rPr>
        <w:t xml:space="preserve">is </w:t>
      </w:r>
      <w:r w:rsidR="00F0566D" w:rsidRPr="002E4638">
        <w:rPr>
          <w:rFonts w:cs="Times New Roman"/>
          <w:szCs w:val="24"/>
        </w:rPr>
        <w:t xml:space="preserve">that Ms </w:t>
      </w:r>
      <w:r w:rsidR="00996490" w:rsidRPr="002E4638">
        <w:rPr>
          <w:rFonts w:cs="Times New Roman"/>
          <w:szCs w:val="24"/>
        </w:rPr>
        <w:t>Nowak</w:t>
      </w:r>
      <w:r w:rsidR="00F0566D" w:rsidRPr="002E4638">
        <w:rPr>
          <w:rFonts w:cs="Times New Roman"/>
          <w:szCs w:val="24"/>
        </w:rPr>
        <w:t xml:space="preserve">'s request for flexible work arrangements could only have been made pursuant to s 27 of the IR Act and not pursuant to s 65 of the </w:t>
      </w:r>
      <w:r w:rsidR="00F0566D" w:rsidRPr="002E4638">
        <w:rPr>
          <w:rFonts w:cs="Times New Roman"/>
          <w:i/>
          <w:iCs/>
          <w:szCs w:val="24"/>
        </w:rPr>
        <w:t>Fair Work Act 2009</w:t>
      </w:r>
      <w:r w:rsidR="00F0566D" w:rsidRPr="002E4638">
        <w:rPr>
          <w:rFonts w:cs="Times New Roman"/>
          <w:iCs/>
          <w:szCs w:val="24"/>
        </w:rPr>
        <w:t xml:space="preserve">.  </w:t>
      </w:r>
    </w:p>
    <w:p w:rsidR="00F0566D" w:rsidRPr="002E4638" w:rsidRDefault="00F0566D" w:rsidP="002501A0">
      <w:pPr>
        <w:pStyle w:val="ListParagraph"/>
        <w:spacing w:line="23" w:lineRule="atLeast"/>
        <w:contextualSpacing w:val="0"/>
        <w:jc w:val="both"/>
        <w:rPr>
          <w:rFonts w:cs="Times New Roman"/>
          <w:szCs w:val="24"/>
        </w:rPr>
      </w:pPr>
    </w:p>
    <w:p w:rsidR="006243A0" w:rsidRPr="002E4638" w:rsidRDefault="002E4638" w:rsidP="002501A0">
      <w:pPr>
        <w:numPr>
          <w:ilvl w:val="0"/>
          <w:numId w:val="1"/>
        </w:numPr>
        <w:tabs>
          <w:tab w:val="clear" w:pos="0"/>
        </w:tabs>
        <w:autoSpaceDE w:val="0"/>
        <w:autoSpaceDN w:val="0"/>
        <w:adjustRightInd w:val="0"/>
        <w:spacing w:line="23" w:lineRule="atLeast"/>
        <w:jc w:val="both"/>
        <w:rPr>
          <w:rFonts w:cs="Times New Roman"/>
          <w:szCs w:val="24"/>
        </w:rPr>
      </w:pPr>
      <w:r w:rsidRPr="002E4638">
        <w:rPr>
          <w:rFonts w:cs="Times New Roman"/>
          <w:szCs w:val="24"/>
        </w:rPr>
        <w:t>However,</w:t>
      </w:r>
      <w:r w:rsidR="00F0566D" w:rsidRPr="002E4638">
        <w:rPr>
          <w:rFonts w:cs="Times New Roman"/>
          <w:szCs w:val="24"/>
        </w:rPr>
        <w:t xml:space="preserve"> looking at the substance rather than the form of Ms </w:t>
      </w:r>
      <w:r w:rsidR="00996490" w:rsidRPr="002E4638">
        <w:rPr>
          <w:rFonts w:cs="Times New Roman"/>
          <w:szCs w:val="24"/>
        </w:rPr>
        <w:t>Nowak</w:t>
      </w:r>
      <w:r w:rsidR="00F0566D" w:rsidRPr="002E4638">
        <w:rPr>
          <w:rFonts w:cs="Times New Roman"/>
          <w:szCs w:val="24"/>
        </w:rPr>
        <w:t xml:space="preserve">'s appeal notice and the grounds she refers to </w:t>
      </w:r>
      <w:r w:rsidR="00562939" w:rsidRPr="002E4638">
        <w:rPr>
          <w:rFonts w:cs="Times New Roman"/>
          <w:szCs w:val="24"/>
        </w:rPr>
        <w:t>in</w:t>
      </w:r>
      <w:r w:rsidR="00F0566D" w:rsidRPr="002E4638">
        <w:rPr>
          <w:rFonts w:cs="Times New Roman"/>
          <w:szCs w:val="24"/>
        </w:rPr>
        <w:t xml:space="preserve"> her appeal, it seems to me that Ms </w:t>
      </w:r>
      <w:r w:rsidR="00996490" w:rsidRPr="002E4638">
        <w:rPr>
          <w:rFonts w:cs="Times New Roman"/>
          <w:szCs w:val="24"/>
        </w:rPr>
        <w:t>Nowak</w:t>
      </w:r>
      <w:r w:rsidR="00F0566D" w:rsidRPr="002E4638">
        <w:rPr>
          <w:rFonts w:cs="Times New Roman"/>
          <w:szCs w:val="24"/>
        </w:rPr>
        <w:t xml:space="preserve"> is </w:t>
      </w:r>
      <w:r w:rsidR="00644699" w:rsidRPr="002E4638">
        <w:rPr>
          <w:rFonts w:cs="Times New Roman"/>
          <w:szCs w:val="24"/>
        </w:rPr>
        <w:t xml:space="preserve">of the belief </w:t>
      </w:r>
      <w:r w:rsidR="00F0566D" w:rsidRPr="002E4638">
        <w:rPr>
          <w:rFonts w:cs="Times New Roman"/>
          <w:szCs w:val="24"/>
        </w:rPr>
        <w:t>that the decision was one that is not fair and reasonable.  Section 194(1)(eb) of the PS Act provides that an appeal may be made against a decision a public service employee believes is unfair and unreasonable</w:t>
      </w:r>
      <w:r w:rsidR="006B6999">
        <w:rPr>
          <w:rFonts w:cs="Times New Roman"/>
          <w:szCs w:val="24"/>
        </w:rPr>
        <w:t xml:space="preserve"> -</w:t>
      </w:r>
      <w:r w:rsidR="00644699" w:rsidRPr="002E4638">
        <w:rPr>
          <w:rFonts w:cs="Times New Roman"/>
          <w:szCs w:val="24"/>
        </w:rPr>
        <w:t xml:space="preserve"> </w:t>
      </w:r>
      <w:r w:rsidR="00F0566D" w:rsidRPr="002E4638">
        <w:rPr>
          <w:rFonts w:cs="Times New Roman"/>
          <w:szCs w:val="24"/>
        </w:rPr>
        <w:t xml:space="preserve">referred to as a </w:t>
      </w:r>
      <w:r w:rsidR="00644699" w:rsidRPr="002E4638">
        <w:rPr>
          <w:rFonts w:cs="Times New Roman"/>
          <w:szCs w:val="24"/>
        </w:rPr>
        <w:t>'</w:t>
      </w:r>
      <w:r w:rsidR="00F0566D" w:rsidRPr="002E4638">
        <w:rPr>
          <w:rFonts w:cs="Times New Roman"/>
          <w:szCs w:val="24"/>
        </w:rPr>
        <w:t>fair treatment decision.</w:t>
      </w:r>
      <w:r w:rsidR="00644699" w:rsidRPr="002E4638">
        <w:rPr>
          <w:rFonts w:cs="Times New Roman"/>
          <w:szCs w:val="24"/>
        </w:rPr>
        <w:t>'</w:t>
      </w:r>
      <w:r w:rsidR="00F0566D" w:rsidRPr="002E4638">
        <w:rPr>
          <w:rFonts w:cs="Times New Roman"/>
          <w:szCs w:val="24"/>
        </w:rPr>
        <w:t xml:space="preserve">  Pursuant to s 196(eb) </w:t>
      </w:r>
      <w:r w:rsidR="00562939" w:rsidRPr="002E4638">
        <w:rPr>
          <w:rFonts w:cs="Times New Roman"/>
          <w:szCs w:val="24"/>
        </w:rPr>
        <w:t xml:space="preserve">of the </w:t>
      </w:r>
      <w:r w:rsidR="00F0566D" w:rsidRPr="002E4638">
        <w:rPr>
          <w:rFonts w:cs="Times New Roman"/>
          <w:szCs w:val="24"/>
        </w:rPr>
        <w:t>PS</w:t>
      </w:r>
      <w:r w:rsidR="00562939" w:rsidRPr="002E4638">
        <w:rPr>
          <w:rFonts w:cs="Times New Roman"/>
          <w:szCs w:val="24"/>
        </w:rPr>
        <w:t> </w:t>
      </w:r>
      <w:r w:rsidR="00F0566D" w:rsidRPr="002E4638">
        <w:rPr>
          <w:rFonts w:cs="Times New Roman"/>
          <w:szCs w:val="24"/>
        </w:rPr>
        <w:t>Act, a public service employee who is aggrieved by a fair treatment decision ma</w:t>
      </w:r>
      <w:r w:rsidR="00F727EF" w:rsidRPr="002E4638">
        <w:rPr>
          <w:rFonts w:cs="Times New Roman"/>
          <w:szCs w:val="24"/>
        </w:rPr>
        <w:t>y</w:t>
      </w:r>
      <w:r w:rsidR="00F0566D" w:rsidRPr="002E4638">
        <w:rPr>
          <w:rFonts w:cs="Times New Roman"/>
          <w:szCs w:val="24"/>
        </w:rPr>
        <w:t xml:space="preserve"> appeal against the decision.</w:t>
      </w:r>
    </w:p>
    <w:p w:rsidR="006243A0" w:rsidRPr="002E4638" w:rsidRDefault="006243A0" w:rsidP="002501A0">
      <w:pPr>
        <w:pStyle w:val="ListParagraph"/>
        <w:spacing w:line="23" w:lineRule="atLeast"/>
        <w:contextualSpacing w:val="0"/>
        <w:jc w:val="both"/>
        <w:rPr>
          <w:rFonts w:cs="Times New Roman"/>
          <w:szCs w:val="24"/>
        </w:rPr>
      </w:pPr>
    </w:p>
    <w:p w:rsidR="00F0566D" w:rsidRPr="002E4638" w:rsidRDefault="00F0566D" w:rsidP="002501A0">
      <w:pPr>
        <w:numPr>
          <w:ilvl w:val="0"/>
          <w:numId w:val="1"/>
        </w:numPr>
        <w:tabs>
          <w:tab w:val="clear" w:pos="0"/>
        </w:tabs>
        <w:autoSpaceDE w:val="0"/>
        <w:autoSpaceDN w:val="0"/>
        <w:adjustRightInd w:val="0"/>
        <w:spacing w:line="23" w:lineRule="atLeast"/>
        <w:jc w:val="both"/>
        <w:rPr>
          <w:rFonts w:cs="Times New Roman"/>
          <w:szCs w:val="24"/>
        </w:rPr>
      </w:pPr>
      <w:r w:rsidRPr="002E4638">
        <w:rPr>
          <w:rFonts w:cs="Times New Roman"/>
          <w:szCs w:val="24"/>
        </w:rPr>
        <w:t>There is nothing in s 195 of the PS Act which provide</w:t>
      </w:r>
      <w:r w:rsidR="00F727EF" w:rsidRPr="002E4638">
        <w:rPr>
          <w:rFonts w:cs="Times New Roman"/>
          <w:szCs w:val="24"/>
        </w:rPr>
        <w:t>s</w:t>
      </w:r>
      <w:r w:rsidRPr="002E4638">
        <w:rPr>
          <w:rFonts w:cs="Times New Roman"/>
          <w:szCs w:val="24"/>
        </w:rPr>
        <w:t xml:space="preserve"> that </w:t>
      </w:r>
      <w:r w:rsidR="00F727EF" w:rsidRPr="002E4638">
        <w:rPr>
          <w:rFonts w:cs="Times New Roman"/>
          <w:szCs w:val="24"/>
        </w:rPr>
        <w:t xml:space="preserve">the </w:t>
      </w:r>
      <w:r w:rsidRPr="002E4638">
        <w:rPr>
          <w:rFonts w:cs="Times New Roman"/>
          <w:szCs w:val="24"/>
        </w:rPr>
        <w:t xml:space="preserve">decision is one against which an appeal cannot be made.  </w:t>
      </w:r>
      <w:r w:rsidR="00F727EF" w:rsidRPr="002E4638">
        <w:rPr>
          <w:rFonts w:cs="Times New Roman"/>
          <w:szCs w:val="24"/>
        </w:rPr>
        <w:t xml:space="preserve">It is the case that certain decisions that are amenable to appeal </w:t>
      </w:r>
      <w:r w:rsidR="007F7A73" w:rsidRPr="002E4638">
        <w:rPr>
          <w:rFonts w:cs="Times New Roman"/>
          <w:szCs w:val="24"/>
        </w:rPr>
        <w:t xml:space="preserve">by </w:t>
      </w:r>
      <w:r w:rsidR="00F727EF" w:rsidRPr="002E4638">
        <w:rPr>
          <w:rFonts w:cs="Times New Roman"/>
          <w:szCs w:val="24"/>
        </w:rPr>
        <w:t xml:space="preserve">virtue of ch 7, pt 1 of the PS Act may also </w:t>
      </w:r>
      <w:r w:rsidR="00644699" w:rsidRPr="002E4638">
        <w:rPr>
          <w:rFonts w:cs="Times New Roman"/>
          <w:szCs w:val="24"/>
        </w:rPr>
        <w:t xml:space="preserve">give rise to </w:t>
      </w:r>
      <w:r w:rsidR="007F7A73" w:rsidRPr="002E4638">
        <w:rPr>
          <w:rFonts w:cs="Times New Roman"/>
          <w:szCs w:val="24"/>
        </w:rPr>
        <w:t>disputes about industrial matters in respect of which an employee must give written notice to the Registrar under s 261 of the IR</w:t>
      </w:r>
      <w:r w:rsidR="00562939" w:rsidRPr="002E4638">
        <w:rPr>
          <w:rFonts w:cs="Times New Roman"/>
          <w:szCs w:val="24"/>
        </w:rPr>
        <w:t> </w:t>
      </w:r>
      <w:r w:rsidR="007F7A73" w:rsidRPr="002E4638">
        <w:rPr>
          <w:rFonts w:cs="Times New Roman"/>
          <w:szCs w:val="24"/>
        </w:rPr>
        <w:t xml:space="preserve">Act.  </w:t>
      </w:r>
      <w:r w:rsidR="006243A0" w:rsidRPr="002E4638">
        <w:rPr>
          <w:rFonts w:cs="Times New Roman"/>
          <w:szCs w:val="24"/>
        </w:rPr>
        <w:t xml:space="preserve">Ms </w:t>
      </w:r>
      <w:r w:rsidR="00996490" w:rsidRPr="002E4638">
        <w:rPr>
          <w:rFonts w:cs="Times New Roman"/>
          <w:szCs w:val="24"/>
        </w:rPr>
        <w:t>Nowak</w:t>
      </w:r>
      <w:r w:rsidR="006243A0" w:rsidRPr="002E4638">
        <w:rPr>
          <w:rFonts w:cs="Times New Roman"/>
          <w:szCs w:val="24"/>
        </w:rPr>
        <w:t xml:space="preserve"> </w:t>
      </w:r>
      <w:r w:rsidR="007F7A73" w:rsidRPr="002E4638">
        <w:rPr>
          <w:rFonts w:cs="Times New Roman"/>
          <w:szCs w:val="24"/>
        </w:rPr>
        <w:t>has not given written notice under s</w:t>
      </w:r>
      <w:r w:rsidR="00A72D77">
        <w:rPr>
          <w:rFonts w:cs="Times New Roman"/>
          <w:szCs w:val="24"/>
        </w:rPr>
        <w:t> </w:t>
      </w:r>
      <w:r w:rsidR="007F7A73" w:rsidRPr="002E4638">
        <w:rPr>
          <w:rFonts w:cs="Times New Roman"/>
          <w:szCs w:val="24"/>
        </w:rPr>
        <w:t>261 of the IR Act.</w:t>
      </w:r>
      <w:r w:rsidR="00644699" w:rsidRPr="002E4638">
        <w:rPr>
          <w:rFonts w:cs="Times New Roman"/>
          <w:szCs w:val="24"/>
        </w:rPr>
        <w:t xml:space="preserve"> Furthermore, there does not appear to me to </w:t>
      </w:r>
      <w:r w:rsidR="00562939" w:rsidRPr="002E4638">
        <w:rPr>
          <w:rFonts w:cs="Times New Roman"/>
          <w:szCs w:val="24"/>
        </w:rPr>
        <w:t xml:space="preserve">be </w:t>
      </w:r>
      <w:r w:rsidR="00644699" w:rsidRPr="002E4638">
        <w:rPr>
          <w:rFonts w:cs="Times New Roman"/>
          <w:szCs w:val="24"/>
        </w:rPr>
        <w:t>any provision in ch 7 of the PS Act or in ch 11, pt 6, div 4 of the IR</w:t>
      </w:r>
      <w:r w:rsidR="00562939" w:rsidRPr="002E4638">
        <w:rPr>
          <w:rFonts w:cs="Times New Roman"/>
          <w:szCs w:val="24"/>
        </w:rPr>
        <w:t> </w:t>
      </w:r>
      <w:r w:rsidR="00644699" w:rsidRPr="002E4638">
        <w:rPr>
          <w:rFonts w:cs="Times New Roman"/>
          <w:szCs w:val="24"/>
        </w:rPr>
        <w:t xml:space="preserve">Act that would prevent the Commission from </w:t>
      </w:r>
      <w:r w:rsidR="00644699" w:rsidRPr="002E4638">
        <w:rPr>
          <w:rFonts w:cs="Times New Roman"/>
          <w:szCs w:val="24"/>
        </w:rPr>
        <w:lastRenderedPageBreak/>
        <w:t>hearing and determining</w:t>
      </w:r>
      <w:r w:rsidR="00562939" w:rsidRPr="002E4638">
        <w:rPr>
          <w:rFonts w:cs="Times New Roman"/>
          <w:szCs w:val="24"/>
        </w:rPr>
        <w:t>,</w:t>
      </w:r>
      <w:r w:rsidR="00644699" w:rsidRPr="002E4638">
        <w:rPr>
          <w:rFonts w:cs="Times New Roman"/>
          <w:szCs w:val="24"/>
        </w:rPr>
        <w:t xml:space="preserve"> as a public service appeal against a fair treatment decision, a refusal to grant a request for flexible work arrangements.  </w:t>
      </w:r>
    </w:p>
    <w:p w:rsidR="006275A8" w:rsidRPr="002E4638" w:rsidRDefault="006275A8" w:rsidP="002501A0">
      <w:pPr>
        <w:autoSpaceDE w:val="0"/>
        <w:autoSpaceDN w:val="0"/>
        <w:adjustRightInd w:val="0"/>
        <w:spacing w:line="23" w:lineRule="atLeast"/>
        <w:ind w:left="567"/>
        <w:jc w:val="both"/>
        <w:rPr>
          <w:rFonts w:cs="Times New Roman"/>
          <w:szCs w:val="24"/>
        </w:rPr>
      </w:pPr>
    </w:p>
    <w:p w:rsidR="006802F7" w:rsidRPr="002E4638" w:rsidRDefault="006802F7" w:rsidP="002501A0">
      <w:p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ind w:left="567"/>
        <w:jc w:val="both"/>
        <w:rPr>
          <w:rFonts w:cs="Times New Roman"/>
          <w:b/>
          <w:bCs/>
          <w:color w:val="000000"/>
          <w:szCs w:val="24"/>
        </w:rPr>
      </w:pPr>
      <w:r w:rsidRPr="002E4638">
        <w:rPr>
          <w:rFonts w:cs="Times New Roman"/>
          <w:b/>
          <w:bCs/>
          <w:color w:val="000000"/>
          <w:szCs w:val="24"/>
        </w:rPr>
        <w:t>The nature of a public service appeal under ch 11, pt 6, div 4 of the IR Act</w:t>
      </w:r>
    </w:p>
    <w:p w:rsidR="006802F7" w:rsidRPr="002E4638" w:rsidRDefault="006802F7" w:rsidP="002501A0">
      <w:pPr>
        <w:pStyle w:val="ListParagraph"/>
        <w:spacing w:line="23" w:lineRule="atLeast"/>
        <w:contextualSpacing w:val="0"/>
        <w:jc w:val="both"/>
        <w:rPr>
          <w:rFonts w:cs="Times New Roman"/>
          <w:szCs w:val="24"/>
        </w:rPr>
      </w:pPr>
    </w:p>
    <w:p w:rsidR="006243A0" w:rsidRPr="002E4638" w:rsidRDefault="006243A0" w:rsidP="002501A0">
      <w:pPr>
        <w:numPr>
          <w:ilvl w:val="0"/>
          <w:numId w:val="1"/>
        </w:num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jc w:val="both"/>
        <w:rPr>
          <w:rFonts w:cs="Times New Roman"/>
          <w:color w:val="000000"/>
          <w:szCs w:val="24"/>
        </w:rPr>
      </w:pPr>
      <w:r w:rsidRPr="002E4638">
        <w:rPr>
          <w:rFonts w:cs="Times New Roman"/>
          <w:szCs w:val="24"/>
        </w:rPr>
        <w:t xml:space="preserve">Section 562B(1) of the IR Act provides that </w:t>
      </w:r>
      <w:r w:rsidR="00EE4BE4">
        <w:rPr>
          <w:rFonts w:cs="Times New Roman"/>
          <w:szCs w:val="24"/>
        </w:rPr>
        <w:t xml:space="preserve">the </w:t>
      </w:r>
      <w:r w:rsidRPr="002E4638">
        <w:rPr>
          <w:rFonts w:cs="Times New Roman"/>
          <w:szCs w:val="24"/>
        </w:rPr>
        <w:t xml:space="preserve">section applies to a public service appeal made to the </w:t>
      </w:r>
      <w:r w:rsidR="007F7A73" w:rsidRPr="002E4638">
        <w:rPr>
          <w:rFonts w:cs="Times New Roman"/>
          <w:szCs w:val="24"/>
        </w:rPr>
        <w:t>C</w:t>
      </w:r>
      <w:r w:rsidRPr="002E4638">
        <w:rPr>
          <w:rFonts w:cs="Times New Roman"/>
          <w:szCs w:val="24"/>
        </w:rPr>
        <w:t>ommission.  Section 562B(2) provides that the Commission must decide the appeal by reviewing the decision appealed against</w:t>
      </w:r>
      <w:r w:rsidR="006275A8" w:rsidRPr="002E4638">
        <w:rPr>
          <w:rFonts w:cs="Times New Roman"/>
          <w:szCs w:val="24"/>
        </w:rPr>
        <w:t>.</w:t>
      </w:r>
      <w:r w:rsidRPr="002E4638">
        <w:rPr>
          <w:rFonts w:cs="Times New Roman"/>
          <w:szCs w:val="24"/>
        </w:rPr>
        <w:t xml:space="preserve">  Section 562B(3) provides that the purpose of the appeal is to decide whether the decision appealed against was fair and reasonable.  </w:t>
      </w:r>
    </w:p>
    <w:p w:rsidR="006243A0" w:rsidRPr="002E4638" w:rsidRDefault="006243A0" w:rsidP="002501A0">
      <w:pPr>
        <w:pStyle w:val="ListParagraph"/>
        <w:spacing w:line="23" w:lineRule="atLeast"/>
        <w:contextualSpacing w:val="0"/>
        <w:jc w:val="both"/>
        <w:rPr>
          <w:rFonts w:cs="Times New Roman"/>
          <w:szCs w:val="24"/>
        </w:rPr>
      </w:pPr>
    </w:p>
    <w:p w:rsidR="00451261" w:rsidRPr="002E4638" w:rsidRDefault="00644699" w:rsidP="002501A0">
      <w:pPr>
        <w:numPr>
          <w:ilvl w:val="0"/>
          <w:numId w:val="1"/>
        </w:num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jc w:val="both"/>
        <w:rPr>
          <w:rFonts w:cs="Times New Roman"/>
          <w:color w:val="000000"/>
          <w:szCs w:val="24"/>
        </w:rPr>
      </w:pPr>
      <w:r w:rsidRPr="002E4638">
        <w:rPr>
          <w:rFonts w:cs="Times New Roman"/>
          <w:szCs w:val="24"/>
        </w:rPr>
        <w:t xml:space="preserve">Sections 562B(2) and (3) of the IR Act </w:t>
      </w:r>
      <w:r w:rsidR="001E5E83" w:rsidRPr="002E4638">
        <w:rPr>
          <w:rFonts w:cs="Times New Roman"/>
          <w:szCs w:val="24"/>
        </w:rPr>
        <w:t xml:space="preserve">replicate </w:t>
      </w:r>
      <w:r w:rsidR="006243A0" w:rsidRPr="002E4638">
        <w:rPr>
          <w:rFonts w:cs="Times New Roman"/>
          <w:szCs w:val="24"/>
        </w:rPr>
        <w:t>ss 201(1) and (2) of the PS Act</w:t>
      </w:r>
      <w:r w:rsidR="00451261" w:rsidRPr="002E4638">
        <w:rPr>
          <w:rFonts w:cs="Times New Roman"/>
          <w:szCs w:val="24"/>
        </w:rPr>
        <w:t>,</w:t>
      </w:r>
      <w:r w:rsidR="006243A0" w:rsidRPr="002E4638">
        <w:rPr>
          <w:rFonts w:cs="Times New Roman"/>
          <w:szCs w:val="24"/>
        </w:rPr>
        <w:t xml:space="preserve"> prior to </w:t>
      </w:r>
      <w:r w:rsidR="007F7A73" w:rsidRPr="002E4638">
        <w:rPr>
          <w:rFonts w:cs="Times New Roman"/>
          <w:szCs w:val="24"/>
        </w:rPr>
        <w:t xml:space="preserve">their deletion </w:t>
      </w:r>
      <w:r w:rsidR="006D3E39" w:rsidRPr="002E4638">
        <w:rPr>
          <w:rFonts w:cs="Times New Roman"/>
          <w:szCs w:val="24"/>
        </w:rPr>
        <w:t xml:space="preserve">by the </w:t>
      </w:r>
      <w:r w:rsidR="006243A0" w:rsidRPr="002E4638">
        <w:rPr>
          <w:rFonts w:cs="Times New Roman"/>
          <w:szCs w:val="24"/>
        </w:rPr>
        <w:t>Amendment Act</w:t>
      </w:r>
      <w:r w:rsidR="00451261" w:rsidRPr="002E4638">
        <w:rPr>
          <w:rFonts w:cs="Times New Roman"/>
          <w:szCs w:val="24"/>
        </w:rPr>
        <w:t xml:space="preserve">, so as to </w:t>
      </w:r>
      <w:r w:rsidR="001E5E83" w:rsidRPr="002E4638">
        <w:rPr>
          <w:rFonts w:cs="Times New Roman"/>
          <w:szCs w:val="24"/>
        </w:rPr>
        <w:t>ensure that the purpose of a public service appeal is to decide whether the decision appealed against was fair and reasonable</w:t>
      </w:r>
      <w:r w:rsidR="006243A0" w:rsidRPr="002E4638">
        <w:rPr>
          <w:rFonts w:cs="Times New Roman"/>
          <w:szCs w:val="24"/>
        </w:rPr>
        <w:t>.</w:t>
      </w:r>
      <w:r w:rsidR="00D00802" w:rsidRPr="002E4638">
        <w:rPr>
          <w:rStyle w:val="FootnoteReference"/>
          <w:rFonts w:cs="Times New Roman"/>
          <w:szCs w:val="24"/>
        </w:rPr>
        <w:footnoteReference w:id="1"/>
      </w:r>
      <w:r w:rsidR="006243A0" w:rsidRPr="002E4638">
        <w:rPr>
          <w:rFonts w:cs="Times New Roman"/>
          <w:szCs w:val="24"/>
        </w:rPr>
        <w:t xml:space="preserve">  </w:t>
      </w:r>
      <w:r w:rsidR="00451261" w:rsidRPr="002E4638">
        <w:rPr>
          <w:rFonts w:cs="Times New Roman"/>
          <w:szCs w:val="24"/>
        </w:rPr>
        <w:t xml:space="preserve">Therefore, in my view, </w:t>
      </w:r>
      <w:r w:rsidR="007F7A73" w:rsidRPr="002E4638">
        <w:rPr>
          <w:rFonts w:cs="Times New Roman"/>
          <w:szCs w:val="24"/>
        </w:rPr>
        <w:t>t</w:t>
      </w:r>
      <w:r w:rsidR="006243A0" w:rsidRPr="002E4638">
        <w:rPr>
          <w:rFonts w:cs="Times New Roman"/>
          <w:szCs w:val="24"/>
        </w:rPr>
        <w:t xml:space="preserve">he principles </w:t>
      </w:r>
      <w:r w:rsidR="006802F7" w:rsidRPr="002E4638">
        <w:rPr>
          <w:rFonts w:cs="Times New Roman"/>
          <w:szCs w:val="24"/>
        </w:rPr>
        <w:t xml:space="preserve">applicable under those </w:t>
      </w:r>
      <w:r w:rsidR="007F7A73" w:rsidRPr="002E4638">
        <w:rPr>
          <w:rFonts w:cs="Times New Roman"/>
          <w:szCs w:val="24"/>
        </w:rPr>
        <w:t xml:space="preserve">previous </w:t>
      </w:r>
      <w:r w:rsidR="006802F7" w:rsidRPr="002E4638">
        <w:rPr>
          <w:rFonts w:cs="Times New Roman"/>
          <w:szCs w:val="24"/>
        </w:rPr>
        <w:t>sections of the PS</w:t>
      </w:r>
      <w:r w:rsidR="00A72D77">
        <w:rPr>
          <w:rFonts w:cs="Times New Roman"/>
          <w:szCs w:val="24"/>
        </w:rPr>
        <w:t> </w:t>
      </w:r>
      <w:r w:rsidR="006802F7" w:rsidRPr="002E4638">
        <w:rPr>
          <w:rFonts w:cs="Times New Roman"/>
          <w:szCs w:val="24"/>
        </w:rPr>
        <w:t>Act</w:t>
      </w:r>
      <w:r w:rsidR="007F7A73" w:rsidRPr="002E4638">
        <w:rPr>
          <w:rFonts w:cs="Times New Roman"/>
          <w:szCs w:val="24"/>
        </w:rPr>
        <w:t>,</w:t>
      </w:r>
      <w:r w:rsidR="006802F7" w:rsidRPr="002E4638">
        <w:rPr>
          <w:rFonts w:cs="Times New Roman"/>
          <w:szCs w:val="24"/>
        </w:rPr>
        <w:t xml:space="preserve"> </w:t>
      </w:r>
      <w:r w:rsidR="006243A0" w:rsidRPr="002E4638">
        <w:rPr>
          <w:rFonts w:cs="Times New Roman"/>
          <w:szCs w:val="24"/>
        </w:rPr>
        <w:t xml:space="preserve">about the nature of such </w:t>
      </w:r>
      <w:r w:rsidR="007F7A73" w:rsidRPr="002E4638">
        <w:rPr>
          <w:rFonts w:cs="Times New Roman"/>
          <w:szCs w:val="24"/>
        </w:rPr>
        <w:t xml:space="preserve">public service </w:t>
      </w:r>
      <w:r w:rsidR="006243A0" w:rsidRPr="002E4638">
        <w:rPr>
          <w:rFonts w:cs="Times New Roman"/>
          <w:szCs w:val="24"/>
        </w:rPr>
        <w:t>appeals</w:t>
      </w:r>
      <w:r w:rsidR="007F7A73" w:rsidRPr="002E4638">
        <w:rPr>
          <w:rFonts w:cs="Times New Roman"/>
          <w:szCs w:val="24"/>
        </w:rPr>
        <w:t>,</w:t>
      </w:r>
      <w:r w:rsidR="006243A0" w:rsidRPr="002E4638">
        <w:rPr>
          <w:rFonts w:cs="Times New Roman"/>
          <w:szCs w:val="24"/>
        </w:rPr>
        <w:t xml:space="preserve"> </w:t>
      </w:r>
      <w:r w:rsidR="006802F7" w:rsidRPr="002E4638">
        <w:rPr>
          <w:rFonts w:cs="Times New Roman"/>
          <w:szCs w:val="24"/>
        </w:rPr>
        <w:t xml:space="preserve">apply to the equivalent provisions under the IR Act.  </w:t>
      </w:r>
    </w:p>
    <w:p w:rsidR="00451261" w:rsidRPr="002E4638" w:rsidRDefault="00451261" w:rsidP="002501A0">
      <w:pPr>
        <w:pStyle w:val="ListParagraph"/>
        <w:spacing w:line="23" w:lineRule="atLeast"/>
        <w:contextualSpacing w:val="0"/>
        <w:rPr>
          <w:rFonts w:cs="Times New Roman"/>
          <w:color w:val="000000"/>
          <w:szCs w:val="24"/>
        </w:rPr>
      </w:pPr>
    </w:p>
    <w:p w:rsidR="001E490B" w:rsidRPr="002E4638" w:rsidRDefault="006243A0" w:rsidP="002501A0">
      <w:pPr>
        <w:numPr>
          <w:ilvl w:val="0"/>
          <w:numId w:val="1"/>
        </w:num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jc w:val="both"/>
        <w:rPr>
          <w:rFonts w:cs="Times New Roman"/>
          <w:color w:val="000000"/>
          <w:szCs w:val="24"/>
        </w:rPr>
      </w:pPr>
      <w:r w:rsidRPr="002E4638">
        <w:rPr>
          <w:rFonts w:cs="Times New Roman"/>
          <w:color w:val="000000"/>
          <w:szCs w:val="24"/>
        </w:rPr>
        <w:t>I must decide the appeal by reviewing the decision appealed against.</w:t>
      </w:r>
      <w:r w:rsidRPr="002E4638">
        <w:rPr>
          <w:rStyle w:val="FootnoteReference"/>
          <w:rFonts w:cs="Times New Roman"/>
          <w:color w:val="000000"/>
          <w:szCs w:val="24"/>
        </w:rPr>
        <w:footnoteReference w:id="2"/>
      </w:r>
      <w:r w:rsidRPr="002E4638">
        <w:rPr>
          <w:rFonts w:cs="Times New Roman"/>
          <w:color w:val="000000"/>
          <w:szCs w:val="24"/>
        </w:rPr>
        <w:t xml:space="preserve">  Because the word 'review' has no settled meaning, it must take its meaning from the context in which it appears.</w:t>
      </w:r>
      <w:r w:rsidRPr="002E4638">
        <w:rPr>
          <w:rStyle w:val="FootnoteReference"/>
          <w:rFonts w:cs="Times New Roman"/>
          <w:color w:val="000000"/>
          <w:szCs w:val="24"/>
        </w:rPr>
        <w:footnoteReference w:id="3"/>
      </w:r>
      <w:r w:rsidRPr="002E4638">
        <w:rPr>
          <w:rFonts w:cs="Times New Roman"/>
          <w:color w:val="000000"/>
          <w:szCs w:val="24"/>
        </w:rPr>
        <w:t xml:space="preserve"> An appeal under </w:t>
      </w:r>
      <w:r w:rsidRPr="002E4638">
        <w:rPr>
          <w:rFonts w:cs="Times New Roman"/>
          <w:szCs w:val="24"/>
        </w:rPr>
        <w:t xml:space="preserve">ch 11, pt 6, div 4 of the IR Act </w:t>
      </w:r>
      <w:r w:rsidRPr="002E4638">
        <w:rPr>
          <w:rFonts w:cs="Times New Roman"/>
          <w:color w:val="000000"/>
          <w:szCs w:val="24"/>
        </w:rPr>
        <w:t>is not by way of rehearing,</w:t>
      </w:r>
      <w:r w:rsidRPr="002E4638">
        <w:rPr>
          <w:rStyle w:val="FootnoteReference"/>
          <w:rFonts w:cs="Times New Roman"/>
          <w:color w:val="000000"/>
          <w:szCs w:val="24"/>
        </w:rPr>
        <w:footnoteReference w:id="4"/>
      </w:r>
      <w:r w:rsidRPr="002E4638">
        <w:rPr>
          <w:rFonts w:cs="Times New Roman"/>
          <w:color w:val="000000"/>
          <w:szCs w:val="24"/>
        </w:rPr>
        <w:t xml:space="preserve"> but involves a review of the decision arrived at and the decision</w:t>
      </w:r>
      <w:r w:rsidRPr="002E4638">
        <w:rPr>
          <w:rFonts w:cs="Times New Roman"/>
          <w:color w:val="000000"/>
          <w:szCs w:val="24"/>
        </w:rPr>
        <w:noBreakHyphen/>
        <w:t>making process associated therewith.</w:t>
      </w:r>
      <w:r w:rsidRPr="002E4638">
        <w:rPr>
          <w:rStyle w:val="FootnoteReference"/>
          <w:rFonts w:cs="Times New Roman"/>
          <w:color w:val="000000"/>
          <w:szCs w:val="24"/>
        </w:rPr>
        <w:footnoteReference w:id="5"/>
      </w:r>
      <w:r w:rsidRPr="002E4638">
        <w:rPr>
          <w:rFonts w:cs="Times New Roman"/>
          <w:color w:val="000000"/>
          <w:szCs w:val="24"/>
        </w:rPr>
        <w:t xml:space="preserve">  </w:t>
      </w:r>
    </w:p>
    <w:p w:rsidR="001E490B" w:rsidRPr="002E4638" w:rsidRDefault="001E490B" w:rsidP="002501A0">
      <w:pPr>
        <w:pStyle w:val="ListParagraph"/>
        <w:spacing w:line="23" w:lineRule="atLeast"/>
        <w:contextualSpacing w:val="0"/>
        <w:rPr>
          <w:rFonts w:cs="Times New Roman"/>
          <w:color w:val="000000"/>
          <w:szCs w:val="24"/>
        </w:rPr>
      </w:pPr>
    </w:p>
    <w:p w:rsidR="006243A0" w:rsidRPr="002E4638" w:rsidRDefault="006243A0" w:rsidP="002501A0">
      <w:pPr>
        <w:numPr>
          <w:ilvl w:val="0"/>
          <w:numId w:val="1"/>
        </w:numPr>
        <w:shd w:val="clear" w:color="auto" w:fill="FFFFFF" w:themeFill="background1"/>
        <w:tabs>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 w:val="left" w:pos="5670"/>
        </w:tabs>
        <w:autoSpaceDE w:val="0"/>
        <w:autoSpaceDN w:val="0"/>
        <w:adjustRightInd w:val="0"/>
        <w:spacing w:line="23" w:lineRule="atLeast"/>
        <w:jc w:val="both"/>
        <w:rPr>
          <w:rFonts w:cs="Times New Roman"/>
          <w:color w:val="000000"/>
          <w:szCs w:val="24"/>
        </w:rPr>
      </w:pPr>
      <w:r w:rsidRPr="002E4638">
        <w:rPr>
          <w:rFonts w:cs="Times New Roman"/>
          <w:color w:val="000000"/>
          <w:szCs w:val="24"/>
        </w:rPr>
        <w:t>The stated purpose of such an appeal is to decide whether the decision appealed against was fair and reasonable</w:t>
      </w:r>
      <w:r w:rsidRPr="002E4638">
        <w:rPr>
          <w:rStyle w:val="FootnoteReference"/>
          <w:rFonts w:cs="Times New Roman"/>
          <w:color w:val="000000"/>
          <w:szCs w:val="24"/>
        </w:rPr>
        <w:footnoteReference w:id="6"/>
      </w:r>
      <w:r w:rsidRPr="002E4638">
        <w:rPr>
          <w:rFonts w:cs="Times New Roman"/>
          <w:color w:val="000000"/>
          <w:szCs w:val="24"/>
        </w:rPr>
        <w:t xml:space="preserve"> and the issue for determination is whether the decision appealed against was fair and reasonable.</w:t>
      </w:r>
      <w:r w:rsidRPr="002E4638">
        <w:rPr>
          <w:rStyle w:val="FootnoteReference"/>
          <w:rFonts w:cs="Times New Roman"/>
          <w:color w:val="000000"/>
          <w:szCs w:val="24"/>
        </w:rPr>
        <w:footnoteReference w:id="7"/>
      </w:r>
    </w:p>
    <w:p w:rsidR="004D0FBC" w:rsidRPr="002E4638" w:rsidRDefault="004D0FBC" w:rsidP="002501A0">
      <w:pPr>
        <w:autoSpaceDE w:val="0"/>
        <w:autoSpaceDN w:val="0"/>
        <w:adjustRightInd w:val="0"/>
        <w:spacing w:line="23" w:lineRule="atLeast"/>
        <w:ind w:left="567"/>
        <w:jc w:val="both"/>
        <w:rPr>
          <w:rFonts w:cs="Times New Roman"/>
          <w:szCs w:val="24"/>
        </w:rPr>
      </w:pPr>
    </w:p>
    <w:p w:rsidR="006802F7" w:rsidRPr="002E4638" w:rsidRDefault="006D3E39" w:rsidP="002501A0">
      <w:pPr>
        <w:tabs>
          <w:tab w:val="left" w:pos="851"/>
          <w:tab w:val="left" w:pos="1418"/>
          <w:tab w:val="left" w:pos="2552"/>
        </w:tabs>
        <w:spacing w:line="23" w:lineRule="atLeast"/>
        <w:ind w:left="567"/>
        <w:jc w:val="both"/>
        <w:rPr>
          <w:rFonts w:cs="Times New Roman"/>
          <w:b/>
          <w:bCs/>
          <w:szCs w:val="24"/>
        </w:rPr>
      </w:pPr>
      <w:r w:rsidRPr="002E4638">
        <w:rPr>
          <w:rFonts w:cs="Times New Roman"/>
          <w:b/>
          <w:bCs/>
          <w:szCs w:val="24"/>
        </w:rPr>
        <w:t xml:space="preserve">Ms </w:t>
      </w:r>
      <w:r w:rsidR="00996490" w:rsidRPr="002E4638">
        <w:rPr>
          <w:rFonts w:cs="Times New Roman"/>
          <w:b/>
          <w:bCs/>
          <w:szCs w:val="24"/>
        </w:rPr>
        <w:t>Nowak</w:t>
      </w:r>
      <w:r w:rsidRPr="002E4638">
        <w:rPr>
          <w:rFonts w:cs="Times New Roman"/>
          <w:b/>
          <w:bCs/>
          <w:szCs w:val="24"/>
        </w:rPr>
        <w:t>'s request for flexible work arrangements</w:t>
      </w:r>
      <w:r w:rsidR="005B5D25" w:rsidRPr="002E4638">
        <w:rPr>
          <w:rFonts w:cs="Times New Roman"/>
          <w:b/>
          <w:bCs/>
          <w:szCs w:val="24"/>
        </w:rPr>
        <w:t xml:space="preserve"> and her submissions in support of her appeal</w:t>
      </w:r>
    </w:p>
    <w:p w:rsidR="006802F7" w:rsidRPr="002E4638" w:rsidRDefault="006802F7" w:rsidP="002501A0">
      <w:pPr>
        <w:pStyle w:val="ListParagraph"/>
        <w:spacing w:line="23" w:lineRule="atLeast"/>
        <w:contextualSpacing w:val="0"/>
        <w:jc w:val="both"/>
        <w:rPr>
          <w:rFonts w:cs="Times New Roman"/>
          <w:szCs w:val="24"/>
        </w:rPr>
      </w:pPr>
    </w:p>
    <w:p w:rsidR="00986875" w:rsidRPr="002E4638" w:rsidRDefault="00986875"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In her request, Ms </w:t>
      </w:r>
      <w:r w:rsidR="00996490" w:rsidRPr="002E4638">
        <w:rPr>
          <w:rFonts w:cs="Times New Roman"/>
          <w:szCs w:val="24"/>
        </w:rPr>
        <w:t>Nowak</w:t>
      </w:r>
      <w:r w:rsidRPr="002E4638">
        <w:rPr>
          <w:rFonts w:cs="Times New Roman"/>
          <w:szCs w:val="24"/>
        </w:rPr>
        <w:t xml:space="preserve"> relevantly stated:</w:t>
      </w:r>
    </w:p>
    <w:p w:rsidR="00986875" w:rsidRPr="002E4638" w:rsidRDefault="00986875" w:rsidP="002501A0">
      <w:pPr>
        <w:autoSpaceDE w:val="0"/>
        <w:autoSpaceDN w:val="0"/>
        <w:adjustRightInd w:val="0"/>
        <w:spacing w:line="23" w:lineRule="atLeast"/>
        <w:ind w:left="567"/>
        <w:jc w:val="both"/>
        <w:rPr>
          <w:rFonts w:cs="Times New Roman"/>
          <w:szCs w:val="24"/>
        </w:rPr>
      </w:pPr>
    </w:p>
    <w:p w:rsidR="004D0FBC" w:rsidRPr="00167BAB" w:rsidRDefault="00986875" w:rsidP="002501A0">
      <w:pPr>
        <w:autoSpaceDE w:val="0"/>
        <w:autoSpaceDN w:val="0"/>
        <w:adjustRightInd w:val="0"/>
        <w:spacing w:line="23" w:lineRule="atLeast"/>
        <w:ind w:left="1134"/>
        <w:jc w:val="both"/>
        <w:rPr>
          <w:rFonts w:cs="Times New Roman"/>
          <w:sz w:val="20"/>
          <w:szCs w:val="20"/>
        </w:rPr>
      </w:pPr>
      <w:r w:rsidRPr="00167BAB">
        <w:rPr>
          <w:rFonts w:cs="Times New Roman"/>
          <w:sz w:val="20"/>
          <w:szCs w:val="20"/>
        </w:rPr>
        <w:t>I would like to request under section 65 of the Fair Work Act 2009 and Qld Health HR Policy</w:t>
      </w:r>
      <w:r w:rsidR="00A72D77">
        <w:rPr>
          <w:rFonts w:cs="Times New Roman"/>
          <w:sz w:val="20"/>
          <w:szCs w:val="20"/>
        </w:rPr>
        <w:t> </w:t>
      </w:r>
      <w:r w:rsidRPr="00167BAB">
        <w:rPr>
          <w:rFonts w:cs="Times New Roman"/>
          <w:sz w:val="20"/>
          <w:szCs w:val="20"/>
        </w:rPr>
        <w:t xml:space="preserve">C5, to work out a flexible work arrangement that is different to my current working arrangement.  Under the Fair Work Act employees who have worked with the same employer for at least 12 months and </w:t>
      </w:r>
      <w:r w:rsidR="00562939" w:rsidRPr="00167BAB">
        <w:rPr>
          <w:rFonts w:cs="Times New Roman"/>
          <w:sz w:val="20"/>
          <w:szCs w:val="20"/>
        </w:rPr>
        <w:t>are</w:t>
      </w:r>
      <w:r w:rsidRPr="00167BAB">
        <w:rPr>
          <w:rFonts w:cs="Times New Roman"/>
          <w:sz w:val="20"/>
          <w:szCs w:val="20"/>
        </w:rPr>
        <w:t xml:space="preserve"> 55</w:t>
      </w:r>
      <w:r w:rsidR="00562939" w:rsidRPr="00167BAB">
        <w:rPr>
          <w:rFonts w:cs="Times New Roman"/>
          <w:sz w:val="20"/>
          <w:szCs w:val="20"/>
        </w:rPr>
        <w:t> </w:t>
      </w:r>
      <w:r w:rsidRPr="00167BAB">
        <w:rPr>
          <w:rFonts w:cs="Times New Roman"/>
          <w:sz w:val="20"/>
          <w:szCs w:val="20"/>
        </w:rPr>
        <w:t xml:space="preserve">year (sic) </w:t>
      </w:r>
      <w:r w:rsidR="00562939" w:rsidRPr="00167BAB">
        <w:rPr>
          <w:rFonts w:cs="Times New Roman"/>
          <w:sz w:val="20"/>
          <w:szCs w:val="20"/>
        </w:rPr>
        <w:t>old or</w:t>
      </w:r>
      <w:r w:rsidRPr="00167BAB">
        <w:rPr>
          <w:rFonts w:cs="Times New Roman"/>
          <w:sz w:val="20"/>
          <w:szCs w:val="20"/>
        </w:rPr>
        <w:t xml:space="preserve"> older can request flexible working arrangements.  I can confirm that I meet the above requirements.  Qld Health supports and encourages the implementation of flexible work practices for the mutual benefit of Qld Health and its employees by boosting the performance and wellbeing of individuals and teams.  Due to COVID-19 and a medical condition that prevented me from travelling to the office I have been telecommuting for the last 5 months.  During that time </w:t>
      </w:r>
      <w:r w:rsidRPr="00167BAB">
        <w:rPr>
          <w:rFonts w:cs="Times New Roman"/>
          <w:sz w:val="20"/>
          <w:szCs w:val="20"/>
        </w:rPr>
        <w:lastRenderedPageBreak/>
        <w:t>there was no single reason for me to travel to the office as I was able to meet all of my requirements of my position from home.</w:t>
      </w:r>
    </w:p>
    <w:p w:rsidR="006D3E39" w:rsidRPr="002E4638" w:rsidRDefault="006D3E39" w:rsidP="002501A0">
      <w:pPr>
        <w:autoSpaceDE w:val="0"/>
        <w:autoSpaceDN w:val="0"/>
        <w:adjustRightInd w:val="0"/>
        <w:spacing w:line="23" w:lineRule="atLeast"/>
        <w:ind w:left="567"/>
        <w:jc w:val="both"/>
        <w:rPr>
          <w:rFonts w:cs="Times New Roman"/>
          <w:szCs w:val="24"/>
        </w:rPr>
      </w:pPr>
    </w:p>
    <w:p w:rsidR="00986875" w:rsidRPr="002E4638" w:rsidRDefault="00986875"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In the submissions accompanying her appeal notice, Ms </w:t>
      </w:r>
      <w:r w:rsidR="00996490" w:rsidRPr="002E4638">
        <w:rPr>
          <w:rFonts w:cs="Times New Roman"/>
          <w:szCs w:val="24"/>
        </w:rPr>
        <w:t>Nowak</w:t>
      </w:r>
      <w:r w:rsidRPr="002E4638">
        <w:rPr>
          <w:rFonts w:cs="Times New Roman"/>
          <w:szCs w:val="24"/>
        </w:rPr>
        <w:t xml:space="preserve"> stated</w:t>
      </w:r>
      <w:r w:rsidR="00AE0607">
        <w:rPr>
          <w:rFonts w:cs="Times New Roman"/>
          <w:szCs w:val="24"/>
        </w:rPr>
        <w:t xml:space="preserve"> that</w:t>
      </w:r>
      <w:r w:rsidRPr="002E4638">
        <w:rPr>
          <w:rFonts w:cs="Times New Roman"/>
          <w:szCs w:val="24"/>
        </w:rPr>
        <w:t>:</w:t>
      </w:r>
    </w:p>
    <w:p w:rsidR="00986875" w:rsidRPr="002E4638" w:rsidRDefault="00986875" w:rsidP="002501A0">
      <w:pPr>
        <w:autoSpaceDE w:val="0"/>
        <w:autoSpaceDN w:val="0"/>
        <w:adjustRightInd w:val="0"/>
        <w:spacing w:line="23" w:lineRule="atLeast"/>
        <w:ind w:left="567"/>
        <w:jc w:val="both"/>
        <w:rPr>
          <w:rFonts w:cs="Times New Roman"/>
          <w:szCs w:val="24"/>
        </w:rPr>
      </w:pPr>
    </w:p>
    <w:p w:rsidR="00986875" w:rsidRPr="002E4638" w:rsidRDefault="00986875" w:rsidP="002501A0">
      <w:pPr>
        <w:pStyle w:val="ListParagraph"/>
        <w:numPr>
          <w:ilvl w:val="0"/>
          <w:numId w:val="20"/>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her current line manager is based in </w:t>
      </w:r>
      <w:r w:rsidR="001E490B" w:rsidRPr="002E4638">
        <w:rPr>
          <w:rFonts w:cs="Times New Roman"/>
          <w:szCs w:val="24"/>
        </w:rPr>
        <w:t>C</w:t>
      </w:r>
      <w:r w:rsidRPr="002E4638">
        <w:rPr>
          <w:rFonts w:cs="Times New Roman"/>
          <w:szCs w:val="24"/>
        </w:rPr>
        <w:t>airns</w:t>
      </w:r>
      <w:r w:rsidR="001E490B" w:rsidRPr="002E4638">
        <w:rPr>
          <w:rFonts w:cs="Times New Roman"/>
          <w:szCs w:val="24"/>
        </w:rPr>
        <w:t>,</w:t>
      </w:r>
      <w:r w:rsidRPr="002E4638">
        <w:rPr>
          <w:rFonts w:cs="Times New Roman"/>
          <w:szCs w:val="24"/>
        </w:rPr>
        <w:t xml:space="preserve"> however</w:t>
      </w:r>
      <w:r w:rsidR="00AE0607">
        <w:rPr>
          <w:rFonts w:cs="Times New Roman"/>
          <w:szCs w:val="24"/>
        </w:rPr>
        <w:t>,</w:t>
      </w:r>
      <w:r w:rsidRPr="002E4638">
        <w:rPr>
          <w:rFonts w:cs="Times New Roman"/>
          <w:szCs w:val="24"/>
        </w:rPr>
        <w:t xml:space="preserve"> due to COVID-19 and medical conditions</w:t>
      </w:r>
      <w:r w:rsidR="00AE0607">
        <w:rPr>
          <w:rFonts w:cs="Times New Roman"/>
          <w:szCs w:val="24"/>
        </w:rPr>
        <w:t>,</w:t>
      </w:r>
      <w:r w:rsidRPr="002E4638">
        <w:rPr>
          <w:rFonts w:cs="Times New Roman"/>
          <w:szCs w:val="24"/>
        </w:rPr>
        <w:t xml:space="preserve"> that prevented her </w:t>
      </w:r>
      <w:r w:rsidR="00562939" w:rsidRPr="002E4638">
        <w:rPr>
          <w:rFonts w:cs="Times New Roman"/>
          <w:szCs w:val="24"/>
        </w:rPr>
        <w:t>(Ms Nowak) '</w:t>
      </w:r>
      <w:r w:rsidR="00947C22">
        <w:rPr>
          <w:rFonts w:cs="Times New Roman"/>
          <w:szCs w:val="24"/>
        </w:rPr>
        <w:t>…</w:t>
      </w:r>
      <w:r w:rsidR="003904AC">
        <w:rPr>
          <w:rFonts w:cs="Times New Roman"/>
          <w:szCs w:val="24"/>
        </w:rPr>
        <w:t xml:space="preserve"> </w:t>
      </w:r>
      <w:r w:rsidRPr="002E4638">
        <w:rPr>
          <w:rFonts w:cs="Times New Roman"/>
          <w:szCs w:val="24"/>
        </w:rPr>
        <w:t>to work from the city office</w:t>
      </w:r>
      <w:r w:rsidR="00562939" w:rsidRPr="002E4638">
        <w:rPr>
          <w:rFonts w:cs="Times New Roman"/>
          <w:szCs w:val="24"/>
        </w:rPr>
        <w:t xml:space="preserve"> we </w:t>
      </w:r>
      <w:r w:rsidRPr="002E4638">
        <w:rPr>
          <w:rFonts w:cs="Times New Roman"/>
          <w:szCs w:val="24"/>
        </w:rPr>
        <w:t>worked together remotely</w:t>
      </w:r>
      <w:r w:rsidR="00562939" w:rsidRPr="002E4638">
        <w:rPr>
          <w:rFonts w:cs="Times New Roman"/>
          <w:szCs w:val="24"/>
        </w:rPr>
        <w:t>'</w:t>
      </w:r>
      <w:r w:rsidRPr="002E4638">
        <w:rPr>
          <w:rFonts w:cs="Times New Roman"/>
          <w:szCs w:val="24"/>
        </w:rPr>
        <w:t>;</w:t>
      </w:r>
    </w:p>
    <w:p w:rsidR="00986875" w:rsidRPr="002E4638" w:rsidRDefault="00986875" w:rsidP="002501A0">
      <w:pPr>
        <w:pStyle w:val="ListParagraph"/>
        <w:autoSpaceDE w:val="0"/>
        <w:autoSpaceDN w:val="0"/>
        <w:adjustRightInd w:val="0"/>
        <w:spacing w:line="23" w:lineRule="atLeast"/>
        <w:ind w:left="1134"/>
        <w:contextualSpacing w:val="0"/>
        <w:jc w:val="both"/>
        <w:rPr>
          <w:rFonts w:cs="Times New Roman"/>
          <w:szCs w:val="24"/>
        </w:rPr>
      </w:pPr>
    </w:p>
    <w:p w:rsidR="00986875" w:rsidRPr="002E4638" w:rsidRDefault="00986875" w:rsidP="002501A0">
      <w:pPr>
        <w:pStyle w:val="ListParagraph"/>
        <w:numPr>
          <w:ilvl w:val="0"/>
          <w:numId w:val="20"/>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there was no need for her to attend the office during that time and th</w:t>
      </w:r>
      <w:r w:rsidR="001E490B" w:rsidRPr="002E4638">
        <w:rPr>
          <w:rFonts w:cs="Times New Roman"/>
          <w:szCs w:val="24"/>
        </w:rPr>
        <w:t>at</w:t>
      </w:r>
      <w:r w:rsidRPr="002E4638">
        <w:rPr>
          <w:rFonts w:cs="Times New Roman"/>
          <w:szCs w:val="24"/>
        </w:rPr>
        <w:t xml:space="preserve"> did not prevent her from fulfilling all the requirements of her position and ther</w:t>
      </w:r>
      <w:r w:rsidR="001E490B" w:rsidRPr="002E4638">
        <w:rPr>
          <w:rFonts w:cs="Times New Roman"/>
          <w:szCs w:val="24"/>
        </w:rPr>
        <w:t>e</w:t>
      </w:r>
      <w:r w:rsidRPr="002E4638">
        <w:rPr>
          <w:rFonts w:cs="Times New Roman"/>
          <w:szCs w:val="24"/>
        </w:rPr>
        <w:t xml:space="preserve"> '…</w:t>
      </w:r>
      <w:r w:rsidR="00A72D77">
        <w:rPr>
          <w:rFonts w:cs="Times New Roman"/>
          <w:szCs w:val="24"/>
        </w:rPr>
        <w:t> </w:t>
      </w:r>
      <w:r w:rsidRPr="002E4638">
        <w:rPr>
          <w:rFonts w:cs="Times New Roman"/>
          <w:szCs w:val="24"/>
        </w:rPr>
        <w:t>was also no need for me to travel to the facilities during that time';</w:t>
      </w:r>
    </w:p>
    <w:p w:rsidR="00986875" w:rsidRPr="002E4638" w:rsidRDefault="00986875" w:rsidP="002501A0">
      <w:pPr>
        <w:pStyle w:val="ListParagraph"/>
        <w:spacing w:line="23" w:lineRule="atLeast"/>
        <w:contextualSpacing w:val="0"/>
        <w:jc w:val="both"/>
        <w:rPr>
          <w:rFonts w:cs="Times New Roman"/>
          <w:szCs w:val="24"/>
        </w:rPr>
      </w:pPr>
    </w:p>
    <w:p w:rsidR="00986875" w:rsidRPr="002E4638" w:rsidRDefault="00986875" w:rsidP="002501A0">
      <w:pPr>
        <w:pStyle w:val="ListParagraph"/>
        <w:numPr>
          <w:ilvl w:val="0"/>
          <w:numId w:val="20"/>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she has no team supporting her in Cairns and she has occupied </w:t>
      </w:r>
      <w:r w:rsidR="00562939" w:rsidRPr="002E4638">
        <w:rPr>
          <w:rFonts w:cs="Times New Roman"/>
          <w:szCs w:val="24"/>
        </w:rPr>
        <w:t>a desk</w:t>
      </w:r>
      <w:r w:rsidRPr="002E4638">
        <w:rPr>
          <w:rFonts w:cs="Times New Roman"/>
          <w:szCs w:val="24"/>
        </w:rPr>
        <w:t xml:space="preserve"> space in multiple locations within teams not directly working with her;</w:t>
      </w:r>
    </w:p>
    <w:p w:rsidR="00986875" w:rsidRPr="002E4638" w:rsidRDefault="00986875" w:rsidP="002501A0">
      <w:pPr>
        <w:pStyle w:val="ListParagraph"/>
        <w:spacing w:line="23" w:lineRule="atLeast"/>
        <w:contextualSpacing w:val="0"/>
        <w:jc w:val="both"/>
        <w:rPr>
          <w:rFonts w:cs="Times New Roman"/>
          <w:szCs w:val="24"/>
        </w:rPr>
      </w:pPr>
    </w:p>
    <w:p w:rsidR="006D3E39" w:rsidRPr="002E4638" w:rsidRDefault="00986875" w:rsidP="002501A0">
      <w:pPr>
        <w:pStyle w:val="ListParagraph"/>
        <w:numPr>
          <w:ilvl w:val="0"/>
          <w:numId w:val="20"/>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due to family reasons and COVID-19</w:t>
      </w:r>
      <w:r w:rsidR="001E490B" w:rsidRPr="002E4638">
        <w:rPr>
          <w:rFonts w:cs="Times New Roman"/>
          <w:szCs w:val="24"/>
        </w:rPr>
        <w:t>,</w:t>
      </w:r>
      <w:r w:rsidRPr="002E4638">
        <w:rPr>
          <w:rFonts w:cs="Times New Roman"/>
          <w:szCs w:val="24"/>
        </w:rPr>
        <w:t xml:space="preserve"> and the possibility of being isolated from her family in the future and potentially affecting her health, she requested a change to her working arrangements to telecommute from Brisbane from 1</w:t>
      </w:r>
      <w:r w:rsidR="00A72D77">
        <w:rPr>
          <w:rFonts w:cs="Times New Roman"/>
          <w:szCs w:val="24"/>
        </w:rPr>
        <w:t> </w:t>
      </w:r>
      <w:r w:rsidRPr="002E4638">
        <w:rPr>
          <w:rFonts w:cs="Times New Roman"/>
          <w:szCs w:val="24"/>
        </w:rPr>
        <w:t>February</w:t>
      </w:r>
      <w:r w:rsidR="00A72D77">
        <w:rPr>
          <w:rFonts w:cs="Times New Roman"/>
          <w:szCs w:val="24"/>
        </w:rPr>
        <w:t> </w:t>
      </w:r>
      <w:r w:rsidRPr="002E4638">
        <w:rPr>
          <w:rFonts w:cs="Times New Roman"/>
          <w:szCs w:val="24"/>
        </w:rPr>
        <w:t>2021 on a permanent basis '… or until my resignation.'; and</w:t>
      </w:r>
    </w:p>
    <w:p w:rsidR="00986875" w:rsidRPr="002E4638" w:rsidRDefault="00986875" w:rsidP="002501A0">
      <w:pPr>
        <w:pStyle w:val="ListParagraph"/>
        <w:spacing w:line="23" w:lineRule="atLeast"/>
        <w:contextualSpacing w:val="0"/>
        <w:jc w:val="both"/>
        <w:rPr>
          <w:rFonts w:cs="Times New Roman"/>
          <w:szCs w:val="24"/>
        </w:rPr>
      </w:pPr>
    </w:p>
    <w:p w:rsidR="00986875" w:rsidRPr="00A46D52" w:rsidRDefault="00986875" w:rsidP="002501A0">
      <w:pPr>
        <w:pStyle w:val="ListParagraph"/>
        <w:numPr>
          <w:ilvl w:val="0"/>
          <w:numId w:val="20"/>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she has no family in Cairns, her family is based in Brisbane and in the UK, she has a home in Brisbane and will have a dedicated room to set up as an </w:t>
      </w:r>
      <w:r w:rsidRPr="00A46D52">
        <w:rPr>
          <w:rFonts w:cs="Times New Roman"/>
          <w:szCs w:val="24"/>
        </w:rPr>
        <w:t>office and there would be no distractions as she lives alone.</w:t>
      </w:r>
    </w:p>
    <w:p w:rsidR="00986875" w:rsidRPr="00A46D52" w:rsidRDefault="00986875" w:rsidP="002501A0">
      <w:pPr>
        <w:pStyle w:val="ListParagraph"/>
        <w:spacing w:line="23" w:lineRule="atLeast"/>
        <w:contextualSpacing w:val="0"/>
        <w:jc w:val="both"/>
        <w:rPr>
          <w:rFonts w:cs="Times New Roman"/>
          <w:szCs w:val="24"/>
        </w:rPr>
      </w:pPr>
    </w:p>
    <w:p w:rsidR="00731CAD" w:rsidRPr="00A46D52" w:rsidRDefault="00986875" w:rsidP="002501A0">
      <w:pPr>
        <w:numPr>
          <w:ilvl w:val="0"/>
          <w:numId w:val="1"/>
        </w:numPr>
        <w:autoSpaceDE w:val="0"/>
        <w:autoSpaceDN w:val="0"/>
        <w:adjustRightInd w:val="0"/>
        <w:spacing w:line="23" w:lineRule="atLeast"/>
        <w:jc w:val="both"/>
        <w:rPr>
          <w:rFonts w:cs="Times New Roman"/>
          <w:szCs w:val="24"/>
        </w:rPr>
      </w:pPr>
      <w:r w:rsidRPr="00A46D52">
        <w:rPr>
          <w:rFonts w:cs="Times New Roman"/>
          <w:szCs w:val="24"/>
        </w:rPr>
        <w:t xml:space="preserve">Ms </w:t>
      </w:r>
      <w:r w:rsidR="00996490" w:rsidRPr="00A46D52">
        <w:rPr>
          <w:rFonts w:cs="Times New Roman"/>
          <w:szCs w:val="24"/>
        </w:rPr>
        <w:t>Nowak</w:t>
      </w:r>
      <w:r w:rsidRPr="00A46D52">
        <w:rPr>
          <w:rFonts w:cs="Times New Roman"/>
          <w:szCs w:val="24"/>
        </w:rPr>
        <w:t>'s</w:t>
      </w:r>
      <w:r w:rsidR="00731CAD" w:rsidRPr="00A46D52">
        <w:rPr>
          <w:rFonts w:cs="Times New Roman"/>
          <w:szCs w:val="24"/>
        </w:rPr>
        <w:t xml:space="preserve"> </w:t>
      </w:r>
      <w:r w:rsidR="00E65BCB" w:rsidRPr="00A46D52">
        <w:rPr>
          <w:rFonts w:cs="Times New Roman"/>
          <w:szCs w:val="24"/>
        </w:rPr>
        <w:t xml:space="preserve">submission </w:t>
      </w:r>
      <w:r w:rsidR="00731CAD" w:rsidRPr="00A46D52">
        <w:rPr>
          <w:rFonts w:cs="Times New Roman"/>
          <w:szCs w:val="24"/>
        </w:rPr>
        <w:t xml:space="preserve">is that her request for flexible work arrangements </w:t>
      </w:r>
      <w:r w:rsidR="00451261" w:rsidRPr="00A46D52">
        <w:rPr>
          <w:rFonts w:cs="Times New Roman"/>
          <w:szCs w:val="24"/>
        </w:rPr>
        <w:t>wa</w:t>
      </w:r>
      <w:r w:rsidR="001E490B" w:rsidRPr="00A46D52">
        <w:rPr>
          <w:rFonts w:cs="Times New Roman"/>
          <w:szCs w:val="24"/>
        </w:rPr>
        <w:t>s</w:t>
      </w:r>
      <w:r w:rsidR="00731CAD" w:rsidRPr="00A46D52">
        <w:rPr>
          <w:rFonts w:cs="Times New Roman"/>
          <w:szCs w:val="24"/>
        </w:rPr>
        <w:t xml:space="preserve"> </w:t>
      </w:r>
      <w:r w:rsidR="001A3F56" w:rsidRPr="00A46D52">
        <w:rPr>
          <w:rFonts w:cs="Times New Roman"/>
          <w:szCs w:val="24"/>
        </w:rPr>
        <w:t xml:space="preserve">reasonable </w:t>
      </w:r>
      <w:r w:rsidR="00451261" w:rsidRPr="00A46D52">
        <w:rPr>
          <w:rFonts w:cs="Times New Roman"/>
          <w:szCs w:val="24"/>
        </w:rPr>
        <w:t>because</w:t>
      </w:r>
      <w:r w:rsidR="00731CAD" w:rsidRPr="00A46D52">
        <w:rPr>
          <w:rFonts w:cs="Times New Roman"/>
          <w:szCs w:val="24"/>
        </w:rPr>
        <w:t>:</w:t>
      </w:r>
    </w:p>
    <w:p w:rsidR="00731CAD" w:rsidRPr="00A46D52" w:rsidRDefault="00731CAD" w:rsidP="002501A0">
      <w:pPr>
        <w:autoSpaceDE w:val="0"/>
        <w:autoSpaceDN w:val="0"/>
        <w:adjustRightInd w:val="0"/>
        <w:spacing w:line="23" w:lineRule="atLeast"/>
        <w:ind w:left="567"/>
        <w:jc w:val="both"/>
        <w:rPr>
          <w:rFonts w:cs="Times New Roman"/>
          <w:szCs w:val="24"/>
        </w:rPr>
      </w:pPr>
    </w:p>
    <w:p w:rsidR="005D3EC9" w:rsidRPr="00A46D52" w:rsidRDefault="005D3EC9" w:rsidP="002501A0">
      <w:pPr>
        <w:numPr>
          <w:ilvl w:val="0"/>
          <w:numId w:val="26"/>
        </w:numPr>
        <w:spacing w:line="23" w:lineRule="atLeast"/>
        <w:ind w:left="1701" w:hanging="567"/>
        <w:jc w:val="both"/>
        <w:rPr>
          <w:rFonts w:cs="Times New Roman"/>
          <w:sz w:val="20"/>
          <w:szCs w:val="20"/>
        </w:rPr>
      </w:pPr>
      <w:r w:rsidRPr="00A46D52">
        <w:rPr>
          <w:rFonts w:cs="Times New Roman"/>
          <w:sz w:val="20"/>
          <w:szCs w:val="20"/>
        </w:rPr>
        <w:t>The new working arrangements will not have a financial impact for the employer. On the contrary savings of minimum $7,200 per year for the cost of workstation in Cairns office will be achieved. The employee will cover the cost of relocation and cost of setting up an office in Brisbane and does not intend to request any financial assistance for relocation.</w:t>
      </w:r>
    </w:p>
    <w:p w:rsidR="00A72D77" w:rsidRPr="00A46D52" w:rsidRDefault="00A72D77" w:rsidP="002501A0">
      <w:pPr>
        <w:spacing w:line="23" w:lineRule="atLeast"/>
        <w:ind w:left="1701"/>
        <w:jc w:val="both"/>
        <w:rPr>
          <w:rFonts w:cs="Times New Roman"/>
          <w:sz w:val="20"/>
          <w:szCs w:val="20"/>
        </w:rPr>
      </w:pPr>
    </w:p>
    <w:p w:rsidR="005D3EC9" w:rsidRPr="00A46D52" w:rsidRDefault="005D3EC9" w:rsidP="002501A0">
      <w:pPr>
        <w:numPr>
          <w:ilvl w:val="0"/>
          <w:numId w:val="26"/>
        </w:numPr>
        <w:spacing w:line="23" w:lineRule="atLeast"/>
        <w:ind w:left="1701" w:hanging="567"/>
        <w:jc w:val="both"/>
        <w:rPr>
          <w:rFonts w:cs="Times New Roman"/>
          <w:sz w:val="20"/>
          <w:szCs w:val="20"/>
        </w:rPr>
      </w:pPr>
      <w:r w:rsidRPr="00A46D52">
        <w:rPr>
          <w:rFonts w:cs="Times New Roman"/>
          <w:sz w:val="20"/>
          <w:szCs w:val="20"/>
        </w:rPr>
        <w:t>There will be no need to change the working arrangements of other employees to accommodate the new working arrangements. The employee currently works within geographically dispersed team; no other team members are based in Cairns. New arrangement will have no impact on any team member. The employee does not receive support of any kind from the Corporate Office based in Weipa, there is a very little communication with the corporate office except for email communication regarding financial analysis. The employee does not require any support from the corporate office to be able to fulfil the requirements of the role. The employee collaborates with other teams within HHS (finance, OHS, Infrastructure etc.) at her own initiative when required. All communication is completed electronically, even when working in Cairns office. Face to face contact with any team member including corporate office have been negligible for the past 15 months.</w:t>
      </w:r>
    </w:p>
    <w:p w:rsidR="00A72D77" w:rsidRPr="00A46D52" w:rsidRDefault="00A72D77" w:rsidP="002501A0">
      <w:pPr>
        <w:spacing w:line="23" w:lineRule="atLeast"/>
        <w:ind w:left="1701"/>
        <w:jc w:val="both"/>
        <w:rPr>
          <w:rFonts w:cs="Times New Roman"/>
          <w:sz w:val="20"/>
          <w:szCs w:val="20"/>
        </w:rPr>
      </w:pPr>
    </w:p>
    <w:p w:rsidR="005D3EC9" w:rsidRPr="00A46D52" w:rsidRDefault="005D3EC9" w:rsidP="002501A0">
      <w:pPr>
        <w:numPr>
          <w:ilvl w:val="0"/>
          <w:numId w:val="26"/>
        </w:numPr>
        <w:spacing w:line="23" w:lineRule="atLeast"/>
        <w:ind w:left="1701" w:hanging="567"/>
        <w:jc w:val="both"/>
        <w:rPr>
          <w:rFonts w:cs="Times New Roman"/>
          <w:sz w:val="20"/>
          <w:szCs w:val="20"/>
        </w:rPr>
      </w:pPr>
      <w:r w:rsidRPr="00A46D52">
        <w:rPr>
          <w:rFonts w:cs="Times New Roman"/>
          <w:sz w:val="20"/>
          <w:szCs w:val="20"/>
        </w:rPr>
        <w:t>No change to the working arrangements of other employees nor recruitment of new employees is required.</w:t>
      </w:r>
    </w:p>
    <w:p w:rsidR="00A72D77" w:rsidRPr="00A46D52" w:rsidRDefault="00A72D77" w:rsidP="002501A0">
      <w:pPr>
        <w:spacing w:line="23" w:lineRule="atLeast"/>
        <w:ind w:left="1701"/>
        <w:jc w:val="both"/>
        <w:rPr>
          <w:rFonts w:cs="Times New Roman"/>
          <w:sz w:val="20"/>
          <w:szCs w:val="20"/>
        </w:rPr>
      </w:pPr>
    </w:p>
    <w:p w:rsidR="005D3EC9" w:rsidRPr="00A46D52" w:rsidRDefault="005D3EC9" w:rsidP="002501A0">
      <w:pPr>
        <w:numPr>
          <w:ilvl w:val="0"/>
          <w:numId w:val="26"/>
        </w:numPr>
        <w:spacing w:line="23" w:lineRule="atLeast"/>
        <w:ind w:left="1701" w:hanging="567"/>
        <w:jc w:val="both"/>
        <w:rPr>
          <w:rFonts w:cs="Times New Roman"/>
          <w:sz w:val="20"/>
          <w:szCs w:val="20"/>
        </w:rPr>
      </w:pPr>
      <w:r w:rsidRPr="00A46D52">
        <w:rPr>
          <w:rFonts w:cs="Times New Roman"/>
          <w:sz w:val="20"/>
          <w:szCs w:val="20"/>
        </w:rPr>
        <w:t>The employee has the skills and ability to manage their work role while undertaking a flexible working arrangement. There will be no loss in productivity. The employee has 7</w:t>
      </w:r>
      <w:r w:rsidR="00562939" w:rsidRPr="00A46D52">
        <w:rPr>
          <w:rFonts w:cs="Times New Roman"/>
          <w:sz w:val="20"/>
          <w:szCs w:val="20"/>
        </w:rPr>
        <w:t> </w:t>
      </w:r>
      <w:r w:rsidRPr="00A46D52">
        <w:rPr>
          <w:rFonts w:cs="Times New Roman"/>
          <w:sz w:val="20"/>
          <w:szCs w:val="20"/>
        </w:rPr>
        <w:t xml:space="preserve">years' experience in the position and acquired higher level skills during secondments enhancing her skills. The employee has over 20 years of experience in senior finance and management roles and has a complete knowledge of the requirements of the position with </w:t>
      </w:r>
      <w:r w:rsidRPr="00A46D52">
        <w:rPr>
          <w:rFonts w:cs="Times New Roman"/>
          <w:sz w:val="20"/>
          <w:szCs w:val="20"/>
        </w:rPr>
        <w:lastRenderedPageBreak/>
        <w:t>the ability and capacity to acquire further knowledge if position requirements should change. The employee works autonomously and does not require supervision. The employee was telecommuting on full time basis for 5 months with no requirement to attend Cairns office during that time. Previous Line Manager supports this arrangement and can verify that there was no loss in productivity or efficiency during telecommuting. The employee currently telecommutes three days a week due to lack of office space as a result of social distancing rules.</w:t>
      </w:r>
    </w:p>
    <w:p w:rsidR="00A72D77" w:rsidRPr="00A46D52" w:rsidRDefault="00A72D77" w:rsidP="002501A0">
      <w:pPr>
        <w:spacing w:line="23" w:lineRule="atLeast"/>
        <w:ind w:left="1701"/>
        <w:jc w:val="both"/>
        <w:rPr>
          <w:rFonts w:cs="Times New Roman"/>
          <w:sz w:val="20"/>
          <w:szCs w:val="20"/>
        </w:rPr>
      </w:pPr>
    </w:p>
    <w:p w:rsidR="005D3EC9" w:rsidRPr="00A46D52" w:rsidRDefault="005D3EC9" w:rsidP="002501A0">
      <w:pPr>
        <w:numPr>
          <w:ilvl w:val="0"/>
          <w:numId w:val="26"/>
        </w:numPr>
        <w:spacing w:line="23" w:lineRule="atLeast"/>
        <w:ind w:left="1701" w:hanging="567"/>
        <w:jc w:val="both"/>
        <w:rPr>
          <w:rFonts w:cs="Times New Roman"/>
          <w:sz w:val="20"/>
          <w:szCs w:val="20"/>
        </w:rPr>
      </w:pPr>
      <w:r w:rsidRPr="00A46D52">
        <w:rPr>
          <w:rFonts w:cs="Times New Roman"/>
          <w:sz w:val="20"/>
          <w:szCs w:val="20"/>
        </w:rPr>
        <w:t>The employee has no direct contact with customers and does not have any supervisory responsibilities</w:t>
      </w:r>
    </w:p>
    <w:p w:rsidR="00A72D77" w:rsidRPr="00A46D52" w:rsidRDefault="00A72D77" w:rsidP="002501A0">
      <w:pPr>
        <w:spacing w:line="23" w:lineRule="atLeast"/>
        <w:ind w:left="1701"/>
        <w:jc w:val="both"/>
        <w:rPr>
          <w:rFonts w:cs="Times New Roman"/>
          <w:sz w:val="20"/>
          <w:szCs w:val="20"/>
        </w:rPr>
      </w:pPr>
    </w:p>
    <w:p w:rsidR="005D3EC9" w:rsidRPr="00A46D52" w:rsidRDefault="005D3EC9" w:rsidP="002501A0">
      <w:pPr>
        <w:numPr>
          <w:ilvl w:val="0"/>
          <w:numId w:val="26"/>
        </w:numPr>
        <w:spacing w:line="23" w:lineRule="atLeast"/>
        <w:ind w:left="1701" w:hanging="567"/>
        <w:jc w:val="both"/>
        <w:rPr>
          <w:rFonts w:cs="Times New Roman"/>
          <w:sz w:val="20"/>
          <w:szCs w:val="20"/>
        </w:rPr>
      </w:pPr>
      <w:r w:rsidRPr="00A46D52">
        <w:rPr>
          <w:rFonts w:cs="Times New Roman"/>
          <w:sz w:val="20"/>
          <w:szCs w:val="20"/>
        </w:rPr>
        <w:t>The employee intends to retire from full time employment within the next 5 years. Whilst based in Brisbane the employee intends to seek employment with Brisbane based HHS. Being based in Brisbane will allow the employee to attend interviews in person, therefore increasing her chances. It is highly unlikely that this arrangement will be required long term, it is anticipated that the longest duration will be three years</w:t>
      </w:r>
    </w:p>
    <w:p w:rsidR="00A72D77" w:rsidRPr="00A46D52" w:rsidRDefault="00A72D77" w:rsidP="002501A0">
      <w:pPr>
        <w:spacing w:line="23" w:lineRule="atLeast"/>
        <w:ind w:left="1701"/>
        <w:jc w:val="both"/>
        <w:rPr>
          <w:rFonts w:cs="Times New Roman"/>
          <w:sz w:val="20"/>
          <w:szCs w:val="20"/>
        </w:rPr>
      </w:pPr>
    </w:p>
    <w:p w:rsidR="005D3EC9" w:rsidRPr="00A46D52" w:rsidRDefault="005D3EC9" w:rsidP="002501A0">
      <w:pPr>
        <w:numPr>
          <w:ilvl w:val="0"/>
          <w:numId w:val="26"/>
        </w:numPr>
        <w:spacing w:line="23" w:lineRule="atLeast"/>
        <w:ind w:left="1701" w:hanging="567"/>
        <w:jc w:val="both"/>
        <w:rPr>
          <w:rFonts w:cs="Times New Roman"/>
          <w:sz w:val="20"/>
          <w:szCs w:val="20"/>
        </w:rPr>
      </w:pPr>
      <w:r w:rsidRPr="00A46D52">
        <w:rPr>
          <w:rFonts w:cs="Times New Roman"/>
          <w:sz w:val="20"/>
          <w:szCs w:val="20"/>
        </w:rPr>
        <w:t>During these uncertain times the employee finds it extremely stressful to be separated from her family, which impacts on her health and wellbeing. When the employee was incapacitated due to a fractured shoulder, she was unable to receive any support from her family who were unable to travel due to travel restrictions. This has significantly impacted on the employee's mental health and recovery. It is the position of Queensland Health that employees have access to flexible working arrangements where this is operationally feasible. As a result, where possible, decision makers (delegates) should be looking for reasons to say 'yes', rather than 'no' without grounds, which does not appear to be the situation in this case.</w:t>
      </w:r>
    </w:p>
    <w:p w:rsidR="00A72D77" w:rsidRPr="00A46D52" w:rsidRDefault="00A72D77" w:rsidP="002501A0">
      <w:pPr>
        <w:spacing w:line="23" w:lineRule="atLeast"/>
        <w:ind w:left="1701"/>
        <w:jc w:val="both"/>
        <w:rPr>
          <w:rFonts w:cs="Times New Roman"/>
          <w:sz w:val="20"/>
          <w:szCs w:val="20"/>
        </w:rPr>
      </w:pPr>
    </w:p>
    <w:p w:rsidR="005D3EC9" w:rsidRPr="00A46D52" w:rsidRDefault="005D3EC9" w:rsidP="002501A0">
      <w:pPr>
        <w:numPr>
          <w:ilvl w:val="0"/>
          <w:numId w:val="26"/>
        </w:numPr>
        <w:spacing w:line="23" w:lineRule="atLeast"/>
        <w:ind w:left="1701" w:hanging="567"/>
        <w:jc w:val="both"/>
        <w:rPr>
          <w:rFonts w:cs="Times New Roman"/>
          <w:sz w:val="20"/>
          <w:szCs w:val="20"/>
        </w:rPr>
      </w:pPr>
      <w:r w:rsidRPr="00A46D52">
        <w:rPr>
          <w:rFonts w:cs="Times New Roman"/>
          <w:sz w:val="20"/>
          <w:szCs w:val="20"/>
        </w:rPr>
        <w:t>The employee will travel to TCHHS facility when operationally required or scheduled in advance.</w:t>
      </w:r>
    </w:p>
    <w:p w:rsidR="00A72D77" w:rsidRPr="00A46D52" w:rsidRDefault="00A72D77" w:rsidP="002501A0">
      <w:pPr>
        <w:spacing w:line="23" w:lineRule="atLeast"/>
        <w:ind w:left="1701"/>
        <w:jc w:val="both"/>
        <w:rPr>
          <w:rFonts w:cs="Times New Roman"/>
          <w:sz w:val="20"/>
          <w:szCs w:val="20"/>
        </w:rPr>
      </w:pPr>
    </w:p>
    <w:p w:rsidR="005D3EC9" w:rsidRPr="00A46D52" w:rsidRDefault="005D3EC9" w:rsidP="002501A0">
      <w:pPr>
        <w:pStyle w:val="Heading2"/>
        <w:keepNext w:val="0"/>
        <w:keepLines w:val="0"/>
        <w:spacing w:after="0" w:line="23" w:lineRule="atLeast"/>
        <w:ind w:left="120" w:firstLine="1014"/>
        <w:jc w:val="both"/>
        <w:rPr>
          <w:rFonts w:ascii="Times New Roman" w:hAnsi="Times New Roman" w:cs="Times New Roman"/>
          <w:sz w:val="20"/>
          <w:szCs w:val="20"/>
          <w:u w:val="none"/>
        </w:rPr>
      </w:pPr>
      <w:r w:rsidRPr="00A46D52">
        <w:rPr>
          <w:rFonts w:ascii="Times New Roman" w:hAnsi="Times New Roman" w:cs="Times New Roman"/>
          <w:sz w:val="20"/>
          <w:szCs w:val="20"/>
          <w:u w:val="none"/>
        </w:rPr>
        <w:t>…</w:t>
      </w:r>
    </w:p>
    <w:p w:rsidR="00A72D77" w:rsidRPr="00A46D52" w:rsidRDefault="00A72D77" w:rsidP="002501A0">
      <w:pPr>
        <w:spacing w:line="23" w:lineRule="atLeast"/>
        <w:rPr>
          <w:lang w:eastAsia="en-AU"/>
        </w:rPr>
      </w:pPr>
    </w:p>
    <w:p w:rsidR="00E65BCB" w:rsidRPr="00947C22" w:rsidRDefault="00E65BCB" w:rsidP="002501A0">
      <w:pPr>
        <w:pStyle w:val="Heading2"/>
        <w:keepNext w:val="0"/>
        <w:keepLines w:val="0"/>
        <w:spacing w:after="0" w:line="23" w:lineRule="atLeast"/>
        <w:ind w:left="120" w:firstLine="1014"/>
        <w:jc w:val="both"/>
        <w:rPr>
          <w:rFonts w:ascii="Times New Roman" w:hAnsi="Times New Roman" w:cs="Times New Roman"/>
          <w:b/>
          <w:bCs/>
          <w:sz w:val="20"/>
          <w:szCs w:val="20"/>
        </w:rPr>
      </w:pPr>
      <w:r w:rsidRPr="00947C22">
        <w:rPr>
          <w:rFonts w:ascii="Times New Roman" w:hAnsi="Times New Roman" w:cs="Times New Roman"/>
          <w:b/>
          <w:bCs/>
          <w:sz w:val="20"/>
          <w:szCs w:val="20"/>
        </w:rPr>
        <w:t>Substantiation</w:t>
      </w:r>
    </w:p>
    <w:p w:rsidR="00A72D77" w:rsidRPr="00A46D52" w:rsidRDefault="00A72D77" w:rsidP="002501A0">
      <w:pPr>
        <w:spacing w:line="23" w:lineRule="atLeast"/>
        <w:rPr>
          <w:lang w:eastAsia="en-AU"/>
        </w:rPr>
      </w:pPr>
    </w:p>
    <w:p w:rsidR="00E65BCB" w:rsidRPr="00A46D52" w:rsidRDefault="00E65BCB" w:rsidP="002501A0">
      <w:pPr>
        <w:pStyle w:val="ListParagraph"/>
        <w:numPr>
          <w:ilvl w:val="0"/>
          <w:numId w:val="21"/>
        </w:numPr>
        <w:spacing w:line="23" w:lineRule="atLeast"/>
        <w:ind w:left="1701" w:hanging="567"/>
        <w:contextualSpacing w:val="0"/>
        <w:jc w:val="both"/>
        <w:rPr>
          <w:rFonts w:cs="Times New Roman"/>
          <w:sz w:val="20"/>
          <w:szCs w:val="20"/>
        </w:rPr>
      </w:pPr>
      <w:r w:rsidRPr="00A46D52">
        <w:rPr>
          <w:rFonts w:cs="Times New Roman"/>
          <w:sz w:val="20"/>
          <w:szCs w:val="20"/>
        </w:rPr>
        <w:t>My position does not require face-to-face contact with customers and team members. My team members are dispersed geographically, and we come together through the use of technology, e.g. Teams or Skype. Advances in information technology have made it increasingly possible to telecommute.</w:t>
      </w:r>
    </w:p>
    <w:p w:rsidR="00E65BCB" w:rsidRPr="00A46D52" w:rsidRDefault="00E65BCB" w:rsidP="002501A0">
      <w:pPr>
        <w:pStyle w:val="ListParagraph"/>
        <w:spacing w:line="23" w:lineRule="atLeast"/>
        <w:ind w:left="1701"/>
        <w:contextualSpacing w:val="0"/>
        <w:jc w:val="both"/>
        <w:rPr>
          <w:rFonts w:cs="Times New Roman"/>
          <w:sz w:val="20"/>
          <w:szCs w:val="20"/>
        </w:rPr>
      </w:pPr>
    </w:p>
    <w:p w:rsidR="00E65BCB" w:rsidRPr="00A46D52" w:rsidRDefault="00E65BCB" w:rsidP="002501A0">
      <w:pPr>
        <w:numPr>
          <w:ilvl w:val="0"/>
          <w:numId w:val="21"/>
        </w:numPr>
        <w:spacing w:line="23" w:lineRule="atLeast"/>
        <w:ind w:left="1701" w:hanging="567"/>
        <w:jc w:val="both"/>
        <w:rPr>
          <w:rFonts w:cs="Times New Roman"/>
          <w:sz w:val="20"/>
          <w:szCs w:val="20"/>
        </w:rPr>
      </w:pPr>
      <w:r w:rsidRPr="00A46D52">
        <w:rPr>
          <w:rFonts w:cs="Times New Roman"/>
          <w:sz w:val="20"/>
          <w:szCs w:val="20"/>
        </w:rPr>
        <w:t>The proposed arrangement does not affect staffing requirements, budget or client service requirement.</w:t>
      </w:r>
    </w:p>
    <w:p w:rsidR="00E65BCB" w:rsidRPr="00A46D52" w:rsidRDefault="00E65BCB" w:rsidP="002501A0">
      <w:pPr>
        <w:spacing w:line="23" w:lineRule="atLeast"/>
        <w:ind w:left="1701"/>
        <w:jc w:val="both"/>
        <w:rPr>
          <w:rFonts w:cs="Times New Roman"/>
          <w:sz w:val="20"/>
          <w:szCs w:val="20"/>
        </w:rPr>
      </w:pPr>
    </w:p>
    <w:p w:rsidR="00E65BCB" w:rsidRPr="00A46D52" w:rsidRDefault="00E65BCB" w:rsidP="002501A0">
      <w:pPr>
        <w:numPr>
          <w:ilvl w:val="0"/>
          <w:numId w:val="21"/>
        </w:numPr>
        <w:spacing w:line="23" w:lineRule="atLeast"/>
        <w:ind w:left="1701" w:hanging="567"/>
        <w:jc w:val="both"/>
        <w:rPr>
          <w:rFonts w:cs="Times New Roman"/>
          <w:sz w:val="20"/>
          <w:szCs w:val="20"/>
        </w:rPr>
      </w:pPr>
      <w:r w:rsidRPr="00A46D52">
        <w:rPr>
          <w:rFonts w:cs="Times New Roman"/>
          <w:sz w:val="20"/>
          <w:szCs w:val="20"/>
        </w:rPr>
        <w:t>The proposed arrangement does not impact on the role and workload of other employees.</w:t>
      </w:r>
    </w:p>
    <w:p w:rsidR="00E65BCB" w:rsidRPr="00A46D52" w:rsidRDefault="00E65BCB" w:rsidP="002501A0">
      <w:pPr>
        <w:spacing w:line="23" w:lineRule="atLeast"/>
        <w:ind w:left="1701"/>
        <w:jc w:val="both"/>
        <w:rPr>
          <w:rFonts w:cs="Times New Roman"/>
          <w:sz w:val="20"/>
          <w:szCs w:val="20"/>
        </w:rPr>
      </w:pPr>
    </w:p>
    <w:p w:rsidR="00E65BCB" w:rsidRPr="00A46D52" w:rsidRDefault="00E65BCB" w:rsidP="002501A0">
      <w:pPr>
        <w:numPr>
          <w:ilvl w:val="0"/>
          <w:numId w:val="21"/>
        </w:numPr>
        <w:spacing w:line="23" w:lineRule="atLeast"/>
        <w:ind w:left="1701" w:hanging="567"/>
        <w:jc w:val="both"/>
        <w:rPr>
          <w:rFonts w:cs="Times New Roman"/>
          <w:sz w:val="20"/>
          <w:szCs w:val="20"/>
        </w:rPr>
      </w:pPr>
      <w:r w:rsidRPr="00A46D52">
        <w:rPr>
          <w:rFonts w:cs="Times New Roman"/>
          <w:sz w:val="20"/>
          <w:szCs w:val="20"/>
        </w:rPr>
        <w:t>The proposed arrangement does not require role redesign nor use of specialist, non</w:t>
      </w:r>
      <w:r w:rsidR="00562939" w:rsidRPr="00A46D52">
        <w:rPr>
          <w:rFonts w:cs="Times New Roman"/>
          <w:sz w:val="20"/>
          <w:szCs w:val="20"/>
        </w:rPr>
        <w:t>-</w:t>
      </w:r>
      <w:r w:rsidRPr="00A46D52">
        <w:rPr>
          <w:rFonts w:cs="Times New Roman"/>
          <w:sz w:val="20"/>
          <w:szCs w:val="20"/>
        </w:rPr>
        <w:t>portable equipment. The cost of setting up an office will be borne by myself.</w:t>
      </w:r>
    </w:p>
    <w:p w:rsidR="00E65BCB" w:rsidRPr="00A46D52" w:rsidRDefault="00E65BCB" w:rsidP="002501A0">
      <w:pPr>
        <w:spacing w:line="23" w:lineRule="atLeast"/>
        <w:ind w:left="1701"/>
        <w:jc w:val="both"/>
        <w:rPr>
          <w:rFonts w:cs="Times New Roman"/>
          <w:sz w:val="20"/>
          <w:szCs w:val="20"/>
        </w:rPr>
      </w:pPr>
    </w:p>
    <w:p w:rsidR="00E65BCB" w:rsidRPr="00A46D52" w:rsidRDefault="00E65BCB" w:rsidP="002501A0">
      <w:pPr>
        <w:numPr>
          <w:ilvl w:val="0"/>
          <w:numId w:val="21"/>
        </w:numPr>
        <w:spacing w:line="23" w:lineRule="atLeast"/>
        <w:ind w:left="1701" w:hanging="567"/>
        <w:jc w:val="both"/>
        <w:rPr>
          <w:rFonts w:cs="Times New Roman"/>
          <w:sz w:val="20"/>
          <w:szCs w:val="20"/>
        </w:rPr>
      </w:pPr>
      <w:r w:rsidRPr="00A46D52">
        <w:rPr>
          <w:rFonts w:cs="Times New Roman"/>
          <w:sz w:val="20"/>
          <w:szCs w:val="20"/>
        </w:rPr>
        <w:t>My position does not have any supervisory responsibilities</w:t>
      </w:r>
    </w:p>
    <w:p w:rsidR="00E65BCB" w:rsidRPr="00A46D52" w:rsidRDefault="00E65BCB" w:rsidP="002501A0">
      <w:pPr>
        <w:spacing w:line="23" w:lineRule="atLeast"/>
        <w:ind w:left="1701"/>
        <w:jc w:val="both"/>
        <w:rPr>
          <w:rFonts w:cs="Times New Roman"/>
          <w:sz w:val="20"/>
          <w:szCs w:val="20"/>
        </w:rPr>
      </w:pPr>
    </w:p>
    <w:p w:rsidR="00E65BCB" w:rsidRPr="00A46D52" w:rsidRDefault="00E65BCB" w:rsidP="002501A0">
      <w:pPr>
        <w:numPr>
          <w:ilvl w:val="0"/>
          <w:numId w:val="21"/>
        </w:numPr>
        <w:spacing w:line="23" w:lineRule="atLeast"/>
        <w:ind w:left="1701" w:hanging="567"/>
        <w:jc w:val="both"/>
        <w:rPr>
          <w:rFonts w:cs="Times New Roman"/>
          <w:sz w:val="20"/>
          <w:szCs w:val="20"/>
        </w:rPr>
      </w:pPr>
      <w:r w:rsidRPr="00A46D52">
        <w:rPr>
          <w:rFonts w:cs="Times New Roman"/>
          <w:sz w:val="20"/>
          <w:szCs w:val="20"/>
        </w:rPr>
        <w:t>The proposed arrangement will not result in a loss of productivity, it will however increase outcomes, morale and job satisfaction and decrease work stress.</w:t>
      </w:r>
    </w:p>
    <w:p w:rsidR="00A72D77" w:rsidRPr="00A46D52" w:rsidRDefault="00A72D77" w:rsidP="002501A0">
      <w:pPr>
        <w:pStyle w:val="Heading2"/>
        <w:keepNext w:val="0"/>
        <w:keepLines w:val="0"/>
        <w:spacing w:after="0" w:line="23" w:lineRule="atLeast"/>
        <w:ind w:left="1701" w:hanging="567"/>
        <w:jc w:val="both"/>
        <w:rPr>
          <w:rFonts w:ascii="Times New Roman" w:hAnsi="Times New Roman" w:cs="Times New Roman"/>
          <w:sz w:val="20"/>
          <w:szCs w:val="20"/>
        </w:rPr>
      </w:pPr>
    </w:p>
    <w:p w:rsidR="00E65BCB" w:rsidRPr="00947C22" w:rsidRDefault="00E65BCB" w:rsidP="002501A0">
      <w:pPr>
        <w:pStyle w:val="Heading2"/>
        <w:keepNext w:val="0"/>
        <w:keepLines w:val="0"/>
        <w:spacing w:after="0" w:line="23" w:lineRule="atLeast"/>
        <w:ind w:left="1701" w:hanging="567"/>
        <w:jc w:val="both"/>
        <w:rPr>
          <w:rFonts w:ascii="Times New Roman" w:hAnsi="Times New Roman" w:cs="Times New Roman"/>
          <w:b/>
          <w:bCs/>
          <w:sz w:val="20"/>
          <w:szCs w:val="20"/>
        </w:rPr>
      </w:pPr>
      <w:r w:rsidRPr="00947C22">
        <w:rPr>
          <w:rFonts w:ascii="Times New Roman" w:hAnsi="Times New Roman" w:cs="Times New Roman"/>
          <w:b/>
          <w:bCs/>
          <w:sz w:val="20"/>
          <w:szCs w:val="20"/>
        </w:rPr>
        <w:t>Benefits</w:t>
      </w:r>
    </w:p>
    <w:p w:rsidR="00A72D77" w:rsidRPr="00A46D52" w:rsidRDefault="00A72D77" w:rsidP="002501A0">
      <w:pPr>
        <w:spacing w:line="23" w:lineRule="atLeast"/>
        <w:rPr>
          <w:lang w:eastAsia="en-AU"/>
        </w:rPr>
      </w:pPr>
    </w:p>
    <w:p w:rsidR="00E65BCB" w:rsidRPr="00A46D52" w:rsidRDefault="00E65BCB" w:rsidP="002501A0">
      <w:pPr>
        <w:tabs>
          <w:tab w:val="left" w:pos="426"/>
          <w:tab w:val="center" w:pos="2436"/>
          <w:tab w:val="center" w:pos="4848"/>
        </w:tabs>
        <w:spacing w:line="23" w:lineRule="atLeast"/>
        <w:ind w:left="1701" w:hanging="567"/>
        <w:jc w:val="both"/>
        <w:rPr>
          <w:rFonts w:cs="Times New Roman"/>
          <w:sz w:val="20"/>
          <w:szCs w:val="20"/>
        </w:rPr>
      </w:pPr>
      <w:r w:rsidRPr="00A46D52">
        <w:rPr>
          <w:rFonts w:cs="Times New Roman"/>
          <w:sz w:val="20"/>
          <w:szCs w:val="20"/>
        </w:rPr>
        <w:t xml:space="preserve">1. </w:t>
      </w:r>
      <w:r w:rsidRPr="00A46D52">
        <w:rPr>
          <w:rFonts w:cs="Times New Roman"/>
          <w:sz w:val="20"/>
          <w:szCs w:val="20"/>
        </w:rPr>
        <w:tab/>
        <w:t>Enhanced social support and connectedness</w:t>
      </w:r>
    </w:p>
    <w:p w:rsidR="00A72D77" w:rsidRPr="00A46D52" w:rsidRDefault="00A72D77" w:rsidP="002501A0">
      <w:pPr>
        <w:tabs>
          <w:tab w:val="left" w:pos="426"/>
          <w:tab w:val="center" w:pos="2436"/>
          <w:tab w:val="center" w:pos="4848"/>
        </w:tabs>
        <w:spacing w:line="23" w:lineRule="atLeast"/>
        <w:ind w:left="1701" w:hanging="567"/>
        <w:jc w:val="both"/>
        <w:rPr>
          <w:rFonts w:cs="Times New Roman"/>
          <w:sz w:val="20"/>
          <w:szCs w:val="20"/>
        </w:rPr>
      </w:pPr>
    </w:p>
    <w:p w:rsidR="00E65BCB" w:rsidRPr="00A46D52" w:rsidRDefault="00E65BCB" w:rsidP="002501A0">
      <w:pPr>
        <w:spacing w:line="23" w:lineRule="atLeast"/>
        <w:ind w:left="1701" w:hanging="567"/>
        <w:jc w:val="both"/>
        <w:rPr>
          <w:rFonts w:cs="Times New Roman"/>
          <w:sz w:val="20"/>
          <w:szCs w:val="20"/>
        </w:rPr>
      </w:pPr>
      <w:r w:rsidRPr="00A46D52">
        <w:rPr>
          <w:rFonts w:cs="Times New Roman"/>
          <w:sz w:val="20"/>
          <w:szCs w:val="20"/>
        </w:rPr>
        <w:t>2.</w:t>
      </w:r>
      <w:r w:rsidRPr="00A46D52">
        <w:rPr>
          <w:rFonts w:cs="Times New Roman"/>
          <w:sz w:val="20"/>
          <w:szCs w:val="20"/>
        </w:rPr>
        <w:tab/>
        <w:t>Maintenance of skills and retention of knowledge</w:t>
      </w:r>
    </w:p>
    <w:p w:rsidR="00E65BCB" w:rsidRPr="00A46D52" w:rsidRDefault="00E65BCB" w:rsidP="002501A0">
      <w:pPr>
        <w:spacing w:line="23" w:lineRule="atLeast"/>
        <w:ind w:left="1701"/>
        <w:jc w:val="both"/>
        <w:rPr>
          <w:rFonts w:cs="Times New Roman"/>
          <w:sz w:val="20"/>
          <w:szCs w:val="20"/>
        </w:rPr>
      </w:pPr>
    </w:p>
    <w:p w:rsidR="00E65BCB" w:rsidRPr="00A46D52" w:rsidRDefault="00E65BCB" w:rsidP="002501A0">
      <w:pPr>
        <w:numPr>
          <w:ilvl w:val="0"/>
          <w:numId w:val="22"/>
        </w:numPr>
        <w:spacing w:line="23" w:lineRule="atLeast"/>
        <w:ind w:left="1701" w:hanging="567"/>
        <w:jc w:val="both"/>
        <w:rPr>
          <w:rFonts w:cs="Times New Roman"/>
          <w:sz w:val="20"/>
          <w:szCs w:val="20"/>
        </w:rPr>
      </w:pPr>
      <w:r w:rsidRPr="00A46D52">
        <w:rPr>
          <w:rFonts w:cs="Times New Roman"/>
          <w:sz w:val="20"/>
          <w:szCs w:val="20"/>
        </w:rPr>
        <w:t>Improved health and wellbeing</w:t>
      </w:r>
    </w:p>
    <w:p w:rsidR="00E65BCB" w:rsidRPr="00A46D52" w:rsidRDefault="00E65BCB" w:rsidP="002501A0">
      <w:pPr>
        <w:spacing w:line="23" w:lineRule="atLeast"/>
        <w:ind w:left="1701"/>
        <w:jc w:val="both"/>
        <w:rPr>
          <w:rFonts w:cs="Times New Roman"/>
          <w:sz w:val="20"/>
          <w:szCs w:val="20"/>
        </w:rPr>
      </w:pPr>
    </w:p>
    <w:p w:rsidR="00E65BCB" w:rsidRPr="00A46D52" w:rsidRDefault="00E65BCB" w:rsidP="002501A0">
      <w:pPr>
        <w:numPr>
          <w:ilvl w:val="0"/>
          <w:numId w:val="22"/>
        </w:numPr>
        <w:spacing w:line="23" w:lineRule="atLeast"/>
        <w:ind w:left="1701" w:hanging="567"/>
        <w:jc w:val="both"/>
        <w:rPr>
          <w:rFonts w:cs="Times New Roman"/>
          <w:sz w:val="20"/>
          <w:szCs w:val="20"/>
        </w:rPr>
      </w:pPr>
      <w:r w:rsidRPr="00A46D52">
        <w:rPr>
          <w:rFonts w:cs="Times New Roman"/>
          <w:sz w:val="20"/>
          <w:szCs w:val="20"/>
        </w:rPr>
        <w:lastRenderedPageBreak/>
        <w:t>No need for office space and no costs associated with the office space hire to the HHS</w:t>
      </w:r>
    </w:p>
    <w:p w:rsidR="00E65BCB" w:rsidRPr="00A46D52" w:rsidRDefault="00E65BCB" w:rsidP="002501A0">
      <w:pPr>
        <w:spacing w:line="23" w:lineRule="atLeast"/>
        <w:ind w:left="1701"/>
        <w:jc w:val="both"/>
        <w:rPr>
          <w:rFonts w:cs="Times New Roman"/>
          <w:sz w:val="20"/>
          <w:szCs w:val="20"/>
        </w:rPr>
      </w:pPr>
    </w:p>
    <w:p w:rsidR="00E65BCB" w:rsidRPr="00A46D52" w:rsidRDefault="00E65BCB" w:rsidP="002501A0">
      <w:pPr>
        <w:numPr>
          <w:ilvl w:val="0"/>
          <w:numId w:val="22"/>
        </w:numPr>
        <w:spacing w:line="23" w:lineRule="atLeast"/>
        <w:ind w:left="1701" w:hanging="567"/>
        <w:jc w:val="both"/>
        <w:rPr>
          <w:rFonts w:cs="Times New Roman"/>
          <w:sz w:val="20"/>
          <w:szCs w:val="20"/>
        </w:rPr>
      </w:pPr>
      <w:r w:rsidRPr="00A46D52">
        <w:rPr>
          <w:rFonts w:cs="Times New Roman"/>
          <w:sz w:val="20"/>
          <w:szCs w:val="20"/>
        </w:rPr>
        <w:t xml:space="preserve">Reduced carbon footprint through </w:t>
      </w:r>
      <w:r w:rsidR="00562939" w:rsidRPr="00A46D52">
        <w:rPr>
          <w:rFonts w:cs="Times New Roman"/>
          <w:sz w:val="20"/>
          <w:szCs w:val="20"/>
        </w:rPr>
        <w:t>less</w:t>
      </w:r>
      <w:r w:rsidRPr="00A46D52">
        <w:rPr>
          <w:rFonts w:cs="Times New Roman"/>
          <w:sz w:val="20"/>
          <w:szCs w:val="20"/>
        </w:rPr>
        <w:t xml:space="preserve"> commuting</w:t>
      </w:r>
    </w:p>
    <w:p w:rsidR="00562939" w:rsidRPr="00A46D52" w:rsidRDefault="00562939" w:rsidP="002501A0">
      <w:pPr>
        <w:spacing w:line="23" w:lineRule="atLeast"/>
        <w:ind w:left="1701"/>
        <w:jc w:val="both"/>
        <w:rPr>
          <w:rFonts w:cs="Times New Roman"/>
          <w:sz w:val="20"/>
          <w:szCs w:val="20"/>
        </w:rPr>
      </w:pPr>
    </w:p>
    <w:p w:rsidR="00E65BCB" w:rsidRPr="00A46D52" w:rsidRDefault="00E65BCB" w:rsidP="002501A0">
      <w:pPr>
        <w:numPr>
          <w:ilvl w:val="0"/>
          <w:numId w:val="22"/>
        </w:numPr>
        <w:spacing w:line="23" w:lineRule="atLeast"/>
        <w:ind w:left="1701" w:hanging="567"/>
        <w:jc w:val="both"/>
        <w:rPr>
          <w:rFonts w:cs="Times New Roman"/>
          <w:sz w:val="20"/>
          <w:szCs w:val="20"/>
        </w:rPr>
      </w:pPr>
      <w:r w:rsidRPr="00A46D52">
        <w:rPr>
          <w:rFonts w:cs="Times New Roman"/>
          <w:sz w:val="20"/>
          <w:szCs w:val="20"/>
        </w:rPr>
        <w:t>An environment with less distractions and improved productivity</w:t>
      </w:r>
    </w:p>
    <w:p w:rsidR="00A72D77" w:rsidRPr="00A46D52" w:rsidRDefault="00A72D77" w:rsidP="002501A0">
      <w:pPr>
        <w:spacing w:line="23" w:lineRule="atLeast"/>
        <w:ind w:left="1701"/>
        <w:jc w:val="both"/>
        <w:rPr>
          <w:rFonts w:cs="Times New Roman"/>
          <w:sz w:val="20"/>
          <w:szCs w:val="20"/>
        </w:rPr>
      </w:pPr>
    </w:p>
    <w:p w:rsidR="00E65BCB" w:rsidRPr="00947C22" w:rsidRDefault="00E65BCB" w:rsidP="002501A0">
      <w:pPr>
        <w:pStyle w:val="Heading2"/>
        <w:keepNext w:val="0"/>
        <w:keepLines w:val="0"/>
        <w:spacing w:after="0" w:line="23" w:lineRule="atLeast"/>
        <w:ind w:left="1701" w:hanging="567"/>
        <w:jc w:val="both"/>
        <w:rPr>
          <w:rFonts w:ascii="Times New Roman" w:hAnsi="Times New Roman" w:cs="Times New Roman"/>
          <w:b/>
          <w:bCs/>
          <w:sz w:val="20"/>
          <w:szCs w:val="20"/>
        </w:rPr>
      </w:pPr>
      <w:r w:rsidRPr="00947C22">
        <w:rPr>
          <w:rFonts w:ascii="Times New Roman" w:hAnsi="Times New Roman" w:cs="Times New Roman"/>
          <w:b/>
          <w:bCs/>
          <w:sz w:val="20"/>
          <w:szCs w:val="20"/>
        </w:rPr>
        <w:t>Potential Issues</w:t>
      </w:r>
    </w:p>
    <w:p w:rsidR="00A72D77" w:rsidRPr="00A46D52" w:rsidRDefault="00A72D77" w:rsidP="002501A0">
      <w:pPr>
        <w:spacing w:line="23" w:lineRule="atLeast"/>
        <w:rPr>
          <w:lang w:eastAsia="en-AU"/>
        </w:rPr>
      </w:pPr>
    </w:p>
    <w:p w:rsidR="00E65BCB" w:rsidRPr="00A46D52" w:rsidRDefault="00E65BCB" w:rsidP="002501A0">
      <w:pPr>
        <w:spacing w:line="23" w:lineRule="atLeast"/>
        <w:ind w:left="1134"/>
        <w:jc w:val="both"/>
        <w:rPr>
          <w:rFonts w:cs="Times New Roman"/>
          <w:sz w:val="20"/>
          <w:szCs w:val="20"/>
        </w:rPr>
      </w:pPr>
      <w:r w:rsidRPr="00A46D52">
        <w:rPr>
          <w:rFonts w:cs="Times New Roman"/>
          <w:sz w:val="20"/>
          <w:szCs w:val="20"/>
        </w:rPr>
        <w:t>This arrangement does not differ substantially from the current and past arrangements therefore no potential issues are perceived.</w:t>
      </w:r>
    </w:p>
    <w:p w:rsidR="00A72D77" w:rsidRPr="00A46D52" w:rsidRDefault="00A72D77" w:rsidP="002501A0">
      <w:pPr>
        <w:spacing w:line="23" w:lineRule="atLeast"/>
        <w:ind w:left="1134"/>
        <w:jc w:val="both"/>
        <w:rPr>
          <w:rFonts w:cs="Times New Roman"/>
          <w:sz w:val="20"/>
          <w:szCs w:val="20"/>
        </w:rPr>
      </w:pPr>
    </w:p>
    <w:p w:rsidR="00E65BCB" w:rsidRPr="00A46D52" w:rsidRDefault="00E65BCB" w:rsidP="002501A0">
      <w:pPr>
        <w:spacing w:line="23" w:lineRule="atLeast"/>
        <w:ind w:left="1701" w:hanging="567"/>
        <w:jc w:val="both"/>
        <w:rPr>
          <w:rFonts w:cs="Times New Roman"/>
          <w:sz w:val="20"/>
          <w:szCs w:val="20"/>
        </w:rPr>
      </w:pPr>
      <w:r w:rsidRPr="00A46D52">
        <w:rPr>
          <w:rFonts w:cs="Times New Roman"/>
          <w:sz w:val="20"/>
          <w:szCs w:val="20"/>
        </w:rPr>
        <w:t>The following issues may arise; however, these can be easily mitigated.</w:t>
      </w:r>
    </w:p>
    <w:p w:rsidR="00A72D77" w:rsidRPr="00A46D52" w:rsidRDefault="00A72D77" w:rsidP="002501A0">
      <w:pPr>
        <w:spacing w:line="23" w:lineRule="atLeast"/>
        <w:ind w:left="1701" w:hanging="567"/>
        <w:jc w:val="both"/>
        <w:rPr>
          <w:rFonts w:cs="Times New Roman"/>
          <w:sz w:val="20"/>
          <w:szCs w:val="20"/>
        </w:rPr>
      </w:pPr>
    </w:p>
    <w:p w:rsidR="00E65BCB" w:rsidRPr="00A46D52" w:rsidRDefault="00E65BCB" w:rsidP="002501A0">
      <w:pPr>
        <w:numPr>
          <w:ilvl w:val="0"/>
          <w:numId w:val="23"/>
        </w:numPr>
        <w:spacing w:line="23" w:lineRule="atLeast"/>
        <w:ind w:left="1701" w:hanging="567"/>
        <w:jc w:val="both"/>
        <w:rPr>
          <w:rFonts w:cs="Times New Roman"/>
          <w:sz w:val="20"/>
          <w:szCs w:val="20"/>
        </w:rPr>
      </w:pPr>
      <w:r w:rsidRPr="00A46D52">
        <w:rPr>
          <w:rFonts w:cs="Times New Roman"/>
          <w:sz w:val="20"/>
          <w:szCs w:val="20"/>
        </w:rPr>
        <w:t xml:space="preserve">Potential isolation from the wider team - mitigated by regular teams or </w:t>
      </w:r>
      <w:r w:rsidR="00562939" w:rsidRPr="00A46D52">
        <w:rPr>
          <w:rFonts w:cs="Times New Roman"/>
          <w:sz w:val="20"/>
          <w:szCs w:val="20"/>
        </w:rPr>
        <w:t>s</w:t>
      </w:r>
      <w:r w:rsidRPr="00A46D52">
        <w:rPr>
          <w:rFonts w:cs="Times New Roman"/>
          <w:sz w:val="20"/>
          <w:szCs w:val="20"/>
        </w:rPr>
        <w:t>kype meetings and active communication. I will also have a better social support outside of working hours.</w:t>
      </w:r>
    </w:p>
    <w:p w:rsidR="00E65BCB" w:rsidRPr="00A46D52" w:rsidRDefault="00E65BCB" w:rsidP="002501A0">
      <w:pPr>
        <w:spacing w:line="23" w:lineRule="atLeast"/>
        <w:ind w:left="1701"/>
        <w:jc w:val="both"/>
        <w:rPr>
          <w:rFonts w:cs="Times New Roman"/>
          <w:sz w:val="20"/>
          <w:szCs w:val="20"/>
        </w:rPr>
      </w:pPr>
    </w:p>
    <w:p w:rsidR="00E65BCB" w:rsidRPr="00A46D52" w:rsidRDefault="00E65BCB" w:rsidP="002501A0">
      <w:pPr>
        <w:numPr>
          <w:ilvl w:val="0"/>
          <w:numId w:val="23"/>
        </w:numPr>
        <w:spacing w:line="23" w:lineRule="atLeast"/>
        <w:ind w:left="1701" w:hanging="567"/>
        <w:jc w:val="both"/>
        <w:rPr>
          <w:rFonts w:cs="Times New Roman"/>
          <w:sz w:val="20"/>
          <w:szCs w:val="20"/>
        </w:rPr>
      </w:pPr>
      <w:r w:rsidRPr="00A46D52">
        <w:rPr>
          <w:rFonts w:cs="Times New Roman"/>
          <w:sz w:val="20"/>
          <w:szCs w:val="20"/>
        </w:rPr>
        <w:t>Access to training, planning days, performance development processes - Most training can be done online, if not available I have made good professional contacts in Q</w:t>
      </w:r>
      <w:r w:rsidR="00C17BEC">
        <w:rPr>
          <w:rFonts w:cs="Times New Roman"/>
          <w:sz w:val="20"/>
          <w:szCs w:val="20"/>
        </w:rPr>
        <w:t>l</w:t>
      </w:r>
      <w:r w:rsidRPr="00A46D52">
        <w:rPr>
          <w:rFonts w:cs="Times New Roman"/>
          <w:sz w:val="20"/>
          <w:szCs w:val="20"/>
        </w:rPr>
        <w:t>d health and can source training based in Brisbane. All currently done online, no change.</w:t>
      </w:r>
    </w:p>
    <w:p w:rsidR="00E65BCB" w:rsidRPr="00A46D52" w:rsidRDefault="00E65BCB" w:rsidP="002501A0">
      <w:pPr>
        <w:pStyle w:val="ListParagraph"/>
        <w:spacing w:line="23" w:lineRule="atLeast"/>
        <w:contextualSpacing w:val="0"/>
        <w:jc w:val="both"/>
        <w:rPr>
          <w:rFonts w:cs="Times New Roman"/>
          <w:sz w:val="20"/>
          <w:szCs w:val="20"/>
        </w:rPr>
      </w:pPr>
    </w:p>
    <w:p w:rsidR="00E65BCB" w:rsidRPr="00A46D52" w:rsidRDefault="00E65BCB" w:rsidP="002501A0">
      <w:pPr>
        <w:pStyle w:val="ListParagraph"/>
        <w:numPr>
          <w:ilvl w:val="0"/>
          <w:numId w:val="24"/>
        </w:numPr>
        <w:spacing w:line="23" w:lineRule="atLeast"/>
        <w:ind w:left="1701" w:hanging="567"/>
        <w:contextualSpacing w:val="0"/>
        <w:jc w:val="both"/>
        <w:rPr>
          <w:rFonts w:cs="Times New Roman"/>
          <w:sz w:val="20"/>
          <w:szCs w:val="20"/>
        </w:rPr>
      </w:pPr>
      <w:r w:rsidRPr="00A46D52">
        <w:rPr>
          <w:rFonts w:cs="Times New Roman"/>
          <w:sz w:val="20"/>
          <w:szCs w:val="20"/>
        </w:rPr>
        <w:t>Not meeting role requirements - managed very well in the past, can be mitigated by clear communication regarding deliverables. Regular meetings with the line manager.</w:t>
      </w:r>
    </w:p>
    <w:p w:rsidR="00E65BCB" w:rsidRPr="00A46D52" w:rsidRDefault="00E65BCB" w:rsidP="002501A0">
      <w:pPr>
        <w:pStyle w:val="ListParagraph"/>
        <w:spacing w:line="23" w:lineRule="atLeast"/>
        <w:ind w:left="1701"/>
        <w:contextualSpacing w:val="0"/>
        <w:jc w:val="both"/>
        <w:rPr>
          <w:rFonts w:cs="Times New Roman"/>
          <w:sz w:val="20"/>
          <w:szCs w:val="20"/>
        </w:rPr>
      </w:pPr>
    </w:p>
    <w:p w:rsidR="00E65BCB" w:rsidRPr="00A46D52" w:rsidRDefault="00E65BCB" w:rsidP="002501A0">
      <w:pPr>
        <w:numPr>
          <w:ilvl w:val="0"/>
          <w:numId w:val="24"/>
        </w:numPr>
        <w:spacing w:line="23" w:lineRule="atLeast"/>
        <w:ind w:left="1701" w:hanging="567"/>
        <w:jc w:val="both"/>
        <w:rPr>
          <w:rFonts w:cs="Times New Roman"/>
          <w:sz w:val="20"/>
          <w:szCs w:val="20"/>
        </w:rPr>
      </w:pPr>
      <w:r w:rsidRPr="00A46D52">
        <w:rPr>
          <w:rFonts w:cs="Times New Roman"/>
          <w:sz w:val="20"/>
          <w:szCs w:val="20"/>
        </w:rPr>
        <w:t>Lack of support - mitigated by the position reporting line being changed to have access to increased support (see below)</w:t>
      </w:r>
    </w:p>
    <w:p w:rsidR="00E65BCB" w:rsidRPr="00A46D52" w:rsidRDefault="00E65BCB" w:rsidP="002501A0">
      <w:pPr>
        <w:pStyle w:val="ListParagraph"/>
        <w:spacing w:line="23" w:lineRule="atLeast"/>
        <w:contextualSpacing w:val="0"/>
        <w:jc w:val="both"/>
        <w:rPr>
          <w:rFonts w:cs="Times New Roman"/>
          <w:sz w:val="20"/>
          <w:szCs w:val="20"/>
        </w:rPr>
      </w:pPr>
    </w:p>
    <w:p w:rsidR="00E65BCB" w:rsidRPr="00A46D52" w:rsidRDefault="00E65BCB" w:rsidP="002501A0">
      <w:pPr>
        <w:numPr>
          <w:ilvl w:val="0"/>
          <w:numId w:val="24"/>
        </w:numPr>
        <w:spacing w:line="23" w:lineRule="atLeast"/>
        <w:ind w:left="1701" w:hanging="567"/>
        <w:jc w:val="both"/>
        <w:rPr>
          <w:rFonts w:cs="Times New Roman"/>
          <w:sz w:val="20"/>
          <w:szCs w:val="20"/>
        </w:rPr>
      </w:pPr>
      <w:r w:rsidRPr="00A46D52">
        <w:rPr>
          <w:rFonts w:cs="Times New Roman"/>
          <w:sz w:val="20"/>
          <w:szCs w:val="20"/>
        </w:rPr>
        <w:t>ICT issues requiring access to Q</w:t>
      </w:r>
      <w:r w:rsidR="001F118C">
        <w:rPr>
          <w:rFonts w:cs="Times New Roman"/>
          <w:sz w:val="20"/>
          <w:szCs w:val="20"/>
        </w:rPr>
        <w:t>l</w:t>
      </w:r>
      <w:r w:rsidRPr="00A46D52">
        <w:rPr>
          <w:rFonts w:cs="Times New Roman"/>
          <w:sz w:val="20"/>
          <w:szCs w:val="20"/>
        </w:rPr>
        <w:t>d Health internet - through my QLD health contacts I will be able to access a Q</w:t>
      </w:r>
      <w:r w:rsidR="001F118C">
        <w:rPr>
          <w:rFonts w:cs="Times New Roman"/>
          <w:sz w:val="20"/>
          <w:szCs w:val="20"/>
        </w:rPr>
        <w:t>l</w:t>
      </w:r>
      <w:r w:rsidRPr="00A46D52">
        <w:rPr>
          <w:rFonts w:cs="Times New Roman"/>
          <w:sz w:val="20"/>
          <w:szCs w:val="20"/>
        </w:rPr>
        <w:t>d Health facility to attend to these issues.</w:t>
      </w:r>
    </w:p>
    <w:p w:rsidR="00E65BCB" w:rsidRPr="00A46D52" w:rsidRDefault="00E65BCB" w:rsidP="002501A0">
      <w:pPr>
        <w:pStyle w:val="ListParagraph"/>
        <w:spacing w:line="23" w:lineRule="atLeast"/>
        <w:contextualSpacing w:val="0"/>
        <w:jc w:val="both"/>
        <w:rPr>
          <w:rFonts w:cs="Times New Roman"/>
          <w:sz w:val="20"/>
          <w:szCs w:val="20"/>
        </w:rPr>
      </w:pPr>
    </w:p>
    <w:p w:rsidR="00E65BCB" w:rsidRPr="00A46D52" w:rsidRDefault="00E65BCB" w:rsidP="002501A0">
      <w:pPr>
        <w:numPr>
          <w:ilvl w:val="0"/>
          <w:numId w:val="24"/>
        </w:numPr>
        <w:spacing w:line="23" w:lineRule="atLeast"/>
        <w:ind w:left="1701" w:hanging="567"/>
        <w:jc w:val="both"/>
        <w:rPr>
          <w:rFonts w:cs="Times New Roman"/>
          <w:sz w:val="20"/>
          <w:szCs w:val="20"/>
        </w:rPr>
      </w:pPr>
      <w:r w:rsidRPr="00A46D52">
        <w:rPr>
          <w:rFonts w:cs="Times New Roman"/>
          <w:sz w:val="20"/>
          <w:szCs w:val="20"/>
        </w:rPr>
        <w:t>Not having face-to-face contact with the line manager - has never been an issue through the effective use of technology. If contact needed it can be mitigated by travel to Cairns or any other TCHHS facility when required and as agreed between the parties.</w:t>
      </w:r>
    </w:p>
    <w:p w:rsidR="00A72D77" w:rsidRPr="00A46D52" w:rsidRDefault="00A72D77" w:rsidP="002501A0">
      <w:pPr>
        <w:spacing w:line="23" w:lineRule="atLeast"/>
        <w:ind w:left="1701"/>
        <w:jc w:val="both"/>
        <w:rPr>
          <w:rFonts w:cs="Times New Roman"/>
          <w:sz w:val="20"/>
          <w:szCs w:val="20"/>
        </w:rPr>
      </w:pPr>
    </w:p>
    <w:p w:rsidR="00E65BCB" w:rsidRPr="00947C22" w:rsidRDefault="00E65BCB" w:rsidP="002501A0">
      <w:pPr>
        <w:pStyle w:val="Heading2"/>
        <w:keepNext w:val="0"/>
        <w:keepLines w:val="0"/>
        <w:spacing w:after="0" w:line="23" w:lineRule="atLeast"/>
        <w:ind w:left="1134" w:firstLine="0"/>
        <w:jc w:val="both"/>
        <w:rPr>
          <w:rFonts w:ascii="Times New Roman" w:hAnsi="Times New Roman" w:cs="Times New Roman"/>
          <w:b/>
          <w:bCs/>
          <w:sz w:val="20"/>
          <w:szCs w:val="20"/>
        </w:rPr>
      </w:pPr>
      <w:r w:rsidRPr="00947C22">
        <w:rPr>
          <w:rFonts w:ascii="Times New Roman" w:hAnsi="Times New Roman" w:cs="Times New Roman"/>
          <w:b/>
          <w:bCs/>
          <w:sz w:val="20"/>
          <w:szCs w:val="20"/>
        </w:rPr>
        <w:t>Employee Skills and Suitability</w:t>
      </w:r>
    </w:p>
    <w:p w:rsidR="00A72D77" w:rsidRPr="00A46D52" w:rsidRDefault="00A72D77" w:rsidP="002501A0">
      <w:pPr>
        <w:spacing w:line="23" w:lineRule="atLeast"/>
        <w:rPr>
          <w:lang w:eastAsia="en-AU"/>
        </w:rPr>
      </w:pPr>
    </w:p>
    <w:p w:rsidR="00E65BCB" w:rsidRPr="00A46D52" w:rsidRDefault="00E65BCB" w:rsidP="002501A0">
      <w:pPr>
        <w:spacing w:line="23" w:lineRule="atLeast"/>
        <w:ind w:left="1134"/>
        <w:jc w:val="both"/>
        <w:rPr>
          <w:rFonts w:cs="Times New Roman"/>
          <w:sz w:val="20"/>
          <w:szCs w:val="20"/>
        </w:rPr>
      </w:pPr>
      <w:r w:rsidRPr="00A46D52">
        <w:rPr>
          <w:rFonts w:cs="Times New Roman"/>
          <w:sz w:val="20"/>
          <w:szCs w:val="20"/>
        </w:rPr>
        <w:t>As a long-term employee of TCHHS with over 20 years of experience in senior management roles I have skills and ability to manage my work role while undertaking the requested flexible working arrangement, this has been proven by the successful telecommuting arrangement in the last 5</w:t>
      </w:r>
      <w:r w:rsidR="00A72D77" w:rsidRPr="00A46D52">
        <w:rPr>
          <w:rFonts w:cs="Times New Roman"/>
          <w:sz w:val="20"/>
          <w:szCs w:val="20"/>
        </w:rPr>
        <w:t> </w:t>
      </w:r>
      <w:r w:rsidRPr="00A46D52">
        <w:rPr>
          <w:rFonts w:cs="Times New Roman"/>
          <w:sz w:val="20"/>
          <w:szCs w:val="20"/>
        </w:rPr>
        <w:t>months and working with the geographically dispersed team since 2013.</w:t>
      </w:r>
    </w:p>
    <w:p w:rsidR="00E65BCB" w:rsidRPr="00A46D52" w:rsidRDefault="00E65BCB" w:rsidP="002501A0">
      <w:pPr>
        <w:spacing w:line="23" w:lineRule="atLeast"/>
        <w:ind w:left="149" w:firstLine="4"/>
        <w:jc w:val="both"/>
        <w:rPr>
          <w:rFonts w:cs="Times New Roman"/>
          <w:sz w:val="20"/>
          <w:szCs w:val="20"/>
        </w:rPr>
      </w:pPr>
    </w:p>
    <w:p w:rsidR="00E65BCB" w:rsidRPr="00A46D52" w:rsidRDefault="00E65BCB" w:rsidP="002501A0">
      <w:pPr>
        <w:spacing w:line="23" w:lineRule="atLeast"/>
        <w:ind w:left="1134"/>
        <w:jc w:val="both"/>
        <w:rPr>
          <w:rFonts w:cs="Times New Roman"/>
          <w:sz w:val="20"/>
          <w:szCs w:val="20"/>
        </w:rPr>
      </w:pPr>
      <w:r w:rsidRPr="00A46D52">
        <w:rPr>
          <w:rFonts w:cs="Times New Roman"/>
          <w:sz w:val="20"/>
          <w:szCs w:val="20"/>
        </w:rPr>
        <w:t>If any gaps are identified in the future these can be addressed by further training and skills development, not different to the current arrangement.</w:t>
      </w:r>
    </w:p>
    <w:p w:rsidR="00A72D77" w:rsidRPr="00A46D52" w:rsidRDefault="00A72D77" w:rsidP="002501A0">
      <w:pPr>
        <w:spacing w:line="23" w:lineRule="atLeast"/>
        <w:ind w:left="1134"/>
        <w:jc w:val="both"/>
        <w:rPr>
          <w:rFonts w:cs="Times New Roman"/>
          <w:sz w:val="20"/>
          <w:szCs w:val="20"/>
        </w:rPr>
      </w:pPr>
    </w:p>
    <w:p w:rsidR="00E65BCB" w:rsidRPr="00947C22" w:rsidRDefault="00E65BCB" w:rsidP="002501A0">
      <w:pPr>
        <w:pStyle w:val="Heading2"/>
        <w:keepNext w:val="0"/>
        <w:keepLines w:val="0"/>
        <w:spacing w:after="0" w:line="23" w:lineRule="atLeast"/>
        <w:ind w:left="1134" w:firstLine="0"/>
        <w:jc w:val="both"/>
        <w:rPr>
          <w:rFonts w:ascii="Times New Roman" w:hAnsi="Times New Roman" w:cs="Times New Roman"/>
          <w:b/>
          <w:bCs/>
          <w:sz w:val="20"/>
          <w:szCs w:val="20"/>
        </w:rPr>
      </w:pPr>
      <w:r w:rsidRPr="00947C22">
        <w:rPr>
          <w:rFonts w:ascii="Times New Roman" w:hAnsi="Times New Roman" w:cs="Times New Roman"/>
          <w:b/>
          <w:bCs/>
          <w:sz w:val="20"/>
          <w:szCs w:val="20"/>
        </w:rPr>
        <w:t>Future developments</w:t>
      </w:r>
    </w:p>
    <w:p w:rsidR="00A72D77" w:rsidRPr="00A46D52" w:rsidRDefault="00A72D77" w:rsidP="002501A0">
      <w:pPr>
        <w:spacing w:line="23" w:lineRule="atLeast"/>
        <w:rPr>
          <w:lang w:eastAsia="en-AU"/>
        </w:rPr>
      </w:pPr>
    </w:p>
    <w:p w:rsidR="00451261" w:rsidRPr="00A46D52" w:rsidRDefault="00E65BCB" w:rsidP="002501A0">
      <w:pPr>
        <w:spacing w:line="23" w:lineRule="atLeast"/>
        <w:ind w:left="1134"/>
        <w:jc w:val="both"/>
        <w:rPr>
          <w:rFonts w:eastAsia="Times New Roman" w:cs="Times New Roman"/>
          <w:sz w:val="20"/>
          <w:szCs w:val="20"/>
        </w:rPr>
      </w:pPr>
      <w:r w:rsidRPr="00A46D52">
        <w:rPr>
          <w:rFonts w:cs="Times New Roman"/>
          <w:sz w:val="20"/>
          <w:szCs w:val="20"/>
        </w:rPr>
        <w:t>As a result of the Corporate Support Services Plan my position reporting line will change, there will be no other changes to my role description. The future line manager will be based in Weipa, which will require the use of technology to communicate.</w:t>
      </w:r>
    </w:p>
    <w:p w:rsidR="00E65BCB" w:rsidRPr="00A46D52" w:rsidRDefault="00E65BCB" w:rsidP="002501A0">
      <w:pPr>
        <w:spacing w:line="23" w:lineRule="atLeast"/>
        <w:ind w:left="1701"/>
        <w:jc w:val="both"/>
        <w:rPr>
          <w:rFonts w:cs="Times New Roman"/>
          <w:szCs w:val="24"/>
        </w:rPr>
      </w:pPr>
    </w:p>
    <w:p w:rsidR="006D3E39" w:rsidRPr="00A46D52" w:rsidRDefault="00E65BCB" w:rsidP="002501A0">
      <w:pPr>
        <w:autoSpaceDE w:val="0"/>
        <w:autoSpaceDN w:val="0"/>
        <w:adjustRightInd w:val="0"/>
        <w:spacing w:line="23" w:lineRule="atLeast"/>
        <w:ind w:left="567"/>
        <w:jc w:val="both"/>
        <w:rPr>
          <w:rFonts w:cs="Times New Roman"/>
          <w:b/>
          <w:bCs/>
          <w:szCs w:val="24"/>
        </w:rPr>
      </w:pPr>
      <w:r w:rsidRPr="00A46D52">
        <w:rPr>
          <w:rFonts w:cs="Times New Roman"/>
          <w:b/>
          <w:bCs/>
          <w:szCs w:val="24"/>
        </w:rPr>
        <w:t>The State's submissions</w:t>
      </w:r>
    </w:p>
    <w:p w:rsidR="006D3E39" w:rsidRPr="00A46D52" w:rsidRDefault="006D3E39" w:rsidP="002501A0">
      <w:pPr>
        <w:pStyle w:val="ListParagraph"/>
        <w:spacing w:line="23" w:lineRule="atLeast"/>
        <w:contextualSpacing w:val="0"/>
        <w:jc w:val="both"/>
        <w:rPr>
          <w:rFonts w:cs="Times New Roman"/>
          <w:szCs w:val="24"/>
        </w:rPr>
      </w:pPr>
    </w:p>
    <w:p w:rsidR="00977DE3" w:rsidRDefault="00F41123" w:rsidP="002501A0">
      <w:pPr>
        <w:numPr>
          <w:ilvl w:val="0"/>
          <w:numId w:val="1"/>
        </w:numPr>
        <w:autoSpaceDE w:val="0"/>
        <w:autoSpaceDN w:val="0"/>
        <w:adjustRightInd w:val="0"/>
        <w:spacing w:line="23" w:lineRule="atLeast"/>
        <w:jc w:val="both"/>
        <w:rPr>
          <w:rFonts w:cs="Times New Roman"/>
          <w:szCs w:val="24"/>
        </w:rPr>
      </w:pPr>
      <w:r w:rsidRPr="00A46D52">
        <w:rPr>
          <w:rFonts w:cs="Times New Roman"/>
          <w:szCs w:val="24"/>
        </w:rPr>
        <w:t>The State does not dispute that on 21 September 2020, Mr Power informed Ms</w:t>
      </w:r>
      <w:r w:rsidR="00A72D77" w:rsidRPr="00A46D52">
        <w:rPr>
          <w:rFonts w:cs="Times New Roman"/>
          <w:szCs w:val="24"/>
        </w:rPr>
        <w:t> </w:t>
      </w:r>
      <w:r w:rsidR="00996490" w:rsidRPr="00A46D52">
        <w:rPr>
          <w:rFonts w:cs="Times New Roman"/>
          <w:szCs w:val="24"/>
        </w:rPr>
        <w:t>Nowak</w:t>
      </w:r>
      <w:r w:rsidRPr="00A46D52">
        <w:rPr>
          <w:rFonts w:cs="Times New Roman"/>
          <w:szCs w:val="24"/>
        </w:rPr>
        <w:t xml:space="preserve"> that her request for flexible working arrangements could not be supported.  The </w:t>
      </w:r>
      <w:r w:rsidR="001E490B" w:rsidRPr="00A46D52">
        <w:rPr>
          <w:rFonts w:cs="Times New Roman"/>
          <w:szCs w:val="24"/>
        </w:rPr>
        <w:t>S</w:t>
      </w:r>
      <w:r w:rsidRPr="00A46D52">
        <w:rPr>
          <w:rFonts w:cs="Times New Roman"/>
          <w:szCs w:val="24"/>
        </w:rPr>
        <w:t xml:space="preserve">tate also submitted that during that discussion, Ms </w:t>
      </w:r>
      <w:r w:rsidR="00996490" w:rsidRPr="00A46D52">
        <w:rPr>
          <w:rFonts w:cs="Times New Roman"/>
          <w:szCs w:val="24"/>
        </w:rPr>
        <w:t>Nowak</w:t>
      </w:r>
      <w:r w:rsidRPr="00A46D52">
        <w:rPr>
          <w:rFonts w:cs="Times New Roman"/>
          <w:szCs w:val="24"/>
        </w:rPr>
        <w:t xml:space="preserve"> indicated she wanted to obtain another job in Brisbane</w:t>
      </w:r>
      <w:r w:rsidR="00AE0607">
        <w:rPr>
          <w:rFonts w:cs="Times New Roman"/>
          <w:szCs w:val="24"/>
        </w:rPr>
        <w:t xml:space="preserve">, </w:t>
      </w:r>
      <w:r w:rsidRPr="00A46D52">
        <w:rPr>
          <w:rFonts w:cs="Times New Roman"/>
          <w:szCs w:val="24"/>
        </w:rPr>
        <w:t xml:space="preserve">that she would have a better chance of obtaining a position </w:t>
      </w:r>
      <w:r w:rsidR="001E490B" w:rsidRPr="00A46D52">
        <w:rPr>
          <w:rFonts w:cs="Times New Roman"/>
          <w:szCs w:val="24"/>
        </w:rPr>
        <w:t xml:space="preserve">if </w:t>
      </w:r>
      <w:r w:rsidRPr="00A46D52">
        <w:rPr>
          <w:rFonts w:cs="Times New Roman"/>
          <w:szCs w:val="24"/>
        </w:rPr>
        <w:t>she lived in Brisbane and that she would be able to get another job in approximately 1</w:t>
      </w:r>
      <w:r w:rsidR="00A72D77" w:rsidRPr="00A46D52">
        <w:rPr>
          <w:rFonts w:cs="Times New Roman"/>
          <w:szCs w:val="24"/>
        </w:rPr>
        <w:t> </w:t>
      </w:r>
      <w:r w:rsidRPr="00A46D52">
        <w:rPr>
          <w:rFonts w:cs="Times New Roman"/>
          <w:szCs w:val="24"/>
        </w:rPr>
        <w:t>to 2</w:t>
      </w:r>
      <w:r w:rsidR="003904AC">
        <w:rPr>
          <w:rFonts w:cs="Times New Roman"/>
          <w:szCs w:val="24"/>
        </w:rPr>
        <w:t> </w:t>
      </w:r>
      <w:r w:rsidRPr="00A46D52">
        <w:rPr>
          <w:rFonts w:cs="Times New Roman"/>
          <w:szCs w:val="24"/>
        </w:rPr>
        <w:t>years</w:t>
      </w:r>
      <w:r w:rsidR="00977DE3">
        <w:rPr>
          <w:rFonts w:cs="Times New Roman"/>
          <w:szCs w:val="24"/>
        </w:rPr>
        <w:t>.</w:t>
      </w:r>
    </w:p>
    <w:p w:rsidR="005B5D25" w:rsidRPr="00A46D52" w:rsidRDefault="00F41123" w:rsidP="002501A0">
      <w:pPr>
        <w:autoSpaceDE w:val="0"/>
        <w:autoSpaceDN w:val="0"/>
        <w:adjustRightInd w:val="0"/>
        <w:spacing w:line="23" w:lineRule="atLeast"/>
        <w:ind w:left="567"/>
        <w:jc w:val="both"/>
        <w:rPr>
          <w:rFonts w:cs="Times New Roman"/>
          <w:szCs w:val="24"/>
        </w:rPr>
      </w:pPr>
      <w:r w:rsidRPr="00A46D52">
        <w:rPr>
          <w:rFonts w:cs="Times New Roman"/>
          <w:szCs w:val="24"/>
        </w:rPr>
        <w:lastRenderedPageBreak/>
        <w:t xml:space="preserve">  </w:t>
      </w:r>
    </w:p>
    <w:p w:rsidR="001A3F56" w:rsidRPr="002E4638" w:rsidRDefault="00E65BCB" w:rsidP="002501A0">
      <w:pPr>
        <w:numPr>
          <w:ilvl w:val="0"/>
          <w:numId w:val="1"/>
        </w:numPr>
        <w:autoSpaceDE w:val="0"/>
        <w:autoSpaceDN w:val="0"/>
        <w:adjustRightInd w:val="0"/>
        <w:spacing w:line="23" w:lineRule="atLeast"/>
        <w:jc w:val="both"/>
        <w:rPr>
          <w:rFonts w:cs="Times New Roman"/>
          <w:szCs w:val="24"/>
        </w:rPr>
      </w:pPr>
      <w:r w:rsidRPr="00A46D52">
        <w:rPr>
          <w:rFonts w:cs="Times New Roman"/>
          <w:szCs w:val="24"/>
        </w:rPr>
        <w:t xml:space="preserve">The State </w:t>
      </w:r>
      <w:r w:rsidR="005B5D25" w:rsidRPr="00A46D52">
        <w:rPr>
          <w:rFonts w:cs="Times New Roman"/>
          <w:szCs w:val="24"/>
        </w:rPr>
        <w:t>then</w:t>
      </w:r>
      <w:r w:rsidR="005B5D25" w:rsidRPr="002E4638">
        <w:rPr>
          <w:rFonts w:cs="Times New Roman"/>
          <w:szCs w:val="24"/>
        </w:rPr>
        <w:t xml:space="preserve"> </w:t>
      </w:r>
      <w:r w:rsidRPr="002E4638">
        <w:rPr>
          <w:rFonts w:cs="Times New Roman"/>
          <w:szCs w:val="24"/>
        </w:rPr>
        <w:t>ma</w:t>
      </w:r>
      <w:r w:rsidR="005B5D25" w:rsidRPr="002E4638">
        <w:rPr>
          <w:rFonts w:cs="Times New Roman"/>
          <w:szCs w:val="24"/>
        </w:rPr>
        <w:t>de</w:t>
      </w:r>
      <w:r w:rsidRPr="002E4638">
        <w:rPr>
          <w:rFonts w:cs="Times New Roman"/>
          <w:szCs w:val="24"/>
        </w:rPr>
        <w:t xml:space="preserve"> a number of submissions as to why there are reasonable grounds for the refusal of Ms </w:t>
      </w:r>
      <w:r w:rsidR="00996490" w:rsidRPr="002E4638">
        <w:rPr>
          <w:rFonts w:cs="Times New Roman"/>
          <w:szCs w:val="24"/>
        </w:rPr>
        <w:t>Nowak</w:t>
      </w:r>
      <w:r w:rsidRPr="002E4638">
        <w:rPr>
          <w:rFonts w:cs="Times New Roman"/>
          <w:szCs w:val="24"/>
        </w:rPr>
        <w:t>'s request for flexible working arrangements</w:t>
      </w:r>
      <w:r w:rsidR="006D3E39" w:rsidRPr="002E4638">
        <w:rPr>
          <w:rFonts w:cs="Times New Roman"/>
          <w:szCs w:val="24"/>
        </w:rPr>
        <w:t>.</w:t>
      </w:r>
    </w:p>
    <w:p w:rsidR="001A3F56" w:rsidRPr="002E4638" w:rsidRDefault="001A3F56" w:rsidP="002501A0">
      <w:pPr>
        <w:autoSpaceDE w:val="0"/>
        <w:autoSpaceDN w:val="0"/>
        <w:adjustRightInd w:val="0"/>
        <w:spacing w:line="23" w:lineRule="atLeast"/>
        <w:ind w:left="567"/>
        <w:jc w:val="both"/>
        <w:rPr>
          <w:rFonts w:cs="Times New Roman"/>
          <w:szCs w:val="24"/>
        </w:rPr>
      </w:pPr>
    </w:p>
    <w:p w:rsidR="001A3F56" w:rsidRPr="002E4638" w:rsidRDefault="001A3F56" w:rsidP="002501A0">
      <w:pPr>
        <w:autoSpaceDE w:val="0"/>
        <w:autoSpaceDN w:val="0"/>
        <w:adjustRightInd w:val="0"/>
        <w:spacing w:line="23" w:lineRule="atLeast"/>
        <w:ind w:left="567"/>
        <w:jc w:val="both"/>
        <w:rPr>
          <w:rFonts w:cs="Times New Roman"/>
          <w:b/>
          <w:bCs/>
          <w:i/>
          <w:iCs/>
          <w:szCs w:val="24"/>
        </w:rPr>
      </w:pPr>
      <w:r w:rsidRPr="002E4638">
        <w:rPr>
          <w:rFonts w:cs="Times New Roman"/>
          <w:b/>
          <w:bCs/>
          <w:i/>
          <w:iCs/>
          <w:szCs w:val="24"/>
        </w:rPr>
        <w:t>The Policy</w:t>
      </w:r>
    </w:p>
    <w:p w:rsidR="001A3F56" w:rsidRPr="002E4638" w:rsidRDefault="001A3F56" w:rsidP="002501A0">
      <w:pPr>
        <w:pStyle w:val="ListParagraph"/>
        <w:spacing w:line="23" w:lineRule="atLeast"/>
        <w:contextualSpacing w:val="0"/>
        <w:jc w:val="both"/>
        <w:rPr>
          <w:rFonts w:cs="Times New Roman"/>
          <w:szCs w:val="24"/>
        </w:rPr>
      </w:pPr>
    </w:p>
    <w:p w:rsidR="006D3E39" w:rsidRPr="002E4638" w:rsidRDefault="001A3F56"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The State submits that the Policy provides that flexible working options are to be considered in an equitable manner for the whole unit and that client service and patient care is not </w:t>
      </w:r>
      <w:r w:rsidR="00562939" w:rsidRPr="002E4638">
        <w:rPr>
          <w:rFonts w:cs="Times New Roman"/>
          <w:szCs w:val="24"/>
        </w:rPr>
        <w:t xml:space="preserve">to be </w:t>
      </w:r>
      <w:r w:rsidRPr="002E4638">
        <w:rPr>
          <w:rFonts w:cs="Times New Roman"/>
          <w:szCs w:val="24"/>
        </w:rPr>
        <w:t>compromised as a result of such flexible working arrangements</w:t>
      </w:r>
      <w:r w:rsidR="00562939" w:rsidRPr="002E4638">
        <w:rPr>
          <w:rFonts w:cs="Times New Roman"/>
          <w:szCs w:val="24"/>
        </w:rPr>
        <w:t>.</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E65BCB" w:rsidP="002501A0">
      <w:pPr>
        <w:autoSpaceDE w:val="0"/>
        <w:autoSpaceDN w:val="0"/>
        <w:adjustRightInd w:val="0"/>
        <w:spacing w:line="23" w:lineRule="atLeast"/>
        <w:ind w:left="567"/>
        <w:jc w:val="both"/>
        <w:rPr>
          <w:rFonts w:cs="Times New Roman"/>
          <w:b/>
          <w:bCs/>
          <w:i/>
          <w:iCs/>
          <w:szCs w:val="24"/>
        </w:rPr>
      </w:pPr>
      <w:r w:rsidRPr="002E4638">
        <w:rPr>
          <w:rFonts w:cs="Times New Roman"/>
          <w:b/>
          <w:bCs/>
          <w:i/>
          <w:iCs/>
          <w:szCs w:val="24"/>
        </w:rPr>
        <w:t>Transition back to the workplace</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E65BCB"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The State refers to the fact that it has set a direction that up to 50% of employees who had been working remotely during the COVID-19 pandemic should return to the workplace and that current advice to Queensland Government agencies is t</w:t>
      </w:r>
      <w:r w:rsidR="00562939" w:rsidRPr="002E4638">
        <w:rPr>
          <w:rFonts w:cs="Times New Roman"/>
          <w:szCs w:val="24"/>
        </w:rPr>
        <w:t>hat t</w:t>
      </w:r>
      <w:r w:rsidRPr="002E4638">
        <w:rPr>
          <w:rFonts w:cs="Times New Roman"/>
          <w:szCs w:val="24"/>
        </w:rPr>
        <w:t>hey should commence</w:t>
      </w:r>
      <w:r w:rsidR="001A3F56" w:rsidRPr="002E4638">
        <w:rPr>
          <w:rFonts w:cs="Times New Roman"/>
          <w:szCs w:val="24"/>
        </w:rPr>
        <w:t xml:space="preserve"> a transition</w:t>
      </w:r>
      <w:r w:rsidR="001E490B" w:rsidRPr="002E4638">
        <w:rPr>
          <w:rFonts w:cs="Times New Roman"/>
          <w:szCs w:val="24"/>
        </w:rPr>
        <w:t>ed</w:t>
      </w:r>
      <w:r w:rsidR="001A3F56" w:rsidRPr="002E4638">
        <w:rPr>
          <w:rFonts w:cs="Times New Roman"/>
          <w:szCs w:val="24"/>
        </w:rPr>
        <w:t xml:space="preserve"> return to the workplace </w:t>
      </w:r>
      <w:r w:rsidR="001E490B" w:rsidRPr="002E4638">
        <w:rPr>
          <w:rFonts w:cs="Times New Roman"/>
          <w:szCs w:val="24"/>
        </w:rPr>
        <w:t xml:space="preserve">using </w:t>
      </w:r>
      <w:r w:rsidR="001A3F56" w:rsidRPr="002E4638">
        <w:rPr>
          <w:rFonts w:cs="Times New Roman"/>
          <w:szCs w:val="24"/>
        </w:rPr>
        <w:t>the latest health advice</w:t>
      </w:r>
      <w:r w:rsidR="006D3E39" w:rsidRPr="002E4638">
        <w:rPr>
          <w:rFonts w:cs="Times New Roman"/>
          <w:szCs w:val="24"/>
        </w:rPr>
        <w:t>.</w:t>
      </w:r>
    </w:p>
    <w:p w:rsidR="006D3E39" w:rsidRPr="002E4638" w:rsidRDefault="006D3E39" w:rsidP="002501A0">
      <w:pPr>
        <w:pStyle w:val="ListParagraph"/>
        <w:spacing w:line="23" w:lineRule="atLeast"/>
        <w:contextualSpacing w:val="0"/>
        <w:jc w:val="both"/>
        <w:rPr>
          <w:rFonts w:cs="Times New Roman"/>
          <w:szCs w:val="24"/>
        </w:rPr>
      </w:pPr>
    </w:p>
    <w:p w:rsidR="003C1945" w:rsidRPr="002E4638" w:rsidRDefault="001A3F56"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Consistent with that advice, Ms </w:t>
      </w:r>
      <w:r w:rsidR="00996490" w:rsidRPr="002E4638">
        <w:rPr>
          <w:rFonts w:cs="Times New Roman"/>
          <w:szCs w:val="24"/>
        </w:rPr>
        <w:t>Nowak</w:t>
      </w:r>
      <w:r w:rsidRPr="002E4638">
        <w:rPr>
          <w:rFonts w:cs="Times New Roman"/>
          <w:szCs w:val="24"/>
        </w:rPr>
        <w:t>'s transition back to the workplace is currently a blend of working in the office two days per week and working from home three days per week</w:t>
      </w:r>
      <w:r w:rsidR="00EB16B4">
        <w:rPr>
          <w:rFonts w:cs="Times New Roman"/>
          <w:szCs w:val="24"/>
        </w:rPr>
        <w:t xml:space="preserve">. The State submitted </w:t>
      </w:r>
      <w:r w:rsidR="00977DE3">
        <w:rPr>
          <w:rFonts w:cs="Times New Roman"/>
          <w:szCs w:val="24"/>
        </w:rPr>
        <w:t xml:space="preserve">that </w:t>
      </w:r>
      <w:r w:rsidR="00EB16B4">
        <w:rPr>
          <w:rFonts w:cs="Times New Roman"/>
          <w:szCs w:val="24"/>
        </w:rPr>
        <w:t xml:space="preserve">this is for a defined period </w:t>
      </w:r>
      <w:r w:rsidR="00EB16B4" w:rsidRPr="002E4638">
        <w:rPr>
          <w:rFonts w:cs="Times New Roman"/>
          <w:szCs w:val="24"/>
        </w:rPr>
        <w:t>and is subject to regular review</w:t>
      </w:r>
      <w:r w:rsidR="00EB16B4">
        <w:rPr>
          <w:rFonts w:cs="Times New Roman"/>
          <w:szCs w:val="24"/>
        </w:rPr>
        <w:t xml:space="preserve">. The State also submitted </w:t>
      </w:r>
      <w:r w:rsidR="002501A0">
        <w:rPr>
          <w:rFonts w:cs="Times New Roman"/>
          <w:szCs w:val="24"/>
        </w:rPr>
        <w:t xml:space="preserve">that </w:t>
      </w:r>
      <w:r w:rsidR="00EB16B4">
        <w:rPr>
          <w:rFonts w:cs="Times New Roman"/>
          <w:szCs w:val="24"/>
        </w:rPr>
        <w:t xml:space="preserve">it </w:t>
      </w:r>
      <w:r w:rsidR="001F118C">
        <w:rPr>
          <w:rFonts w:cs="Times New Roman"/>
          <w:szCs w:val="24"/>
        </w:rPr>
        <w:t xml:space="preserve">supported her telecommuting full-time </w:t>
      </w:r>
      <w:r w:rsidRPr="002E4638">
        <w:rPr>
          <w:rFonts w:cs="Times New Roman"/>
          <w:szCs w:val="24"/>
        </w:rPr>
        <w:t>from 30</w:t>
      </w:r>
      <w:r w:rsidR="00AB1A9A">
        <w:rPr>
          <w:rFonts w:cs="Times New Roman"/>
          <w:szCs w:val="24"/>
        </w:rPr>
        <w:t> </w:t>
      </w:r>
      <w:r w:rsidRPr="002E4638">
        <w:rPr>
          <w:rFonts w:cs="Times New Roman"/>
          <w:szCs w:val="24"/>
        </w:rPr>
        <w:t>March</w:t>
      </w:r>
      <w:r w:rsidR="00AB1A9A">
        <w:rPr>
          <w:rFonts w:cs="Times New Roman"/>
          <w:szCs w:val="24"/>
        </w:rPr>
        <w:t> </w:t>
      </w:r>
      <w:r w:rsidRPr="002E4638">
        <w:rPr>
          <w:rFonts w:cs="Times New Roman"/>
          <w:szCs w:val="24"/>
        </w:rPr>
        <w:t xml:space="preserve">2020 to 30 June 2020.  </w:t>
      </w:r>
    </w:p>
    <w:p w:rsidR="003C1945" w:rsidRPr="002E4638" w:rsidRDefault="003C1945" w:rsidP="002501A0">
      <w:pPr>
        <w:pStyle w:val="ListParagraph"/>
        <w:spacing w:line="23" w:lineRule="atLeast"/>
        <w:contextualSpacing w:val="0"/>
        <w:rPr>
          <w:rFonts w:cs="Times New Roman"/>
          <w:szCs w:val="24"/>
        </w:rPr>
      </w:pPr>
    </w:p>
    <w:p w:rsidR="003C1945" w:rsidRPr="002E4638" w:rsidRDefault="001A3F56"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The State </w:t>
      </w:r>
      <w:r w:rsidR="00787B41">
        <w:rPr>
          <w:rFonts w:cs="Times New Roman"/>
          <w:szCs w:val="24"/>
        </w:rPr>
        <w:t xml:space="preserve">then </w:t>
      </w:r>
      <w:r w:rsidRPr="002E4638">
        <w:rPr>
          <w:rFonts w:cs="Times New Roman"/>
          <w:szCs w:val="24"/>
        </w:rPr>
        <w:t>submits that</w:t>
      </w:r>
      <w:r w:rsidR="003C1945" w:rsidRPr="002E4638">
        <w:rPr>
          <w:rFonts w:cs="Times New Roman"/>
          <w:szCs w:val="24"/>
        </w:rPr>
        <w:t>:</w:t>
      </w:r>
    </w:p>
    <w:p w:rsidR="003C1945" w:rsidRPr="002E4638" w:rsidRDefault="003C1945" w:rsidP="002501A0">
      <w:pPr>
        <w:pStyle w:val="ListParagraph"/>
        <w:spacing w:line="23" w:lineRule="atLeast"/>
        <w:contextualSpacing w:val="0"/>
        <w:rPr>
          <w:rFonts w:cs="Times New Roman"/>
          <w:szCs w:val="24"/>
        </w:rPr>
      </w:pPr>
    </w:p>
    <w:p w:rsidR="003C1945" w:rsidRPr="002E4638" w:rsidRDefault="001A3F56" w:rsidP="002501A0">
      <w:pPr>
        <w:pStyle w:val="ListParagraph"/>
        <w:numPr>
          <w:ilvl w:val="0"/>
          <w:numId w:val="35"/>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Ms </w:t>
      </w:r>
      <w:r w:rsidR="00996490" w:rsidRPr="002E4638">
        <w:rPr>
          <w:rFonts w:cs="Times New Roman"/>
          <w:szCs w:val="24"/>
        </w:rPr>
        <w:t>Nowak</w:t>
      </w:r>
      <w:r w:rsidRPr="002E4638">
        <w:rPr>
          <w:rFonts w:cs="Times New Roman"/>
          <w:szCs w:val="24"/>
        </w:rPr>
        <w:t>'s request to work remotely from Brisbane on a permanent basis is not consistent with the State's current direction and advice to public sector agencies regarding a supported transition back to the workplace</w:t>
      </w:r>
      <w:r w:rsidR="003C1945" w:rsidRPr="002E4638">
        <w:rPr>
          <w:rFonts w:cs="Times New Roman"/>
          <w:szCs w:val="24"/>
        </w:rPr>
        <w:t>;</w:t>
      </w:r>
      <w:r w:rsidRPr="002E4638">
        <w:rPr>
          <w:rFonts w:cs="Times New Roman"/>
          <w:szCs w:val="24"/>
        </w:rPr>
        <w:t xml:space="preserve"> and </w:t>
      </w:r>
    </w:p>
    <w:p w:rsidR="003C1945" w:rsidRPr="002E4638" w:rsidRDefault="003C1945" w:rsidP="002501A0">
      <w:pPr>
        <w:pStyle w:val="ListParagraph"/>
        <w:autoSpaceDE w:val="0"/>
        <w:autoSpaceDN w:val="0"/>
        <w:adjustRightInd w:val="0"/>
        <w:spacing w:line="23" w:lineRule="atLeast"/>
        <w:ind w:left="1134"/>
        <w:contextualSpacing w:val="0"/>
        <w:jc w:val="both"/>
        <w:rPr>
          <w:rFonts w:cs="Times New Roman"/>
          <w:szCs w:val="24"/>
        </w:rPr>
      </w:pPr>
    </w:p>
    <w:p w:rsidR="006D3E39" w:rsidRPr="002E4638" w:rsidRDefault="001A3F56" w:rsidP="002501A0">
      <w:pPr>
        <w:pStyle w:val="ListParagraph"/>
        <w:numPr>
          <w:ilvl w:val="0"/>
          <w:numId w:val="35"/>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approving Ms </w:t>
      </w:r>
      <w:r w:rsidR="00996490" w:rsidRPr="002E4638">
        <w:rPr>
          <w:rFonts w:cs="Times New Roman"/>
          <w:szCs w:val="24"/>
        </w:rPr>
        <w:t>Nowak</w:t>
      </w:r>
      <w:r w:rsidRPr="002E4638">
        <w:rPr>
          <w:rFonts w:cs="Times New Roman"/>
          <w:szCs w:val="24"/>
        </w:rPr>
        <w:t xml:space="preserve">'s request may also set a precedent which cannot be accommodated in a fair and equitable manner across the </w:t>
      </w:r>
      <w:r w:rsidR="00562939" w:rsidRPr="002E4638">
        <w:rPr>
          <w:rFonts w:cs="Times New Roman"/>
          <w:szCs w:val="24"/>
        </w:rPr>
        <w:t>H</w:t>
      </w:r>
      <w:r w:rsidRPr="002E4638">
        <w:rPr>
          <w:rFonts w:cs="Times New Roman"/>
          <w:szCs w:val="24"/>
        </w:rPr>
        <w:t xml:space="preserve">ealth </w:t>
      </w:r>
      <w:r w:rsidR="00562939" w:rsidRPr="002E4638">
        <w:rPr>
          <w:rFonts w:cs="Times New Roman"/>
          <w:szCs w:val="24"/>
        </w:rPr>
        <w:t>S</w:t>
      </w:r>
      <w:r w:rsidRPr="002E4638">
        <w:rPr>
          <w:rFonts w:cs="Times New Roman"/>
          <w:szCs w:val="24"/>
        </w:rPr>
        <w:t>ervice</w:t>
      </w:r>
      <w:r w:rsidR="006D3E39" w:rsidRPr="002E4638">
        <w:rPr>
          <w:rFonts w:cs="Times New Roman"/>
          <w:szCs w:val="24"/>
        </w:rPr>
        <w:t>.</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1A3F56" w:rsidP="002501A0">
      <w:pPr>
        <w:autoSpaceDE w:val="0"/>
        <w:autoSpaceDN w:val="0"/>
        <w:adjustRightInd w:val="0"/>
        <w:spacing w:line="23" w:lineRule="atLeast"/>
        <w:ind w:left="567"/>
        <w:jc w:val="both"/>
        <w:rPr>
          <w:rFonts w:cs="Times New Roman"/>
          <w:b/>
          <w:bCs/>
          <w:i/>
          <w:iCs/>
          <w:szCs w:val="24"/>
        </w:rPr>
      </w:pPr>
      <w:r w:rsidRPr="002E4638">
        <w:rPr>
          <w:rFonts w:cs="Times New Roman"/>
          <w:b/>
          <w:bCs/>
          <w:i/>
          <w:iCs/>
          <w:szCs w:val="24"/>
        </w:rPr>
        <w:t>Travel requirements</w:t>
      </w:r>
    </w:p>
    <w:p w:rsidR="006D3E39" w:rsidRPr="002E4638" w:rsidRDefault="006D3E39" w:rsidP="002501A0">
      <w:pPr>
        <w:pStyle w:val="ListParagraph"/>
        <w:spacing w:line="23" w:lineRule="atLeast"/>
        <w:contextualSpacing w:val="0"/>
        <w:jc w:val="both"/>
        <w:rPr>
          <w:rFonts w:cs="Times New Roman"/>
          <w:szCs w:val="24"/>
        </w:rPr>
      </w:pPr>
    </w:p>
    <w:p w:rsidR="001A3F56" w:rsidRPr="002E4638" w:rsidRDefault="001A3F56"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The State submits that:</w:t>
      </w:r>
    </w:p>
    <w:p w:rsidR="001A3F56" w:rsidRPr="002E4638" w:rsidRDefault="001A3F56" w:rsidP="002501A0">
      <w:pPr>
        <w:autoSpaceDE w:val="0"/>
        <w:autoSpaceDN w:val="0"/>
        <w:adjustRightInd w:val="0"/>
        <w:spacing w:line="23" w:lineRule="atLeast"/>
        <w:ind w:left="567"/>
        <w:jc w:val="both"/>
        <w:rPr>
          <w:rFonts w:cs="Times New Roman"/>
          <w:szCs w:val="24"/>
        </w:rPr>
      </w:pPr>
    </w:p>
    <w:p w:rsidR="001A3F56" w:rsidRPr="002E4638" w:rsidRDefault="001A3F56" w:rsidP="002501A0">
      <w:pPr>
        <w:pStyle w:val="ListParagraph"/>
        <w:numPr>
          <w:ilvl w:val="0"/>
          <w:numId w:val="25"/>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Ms </w:t>
      </w:r>
      <w:r w:rsidR="00996490" w:rsidRPr="002E4638">
        <w:rPr>
          <w:rFonts w:cs="Times New Roman"/>
          <w:szCs w:val="24"/>
        </w:rPr>
        <w:t>Nowak</w:t>
      </w:r>
      <w:r w:rsidRPr="002E4638">
        <w:rPr>
          <w:rFonts w:cs="Times New Roman"/>
          <w:szCs w:val="24"/>
        </w:rPr>
        <w:t xml:space="preserve">'s position supports nine Southern Sector (Cape York) Primary Health Care Centres ('PHCCs') in that she is required to provide specialised and expert advice on financial, business planning and performance improvement activities to the Directors of Nursing </w:t>
      </w:r>
      <w:r w:rsidR="005D3EC9" w:rsidRPr="002E4638">
        <w:rPr>
          <w:rFonts w:cs="Times New Roman"/>
          <w:szCs w:val="24"/>
        </w:rPr>
        <w:t xml:space="preserve">('DONs') </w:t>
      </w:r>
      <w:r w:rsidRPr="002E4638">
        <w:rPr>
          <w:rFonts w:cs="Times New Roman"/>
          <w:szCs w:val="24"/>
        </w:rPr>
        <w:t>within the PHCCs;</w:t>
      </w:r>
    </w:p>
    <w:p w:rsidR="001A3F56" w:rsidRPr="002E4638" w:rsidRDefault="001A3F56" w:rsidP="002501A0">
      <w:pPr>
        <w:pStyle w:val="ListParagraph"/>
        <w:autoSpaceDE w:val="0"/>
        <w:autoSpaceDN w:val="0"/>
        <w:adjustRightInd w:val="0"/>
        <w:spacing w:line="23" w:lineRule="atLeast"/>
        <w:ind w:left="1134"/>
        <w:contextualSpacing w:val="0"/>
        <w:jc w:val="both"/>
        <w:rPr>
          <w:rFonts w:cs="Times New Roman"/>
          <w:szCs w:val="24"/>
        </w:rPr>
      </w:pPr>
    </w:p>
    <w:p w:rsidR="003C1945" w:rsidRPr="002E4638" w:rsidRDefault="001A3F56" w:rsidP="002501A0">
      <w:pPr>
        <w:pStyle w:val="ListParagraph"/>
        <w:numPr>
          <w:ilvl w:val="0"/>
          <w:numId w:val="25"/>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the key responsibilities set out in Ms </w:t>
      </w:r>
      <w:r w:rsidR="00996490" w:rsidRPr="002E4638">
        <w:rPr>
          <w:rFonts w:cs="Times New Roman"/>
          <w:szCs w:val="24"/>
        </w:rPr>
        <w:t>Nowak</w:t>
      </w:r>
      <w:r w:rsidRPr="002E4638">
        <w:rPr>
          <w:rFonts w:cs="Times New Roman"/>
          <w:szCs w:val="24"/>
        </w:rPr>
        <w:t>'s role description require her to provide advice to staff within the Southern Sector of Cape York on financial management, decision</w:t>
      </w:r>
      <w:r w:rsidR="00562939" w:rsidRPr="002E4638">
        <w:rPr>
          <w:rFonts w:cs="Times New Roman"/>
          <w:szCs w:val="24"/>
        </w:rPr>
        <w:t>-</w:t>
      </w:r>
      <w:r w:rsidRPr="002E4638">
        <w:rPr>
          <w:rFonts w:cs="Times New Roman"/>
          <w:szCs w:val="24"/>
        </w:rPr>
        <w:t>making processes and operational requirements of the PHCCs</w:t>
      </w:r>
      <w:r w:rsidR="003C1945" w:rsidRPr="002E4638">
        <w:rPr>
          <w:rFonts w:cs="Times New Roman"/>
          <w:szCs w:val="24"/>
        </w:rPr>
        <w:t>;</w:t>
      </w:r>
    </w:p>
    <w:p w:rsidR="003C1945" w:rsidRPr="002E4638" w:rsidRDefault="003C1945" w:rsidP="002501A0">
      <w:pPr>
        <w:pStyle w:val="ListParagraph"/>
        <w:spacing w:line="23" w:lineRule="atLeast"/>
        <w:contextualSpacing w:val="0"/>
        <w:rPr>
          <w:rFonts w:cs="Times New Roman"/>
          <w:szCs w:val="24"/>
        </w:rPr>
      </w:pPr>
    </w:p>
    <w:p w:rsidR="001A3F56" w:rsidRPr="002E4638" w:rsidRDefault="003C1945" w:rsidP="002501A0">
      <w:pPr>
        <w:pStyle w:val="ListParagraph"/>
        <w:numPr>
          <w:ilvl w:val="0"/>
          <w:numId w:val="25"/>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Ms Nowak's </w:t>
      </w:r>
      <w:r w:rsidR="001A3F56" w:rsidRPr="002E4638">
        <w:rPr>
          <w:rFonts w:cs="Times New Roman"/>
          <w:szCs w:val="24"/>
        </w:rPr>
        <w:t>role is expected to communicate, consult and negotiate with other customer focus</w:t>
      </w:r>
      <w:r w:rsidR="00562939" w:rsidRPr="002E4638">
        <w:rPr>
          <w:rFonts w:cs="Times New Roman"/>
          <w:szCs w:val="24"/>
        </w:rPr>
        <w:t>ed</w:t>
      </w:r>
      <w:r w:rsidR="001A3F56" w:rsidRPr="002E4638">
        <w:rPr>
          <w:rFonts w:cs="Times New Roman"/>
          <w:szCs w:val="24"/>
        </w:rPr>
        <w:t xml:space="preserve"> support services within the </w:t>
      </w:r>
      <w:r w:rsidRPr="002E4638">
        <w:rPr>
          <w:rFonts w:cs="Times New Roman"/>
          <w:szCs w:val="24"/>
        </w:rPr>
        <w:t>H</w:t>
      </w:r>
      <w:r w:rsidR="001A3F56" w:rsidRPr="002E4638">
        <w:rPr>
          <w:rFonts w:cs="Times New Roman"/>
          <w:szCs w:val="24"/>
        </w:rPr>
        <w:t xml:space="preserve">ealth </w:t>
      </w:r>
      <w:r w:rsidRPr="002E4638">
        <w:rPr>
          <w:rFonts w:cs="Times New Roman"/>
          <w:szCs w:val="24"/>
        </w:rPr>
        <w:t>S</w:t>
      </w:r>
      <w:r w:rsidR="001A3F56" w:rsidRPr="002E4638">
        <w:rPr>
          <w:rFonts w:cs="Times New Roman"/>
          <w:szCs w:val="24"/>
        </w:rPr>
        <w:t>ervice;</w:t>
      </w:r>
    </w:p>
    <w:p w:rsidR="001A3F56" w:rsidRPr="002E4638" w:rsidRDefault="001A3F56" w:rsidP="002501A0">
      <w:pPr>
        <w:pStyle w:val="ListParagraph"/>
        <w:spacing w:line="23" w:lineRule="atLeast"/>
        <w:contextualSpacing w:val="0"/>
        <w:jc w:val="both"/>
        <w:rPr>
          <w:rFonts w:cs="Times New Roman"/>
          <w:szCs w:val="24"/>
        </w:rPr>
      </w:pPr>
    </w:p>
    <w:p w:rsidR="003C1945" w:rsidRPr="002E4638" w:rsidRDefault="003C1945" w:rsidP="002501A0">
      <w:pPr>
        <w:pStyle w:val="ListParagraph"/>
        <w:numPr>
          <w:ilvl w:val="0"/>
          <w:numId w:val="25"/>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lastRenderedPageBreak/>
        <w:t>in order for these key responsibilities to be performed effectively, it is necessary that Ms Nowak travel to the nine remote communities where the PHCCs are located in the Cape York region;</w:t>
      </w:r>
    </w:p>
    <w:p w:rsidR="003C1945" w:rsidRPr="002E4638" w:rsidRDefault="003C1945" w:rsidP="002501A0">
      <w:pPr>
        <w:pStyle w:val="ListParagraph"/>
        <w:spacing w:line="23" w:lineRule="atLeast"/>
        <w:contextualSpacing w:val="0"/>
        <w:rPr>
          <w:rFonts w:cs="Times New Roman"/>
          <w:szCs w:val="24"/>
        </w:rPr>
      </w:pPr>
    </w:p>
    <w:p w:rsidR="003C1945" w:rsidRPr="002E4638" w:rsidRDefault="003C1945" w:rsidP="002501A0">
      <w:pPr>
        <w:pStyle w:val="ListParagraph"/>
        <w:numPr>
          <w:ilvl w:val="0"/>
          <w:numId w:val="25"/>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the Health Service did not believe that Ms Nowak would be able to provide the same level of support to the remote PHCCs in a timely and efficient manner if she was based in Brisbane </w:t>
      </w:r>
      <w:r w:rsidR="00562939" w:rsidRPr="002E4638">
        <w:rPr>
          <w:rFonts w:cs="Times New Roman"/>
          <w:szCs w:val="24"/>
        </w:rPr>
        <w:t>and</w:t>
      </w:r>
      <w:r w:rsidRPr="002E4638">
        <w:rPr>
          <w:rFonts w:cs="Times New Roman"/>
          <w:szCs w:val="24"/>
        </w:rPr>
        <w:t xml:space="preserve"> not visiting the remote communities in the future;</w:t>
      </w:r>
    </w:p>
    <w:p w:rsidR="003C1945" w:rsidRPr="002E4638" w:rsidRDefault="003C1945" w:rsidP="002501A0">
      <w:pPr>
        <w:pStyle w:val="ListParagraph"/>
        <w:autoSpaceDE w:val="0"/>
        <w:autoSpaceDN w:val="0"/>
        <w:adjustRightInd w:val="0"/>
        <w:spacing w:line="23" w:lineRule="atLeast"/>
        <w:ind w:left="1134"/>
        <w:contextualSpacing w:val="0"/>
        <w:jc w:val="both"/>
        <w:rPr>
          <w:rFonts w:cs="Times New Roman"/>
          <w:szCs w:val="24"/>
        </w:rPr>
      </w:pPr>
    </w:p>
    <w:p w:rsidR="001A3F56" w:rsidRPr="002E4638" w:rsidRDefault="001A3F56" w:rsidP="002501A0">
      <w:pPr>
        <w:pStyle w:val="ListParagraph"/>
        <w:numPr>
          <w:ilvl w:val="0"/>
          <w:numId w:val="25"/>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as identified in Ms </w:t>
      </w:r>
      <w:r w:rsidR="00996490" w:rsidRPr="002E4638">
        <w:rPr>
          <w:rFonts w:cs="Times New Roman"/>
          <w:szCs w:val="24"/>
        </w:rPr>
        <w:t>Nowak</w:t>
      </w:r>
      <w:r w:rsidRPr="002E4638">
        <w:rPr>
          <w:rFonts w:cs="Times New Roman"/>
          <w:szCs w:val="24"/>
        </w:rPr>
        <w:t>'s role description, her position may require travel across the Torres Strait and Cape York area by light</w:t>
      </w:r>
      <w:r w:rsidR="003C1945" w:rsidRPr="002E4638">
        <w:rPr>
          <w:rFonts w:cs="Times New Roman"/>
          <w:szCs w:val="24"/>
        </w:rPr>
        <w:t xml:space="preserve"> and</w:t>
      </w:r>
      <w:r w:rsidRPr="002E4638">
        <w:rPr>
          <w:rFonts w:cs="Times New Roman"/>
          <w:szCs w:val="24"/>
        </w:rPr>
        <w:t xml:space="preserve"> commercial aircraft and helicopters</w:t>
      </w:r>
      <w:r w:rsidR="00562939" w:rsidRPr="002E4638">
        <w:rPr>
          <w:rFonts w:cs="Times New Roman"/>
          <w:szCs w:val="24"/>
        </w:rPr>
        <w:t>,</w:t>
      </w:r>
      <w:r w:rsidRPr="002E4638">
        <w:rPr>
          <w:rFonts w:cs="Times New Roman"/>
          <w:szCs w:val="24"/>
        </w:rPr>
        <w:t xml:space="preserve"> as well as long-distance</w:t>
      </w:r>
      <w:r w:rsidR="00562939" w:rsidRPr="002E4638">
        <w:rPr>
          <w:rFonts w:cs="Times New Roman"/>
          <w:szCs w:val="24"/>
        </w:rPr>
        <w:t xml:space="preserve"> vehicle</w:t>
      </w:r>
      <w:r w:rsidRPr="002E4638">
        <w:rPr>
          <w:rFonts w:cs="Times New Roman"/>
          <w:szCs w:val="24"/>
        </w:rPr>
        <w:t xml:space="preserve"> travel using </w:t>
      </w:r>
      <w:r w:rsidR="003C1945" w:rsidRPr="002E4638">
        <w:rPr>
          <w:rFonts w:cs="Times New Roman"/>
          <w:szCs w:val="24"/>
        </w:rPr>
        <w:t>un</w:t>
      </w:r>
      <w:r w:rsidRPr="002E4638">
        <w:rPr>
          <w:rFonts w:cs="Times New Roman"/>
          <w:szCs w:val="24"/>
        </w:rPr>
        <w:t>sealed roads;</w:t>
      </w:r>
      <w:r w:rsidR="003C1945" w:rsidRPr="002E4638">
        <w:rPr>
          <w:rFonts w:cs="Times New Roman"/>
          <w:szCs w:val="24"/>
        </w:rPr>
        <w:t xml:space="preserve"> and</w:t>
      </w:r>
    </w:p>
    <w:p w:rsidR="001A3F56" w:rsidRPr="002E4638" w:rsidRDefault="001A3F56" w:rsidP="002501A0">
      <w:pPr>
        <w:pStyle w:val="ListParagraph"/>
        <w:spacing w:line="23" w:lineRule="atLeast"/>
        <w:contextualSpacing w:val="0"/>
        <w:jc w:val="both"/>
        <w:rPr>
          <w:rFonts w:cs="Times New Roman"/>
          <w:szCs w:val="24"/>
        </w:rPr>
      </w:pPr>
    </w:p>
    <w:p w:rsidR="006D3E39" w:rsidRPr="002E4638" w:rsidRDefault="001A3F56" w:rsidP="002501A0">
      <w:pPr>
        <w:pStyle w:val="ListParagraph"/>
        <w:numPr>
          <w:ilvl w:val="0"/>
          <w:numId w:val="25"/>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while Ms </w:t>
      </w:r>
      <w:r w:rsidR="00996490" w:rsidRPr="002E4638">
        <w:rPr>
          <w:rFonts w:cs="Times New Roman"/>
          <w:szCs w:val="24"/>
        </w:rPr>
        <w:t>Nowak</w:t>
      </w:r>
      <w:r w:rsidRPr="002E4638">
        <w:rPr>
          <w:rFonts w:cs="Times New Roman"/>
          <w:szCs w:val="24"/>
        </w:rPr>
        <w:t xml:space="preserve"> has not undertaken a significant amount of travel to the</w:t>
      </w:r>
      <w:r w:rsidR="005D3EC9" w:rsidRPr="002E4638">
        <w:rPr>
          <w:rFonts w:cs="Times New Roman"/>
          <w:szCs w:val="24"/>
        </w:rPr>
        <w:t xml:space="preserve"> PHCCs over the last 15 months, it is still a requirement of her position to do so in order for support to be provided to the DONs within the PHCCs and that budget constraints and COVID</w:t>
      </w:r>
      <w:r w:rsidR="00B256A5" w:rsidRPr="002E4638">
        <w:rPr>
          <w:rFonts w:cs="Times New Roman"/>
          <w:szCs w:val="24"/>
        </w:rPr>
        <w:noBreakHyphen/>
      </w:r>
      <w:r w:rsidR="005D3EC9" w:rsidRPr="002E4638">
        <w:rPr>
          <w:rFonts w:cs="Times New Roman"/>
          <w:szCs w:val="24"/>
        </w:rPr>
        <w:t xml:space="preserve">19 </w:t>
      </w:r>
      <w:r w:rsidR="00B256A5" w:rsidRPr="002E4638">
        <w:rPr>
          <w:rFonts w:cs="Times New Roman"/>
          <w:szCs w:val="24"/>
        </w:rPr>
        <w:t>have had</w:t>
      </w:r>
      <w:r w:rsidR="005D3EC9" w:rsidRPr="002E4638">
        <w:rPr>
          <w:rFonts w:cs="Times New Roman"/>
          <w:szCs w:val="24"/>
        </w:rPr>
        <w:t xml:space="preserve"> an impact on travel arrangements</w:t>
      </w:r>
      <w:r w:rsidR="00B256A5" w:rsidRPr="002E4638">
        <w:rPr>
          <w:rFonts w:cs="Times New Roman"/>
          <w:szCs w:val="24"/>
        </w:rPr>
        <w:t xml:space="preserve">, however, </w:t>
      </w:r>
      <w:r w:rsidR="005D3EC9" w:rsidRPr="002E4638">
        <w:rPr>
          <w:rFonts w:cs="Times New Roman"/>
          <w:szCs w:val="24"/>
        </w:rPr>
        <w:t>it is expected that with those pressures easing, regular travel will be required in the near future as per operational requirements for the Southern Sector</w:t>
      </w:r>
      <w:r w:rsidR="006D3E39" w:rsidRPr="002E4638">
        <w:rPr>
          <w:rFonts w:cs="Times New Roman"/>
          <w:szCs w:val="24"/>
        </w:rPr>
        <w:t>.</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5D3EC9" w:rsidP="002501A0">
      <w:pPr>
        <w:autoSpaceDE w:val="0"/>
        <w:autoSpaceDN w:val="0"/>
        <w:adjustRightInd w:val="0"/>
        <w:spacing w:line="23" w:lineRule="atLeast"/>
        <w:ind w:left="567"/>
        <w:jc w:val="both"/>
        <w:rPr>
          <w:rFonts w:cs="Times New Roman"/>
          <w:b/>
          <w:bCs/>
          <w:i/>
          <w:iCs/>
          <w:szCs w:val="24"/>
        </w:rPr>
      </w:pPr>
      <w:r w:rsidRPr="002E4638">
        <w:rPr>
          <w:rFonts w:cs="Times New Roman"/>
          <w:b/>
          <w:bCs/>
          <w:i/>
          <w:iCs/>
          <w:szCs w:val="24"/>
        </w:rPr>
        <w:t>Operational changes</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3C1945"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The State submitted that g</w:t>
      </w:r>
      <w:r w:rsidR="005D3EC9" w:rsidRPr="002E4638">
        <w:rPr>
          <w:rFonts w:cs="Times New Roman"/>
          <w:szCs w:val="24"/>
        </w:rPr>
        <w:t>iven the significant turnover in the DON</w:t>
      </w:r>
      <w:r w:rsidRPr="002E4638">
        <w:rPr>
          <w:rFonts w:cs="Times New Roman"/>
          <w:szCs w:val="24"/>
        </w:rPr>
        <w:t xml:space="preserve"> positions</w:t>
      </w:r>
      <w:r w:rsidR="005D3EC9" w:rsidRPr="002E4638">
        <w:rPr>
          <w:rFonts w:cs="Times New Roman"/>
          <w:szCs w:val="24"/>
        </w:rPr>
        <w:t xml:space="preserve"> that are located in the PHCCs, the hands-on support provided by Ms </w:t>
      </w:r>
      <w:r w:rsidR="00996490" w:rsidRPr="002E4638">
        <w:rPr>
          <w:rFonts w:cs="Times New Roman"/>
          <w:szCs w:val="24"/>
        </w:rPr>
        <w:t>Nowak</w:t>
      </w:r>
      <w:r w:rsidR="005D3EC9" w:rsidRPr="002E4638">
        <w:rPr>
          <w:rFonts w:cs="Times New Roman"/>
          <w:szCs w:val="24"/>
        </w:rPr>
        <w:t xml:space="preserve"> in her position to the DONs is considered to be a high priority</w:t>
      </w:r>
      <w:r w:rsidR="006D3E39" w:rsidRPr="002E4638">
        <w:rPr>
          <w:rFonts w:cs="Times New Roman"/>
          <w:szCs w:val="24"/>
        </w:rPr>
        <w:t>.</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5D3EC9" w:rsidP="002501A0">
      <w:pPr>
        <w:autoSpaceDE w:val="0"/>
        <w:autoSpaceDN w:val="0"/>
        <w:adjustRightInd w:val="0"/>
        <w:spacing w:line="23" w:lineRule="atLeast"/>
        <w:ind w:left="567"/>
        <w:jc w:val="both"/>
        <w:rPr>
          <w:rFonts w:cs="Times New Roman"/>
          <w:b/>
          <w:bCs/>
          <w:i/>
          <w:iCs/>
          <w:szCs w:val="24"/>
        </w:rPr>
      </w:pPr>
      <w:r w:rsidRPr="002E4638">
        <w:rPr>
          <w:rFonts w:cs="Times New Roman"/>
          <w:b/>
          <w:bCs/>
          <w:i/>
          <w:iCs/>
          <w:szCs w:val="24"/>
        </w:rPr>
        <w:t>Team requirements</w:t>
      </w:r>
    </w:p>
    <w:p w:rsidR="006D3E39" w:rsidRPr="002E4638" w:rsidRDefault="006D3E39" w:rsidP="002501A0">
      <w:pPr>
        <w:pStyle w:val="ListParagraph"/>
        <w:spacing w:line="23" w:lineRule="atLeast"/>
        <w:contextualSpacing w:val="0"/>
        <w:jc w:val="both"/>
        <w:rPr>
          <w:rFonts w:cs="Times New Roman"/>
          <w:szCs w:val="24"/>
        </w:rPr>
      </w:pPr>
    </w:p>
    <w:p w:rsidR="00F41123" w:rsidRPr="002E4638" w:rsidRDefault="005D3EC9"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The State</w:t>
      </w:r>
      <w:r w:rsidR="00F41123" w:rsidRPr="002E4638">
        <w:rPr>
          <w:rFonts w:cs="Times New Roman"/>
          <w:szCs w:val="24"/>
        </w:rPr>
        <w:t>:</w:t>
      </w:r>
    </w:p>
    <w:p w:rsidR="00F41123" w:rsidRPr="002E4638" w:rsidRDefault="00F41123" w:rsidP="002501A0">
      <w:pPr>
        <w:autoSpaceDE w:val="0"/>
        <w:autoSpaceDN w:val="0"/>
        <w:adjustRightInd w:val="0"/>
        <w:spacing w:line="23" w:lineRule="atLeast"/>
        <w:ind w:left="567"/>
        <w:jc w:val="both"/>
        <w:rPr>
          <w:rFonts w:cs="Times New Roman"/>
          <w:szCs w:val="24"/>
        </w:rPr>
      </w:pPr>
    </w:p>
    <w:p w:rsidR="003C1945" w:rsidRPr="002E4638" w:rsidRDefault="005D3EC9" w:rsidP="002501A0">
      <w:pPr>
        <w:pStyle w:val="ListParagraph"/>
        <w:numPr>
          <w:ilvl w:val="0"/>
          <w:numId w:val="27"/>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did not agree that communication with the Cairns support services has been 'negligible' as submitted by Ms </w:t>
      </w:r>
      <w:r w:rsidR="00996490" w:rsidRPr="002E4638">
        <w:rPr>
          <w:rFonts w:cs="Times New Roman"/>
          <w:szCs w:val="24"/>
        </w:rPr>
        <w:t>Nowak</w:t>
      </w:r>
      <w:r w:rsidR="003C1945" w:rsidRPr="002E4638">
        <w:rPr>
          <w:rFonts w:cs="Times New Roman"/>
          <w:szCs w:val="24"/>
        </w:rPr>
        <w:t>;</w:t>
      </w:r>
    </w:p>
    <w:p w:rsidR="003C1945" w:rsidRPr="002E4638" w:rsidRDefault="003C1945" w:rsidP="002501A0">
      <w:pPr>
        <w:pStyle w:val="ListParagraph"/>
        <w:autoSpaceDE w:val="0"/>
        <w:autoSpaceDN w:val="0"/>
        <w:adjustRightInd w:val="0"/>
        <w:spacing w:line="23" w:lineRule="atLeast"/>
        <w:ind w:left="1134"/>
        <w:contextualSpacing w:val="0"/>
        <w:jc w:val="both"/>
        <w:rPr>
          <w:rFonts w:cs="Times New Roman"/>
          <w:szCs w:val="24"/>
        </w:rPr>
      </w:pPr>
    </w:p>
    <w:p w:rsidR="00F41123" w:rsidRPr="002E4638" w:rsidRDefault="005D3EC9" w:rsidP="002501A0">
      <w:pPr>
        <w:pStyle w:val="ListParagraph"/>
        <w:numPr>
          <w:ilvl w:val="0"/>
          <w:numId w:val="27"/>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submit</w:t>
      </w:r>
      <w:r w:rsidR="00F41123" w:rsidRPr="002E4638">
        <w:rPr>
          <w:rFonts w:cs="Times New Roman"/>
          <w:szCs w:val="24"/>
        </w:rPr>
        <w:t>ted</w:t>
      </w:r>
      <w:r w:rsidRPr="002E4638">
        <w:rPr>
          <w:rFonts w:cs="Times New Roman"/>
          <w:szCs w:val="24"/>
        </w:rPr>
        <w:t xml:space="preserve"> that this </w:t>
      </w:r>
      <w:r w:rsidR="00F41123" w:rsidRPr="002E4638">
        <w:rPr>
          <w:rFonts w:cs="Times New Roman"/>
          <w:szCs w:val="24"/>
        </w:rPr>
        <w:t xml:space="preserve">was </w:t>
      </w:r>
      <w:r w:rsidRPr="002E4638">
        <w:rPr>
          <w:rFonts w:cs="Times New Roman"/>
          <w:szCs w:val="24"/>
        </w:rPr>
        <w:t xml:space="preserve">Ms </w:t>
      </w:r>
      <w:r w:rsidR="00996490" w:rsidRPr="002E4638">
        <w:rPr>
          <w:rFonts w:cs="Times New Roman"/>
          <w:szCs w:val="24"/>
        </w:rPr>
        <w:t>Nowak</w:t>
      </w:r>
      <w:r w:rsidRPr="002E4638">
        <w:rPr>
          <w:rFonts w:cs="Times New Roman"/>
          <w:szCs w:val="24"/>
        </w:rPr>
        <w:t>'s perception due to her current telecommuting arrangement and the reduction of office resources as a result of COVID-19</w:t>
      </w:r>
      <w:r w:rsidR="00F41123" w:rsidRPr="002E4638">
        <w:rPr>
          <w:rFonts w:cs="Times New Roman"/>
          <w:szCs w:val="24"/>
        </w:rPr>
        <w:t>; and</w:t>
      </w:r>
    </w:p>
    <w:p w:rsidR="00F41123" w:rsidRPr="002E4638" w:rsidRDefault="00F41123" w:rsidP="002501A0">
      <w:pPr>
        <w:pStyle w:val="ListParagraph"/>
        <w:spacing w:line="23" w:lineRule="atLeast"/>
        <w:contextualSpacing w:val="0"/>
        <w:jc w:val="both"/>
        <w:rPr>
          <w:rFonts w:cs="Times New Roman"/>
          <w:szCs w:val="24"/>
        </w:rPr>
      </w:pPr>
    </w:p>
    <w:p w:rsidR="006D3E39" w:rsidRPr="002E4638" w:rsidRDefault="00F41123" w:rsidP="002501A0">
      <w:pPr>
        <w:pStyle w:val="ListParagraph"/>
        <w:numPr>
          <w:ilvl w:val="0"/>
          <w:numId w:val="27"/>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further submitted that the vast majority of corporate support functions, </w:t>
      </w:r>
      <w:r w:rsidR="003C1945" w:rsidRPr="002E4638">
        <w:rPr>
          <w:rFonts w:cs="Times New Roman"/>
          <w:szCs w:val="24"/>
        </w:rPr>
        <w:t>i</w:t>
      </w:r>
      <w:r w:rsidRPr="002E4638">
        <w:rPr>
          <w:rFonts w:cs="Times New Roman"/>
          <w:szCs w:val="24"/>
        </w:rPr>
        <w:t xml:space="preserve">ncluding </w:t>
      </w:r>
      <w:r w:rsidR="003C1945" w:rsidRPr="002E4638">
        <w:rPr>
          <w:rFonts w:cs="Times New Roman"/>
          <w:szCs w:val="24"/>
        </w:rPr>
        <w:t>h</w:t>
      </w:r>
      <w:r w:rsidRPr="002E4638">
        <w:rPr>
          <w:rFonts w:cs="Times New Roman"/>
          <w:szCs w:val="24"/>
        </w:rPr>
        <w:t xml:space="preserve">uman </w:t>
      </w:r>
      <w:r w:rsidR="003C1945" w:rsidRPr="002E4638">
        <w:rPr>
          <w:rFonts w:cs="Times New Roman"/>
          <w:szCs w:val="24"/>
        </w:rPr>
        <w:t>r</w:t>
      </w:r>
      <w:r w:rsidRPr="002E4638">
        <w:rPr>
          <w:rFonts w:cs="Times New Roman"/>
          <w:szCs w:val="24"/>
        </w:rPr>
        <w:t xml:space="preserve">esources, </w:t>
      </w:r>
      <w:r w:rsidR="003C1945" w:rsidRPr="002E4638">
        <w:rPr>
          <w:rFonts w:cs="Times New Roman"/>
          <w:szCs w:val="24"/>
        </w:rPr>
        <w:t>w</w:t>
      </w:r>
      <w:r w:rsidRPr="002E4638">
        <w:rPr>
          <w:rFonts w:cs="Times New Roman"/>
          <w:szCs w:val="24"/>
        </w:rPr>
        <w:t xml:space="preserve">ork </w:t>
      </w:r>
      <w:r w:rsidR="003C1945" w:rsidRPr="002E4638">
        <w:rPr>
          <w:rFonts w:cs="Times New Roman"/>
          <w:szCs w:val="24"/>
        </w:rPr>
        <w:t>h</w:t>
      </w:r>
      <w:r w:rsidRPr="002E4638">
        <w:rPr>
          <w:rFonts w:cs="Times New Roman"/>
          <w:szCs w:val="24"/>
        </w:rPr>
        <w:t xml:space="preserve">ealth and </w:t>
      </w:r>
      <w:r w:rsidR="003C1945" w:rsidRPr="002E4638">
        <w:rPr>
          <w:rFonts w:cs="Times New Roman"/>
          <w:szCs w:val="24"/>
        </w:rPr>
        <w:t>s</w:t>
      </w:r>
      <w:r w:rsidRPr="002E4638">
        <w:rPr>
          <w:rFonts w:cs="Times New Roman"/>
          <w:szCs w:val="24"/>
        </w:rPr>
        <w:t xml:space="preserve">afety, </w:t>
      </w:r>
      <w:r w:rsidR="003C1945" w:rsidRPr="002E4638">
        <w:rPr>
          <w:rFonts w:cs="Times New Roman"/>
          <w:szCs w:val="24"/>
        </w:rPr>
        <w:t>f</w:t>
      </w:r>
      <w:r w:rsidRPr="002E4638">
        <w:rPr>
          <w:rFonts w:cs="Times New Roman"/>
          <w:szCs w:val="24"/>
        </w:rPr>
        <w:t xml:space="preserve">inance, </w:t>
      </w:r>
      <w:r w:rsidR="003C1945" w:rsidRPr="002E4638">
        <w:rPr>
          <w:rFonts w:cs="Times New Roman"/>
          <w:szCs w:val="24"/>
        </w:rPr>
        <w:t>t</w:t>
      </w:r>
      <w:r w:rsidRPr="002E4638">
        <w:rPr>
          <w:rFonts w:cs="Times New Roman"/>
          <w:szCs w:val="24"/>
        </w:rPr>
        <w:t xml:space="preserve">ravel </w:t>
      </w:r>
      <w:r w:rsidR="003C1945" w:rsidRPr="002E4638">
        <w:rPr>
          <w:rFonts w:cs="Times New Roman"/>
          <w:szCs w:val="24"/>
        </w:rPr>
        <w:t>s</w:t>
      </w:r>
      <w:r w:rsidRPr="002E4638">
        <w:rPr>
          <w:rFonts w:cs="Times New Roman"/>
          <w:szCs w:val="24"/>
        </w:rPr>
        <w:t xml:space="preserve">ervices </w:t>
      </w:r>
      <w:r w:rsidR="003C1945" w:rsidRPr="002E4638">
        <w:rPr>
          <w:rFonts w:cs="Times New Roman"/>
          <w:szCs w:val="24"/>
        </w:rPr>
        <w:t>a</w:t>
      </w:r>
      <w:r w:rsidRPr="002E4638">
        <w:rPr>
          <w:rFonts w:cs="Times New Roman"/>
          <w:szCs w:val="24"/>
        </w:rPr>
        <w:t xml:space="preserve">nd </w:t>
      </w:r>
      <w:r w:rsidR="003C1945" w:rsidRPr="002E4638">
        <w:rPr>
          <w:rFonts w:cs="Times New Roman"/>
          <w:szCs w:val="24"/>
        </w:rPr>
        <w:t>p</w:t>
      </w:r>
      <w:r w:rsidRPr="002E4638">
        <w:rPr>
          <w:rFonts w:cs="Times New Roman"/>
          <w:szCs w:val="24"/>
        </w:rPr>
        <w:t xml:space="preserve">lanning and </w:t>
      </w:r>
      <w:r w:rsidR="003C1945" w:rsidRPr="002E4638">
        <w:rPr>
          <w:rFonts w:cs="Times New Roman"/>
          <w:szCs w:val="24"/>
        </w:rPr>
        <w:t>p</w:t>
      </w:r>
      <w:r w:rsidRPr="002E4638">
        <w:rPr>
          <w:rFonts w:cs="Times New Roman"/>
          <w:szCs w:val="24"/>
        </w:rPr>
        <w:t xml:space="preserve">erformance, with whom Ms </w:t>
      </w:r>
      <w:r w:rsidR="00996490" w:rsidRPr="002E4638">
        <w:rPr>
          <w:rFonts w:cs="Times New Roman"/>
          <w:szCs w:val="24"/>
        </w:rPr>
        <w:t>Nowak</w:t>
      </w:r>
      <w:r w:rsidRPr="002E4638">
        <w:rPr>
          <w:rFonts w:cs="Times New Roman"/>
          <w:szCs w:val="24"/>
        </w:rPr>
        <w:t xml:space="preserve"> interacted on a regular basis</w:t>
      </w:r>
      <w:r w:rsidR="00947C22">
        <w:rPr>
          <w:rFonts w:cs="Times New Roman"/>
          <w:szCs w:val="24"/>
        </w:rPr>
        <w:t>,</w:t>
      </w:r>
      <w:r w:rsidRPr="002E4638">
        <w:rPr>
          <w:rFonts w:cs="Times New Roman"/>
          <w:szCs w:val="24"/>
        </w:rPr>
        <w:t xml:space="preserve"> were based in Cairns and that Ms </w:t>
      </w:r>
      <w:r w:rsidR="00996490" w:rsidRPr="002E4638">
        <w:rPr>
          <w:rFonts w:cs="Times New Roman"/>
          <w:szCs w:val="24"/>
        </w:rPr>
        <w:t>Nowak</w:t>
      </w:r>
      <w:r w:rsidRPr="002E4638">
        <w:rPr>
          <w:rFonts w:cs="Times New Roman"/>
          <w:szCs w:val="24"/>
        </w:rPr>
        <w:t>'s presence in the Cairns office was consistent with her role description to '</w:t>
      </w:r>
      <w:r w:rsidR="003C1945" w:rsidRPr="002E4638">
        <w:rPr>
          <w:rFonts w:cs="Times New Roman"/>
          <w:szCs w:val="24"/>
        </w:rPr>
        <w:t>p</w:t>
      </w:r>
      <w:r w:rsidRPr="002E4638">
        <w:rPr>
          <w:rFonts w:cs="Times New Roman"/>
          <w:szCs w:val="24"/>
        </w:rPr>
        <w:t xml:space="preserve">rovide </w:t>
      </w:r>
      <w:r w:rsidR="003C1945" w:rsidRPr="002E4638">
        <w:rPr>
          <w:rFonts w:cs="Times New Roman"/>
          <w:szCs w:val="24"/>
        </w:rPr>
        <w:t xml:space="preserve">a </w:t>
      </w:r>
      <w:r w:rsidRPr="002E4638">
        <w:rPr>
          <w:rFonts w:cs="Times New Roman"/>
          <w:szCs w:val="24"/>
        </w:rPr>
        <w:t xml:space="preserve">customer </w:t>
      </w:r>
      <w:r w:rsidR="00B256A5" w:rsidRPr="002E4638">
        <w:rPr>
          <w:rFonts w:cs="Times New Roman"/>
          <w:szCs w:val="24"/>
        </w:rPr>
        <w:t>focussed</w:t>
      </w:r>
      <w:r w:rsidRPr="002E4638">
        <w:rPr>
          <w:rFonts w:cs="Times New Roman"/>
          <w:szCs w:val="24"/>
        </w:rPr>
        <w:t xml:space="preserve"> support service and </w:t>
      </w:r>
      <w:r w:rsidR="00B256A5" w:rsidRPr="002E4638">
        <w:rPr>
          <w:rFonts w:cs="Times New Roman"/>
          <w:szCs w:val="24"/>
        </w:rPr>
        <w:t>adopt a</w:t>
      </w:r>
      <w:r w:rsidRPr="002E4638">
        <w:rPr>
          <w:rFonts w:cs="Times New Roman"/>
          <w:szCs w:val="24"/>
        </w:rPr>
        <w:t xml:space="preserve"> team approach to functions within the unit'</w:t>
      </w:r>
      <w:r w:rsidR="003C1945" w:rsidRPr="002E4638">
        <w:rPr>
          <w:rFonts w:cs="Times New Roman"/>
          <w:szCs w:val="24"/>
        </w:rPr>
        <w:t xml:space="preserve"> </w:t>
      </w:r>
      <w:r w:rsidRPr="002E4638">
        <w:rPr>
          <w:rFonts w:cs="Times New Roman"/>
          <w:szCs w:val="24"/>
        </w:rPr>
        <w:t>and '</w:t>
      </w:r>
      <w:r w:rsidR="003C1945" w:rsidRPr="002E4638">
        <w:rPr>
          <w:rFonts w:cs="Times New Roman"/>
          <w:szCs w:val="24"/>
        </w:rPr>
        <w:t>t</w:t>
      </w:r>
      <w:r w:rsidRPr="002E4638">
        <w:rPr>
          <w:rFonts w:cs="Times New Roman"/>
          <w:szCs w:val="24"/>
        </w:rPr>
        <w:t>o work independently as the dedicated</w:t>
      </w:r>
      <w:r w:rsidR="00AB1A9A">
        <w:rPr>
          <w:rFonts w:cs="Times New Roman"/>
          <w:szCs w:val="24"/>
        </w:rPr>
        <w:noBreakHyphen/>
      </w:r>
      <w:r w:rsidRPr="002E4638">
        <w:rPr>
          <w:rFonts w:cs="Times New Roman"/>
          <w:szCs w:val="24"/>
        </w:rPr>
        <w:t>on</w:t>
      </w:r>
      <w:r w:rsidR="003C1945" w:rsidRPr="002E4638">
        <w:rPr>
          <w:rFonts w:cs="Times New Roman"/>
          <w:szCs w:val="24"/>
        </w:rPr>
        <w:t xml:space="preserve"> </w:t>
      </w:r>
      <w:r w:rsidRPr="002E4638">
        <w:rPr>
          <w:rFonts w:cs="Times New Roman"/>
          <w:szCs w:val="24"/>
        </w:rPr>
        <w:t>site finance adviso</w:t>
      </w:r>
      <w:r w:rsidR="00B256A5" w:rsidRPr="002E4638">
        <w:rPr>
          <w:rFonts w:cs="Times New Roman"/>
          <w:szCs w:val="24"/>
        </w:rPr>
        <w:t>r'</w:t>
      </w:r>
      <w:r w:rsidR="005D3EC9" w:rsidRPr="002E4638">
        <w:rPr>
          <w:rFonts w:cs="Times New Roman"/>
          <w:szCs w:val="24"/>
        </w:rPr>
        <w:t>.</w:t>
      </w:r>
      <w:r w:rsidRPr="002E4638">
        <w:rPr>
          <w:rFonts w:cs="Times New Roman"/>
          <w:szCs w:val="24"/>
        </w:rPr>
        <w:t xml:space="preserve"> </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F41123"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The State contended that Ms </w:t>
      </w:r>
      <w:r w:rsidR="00996490" w:rsidRPr="002E4638">
        <w:rPr>
          <w:rFonts w:cs="Times New Roman"/>
          <w:szCs w:val="24"/>
        </w:rPr>
        <w:t>Nowak</w:t>
      </w:r>
      <w:r w:rsidRPr="002E4638">
        <w:rPr>
          <w:rFonts w:cs="Times New Roman"/>
          <w:szCs w:val="24"/>
        </w:rPr>
        <w:t>'s continued presence working within a Health Service facility will allow her to maintain networks and support structures which was a factor that formed part of the regular review of her current part-time tel</w:t>
      </w:r>
      <w:r w:rsidR="00B256A5" w:rsidRPr="002E4638">
        <w:rPr>
          <w:rFonts w:cs="Times New Roman"/>
          <w:szCs w:val="24"/>
        </w:rPr>
        <w:t xml:space="preserve">ecommuting </w:t>
      </w:r>
      <w:r w:rsidRPr="002E4638">
        <w:rPr>
          <w:rFonts w:cs="Times New Roman"/>
          <w:szCs w:val="24"/>
        </w:rPr>
        <w:t>arrangement</w:t>
      </w:r>
      <w:r w:rsidR="006D3E39" w:rsidRPr="002E4638">
        <w:rPr>
          <w:rFonts w:cs="Times New Roman"/>
          <w:szCs w:val="24"/>
        </w:rPr>
        <w:t>.</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F41123" w:rsidP="00AB1A9A">
      <w:pPr>
        <w:keepNext/>
        <w:autoSpaceDE w:val="0"/>
        <w:autoSpaceDN w:val="0"/>
        <w:adjustRightInd w:val="0"/>
        <w:spacing w:line="23" w:lineRule="atLeast"/>
        <w:ind w:left="567"/>
        <w:jc w:val="both"/>
        <w:rPr>
          <w:rFonts w:cs="Times New Roman"/>
          <w:b/>
          <w:bCs/>
          <w:i/>
          <w:iCs/>
          <w:szCs w:val="24"/>
        </w:rPr>
      </w:pPr>
      <w:r w:rsidRPr="002E4638">
        <w:rPr>
          <w:rFonts w:cs="Times New Roman"/>
          <w:b/>
          <w:bCs/>
          <w:i/>
          <w:iCs/>
          <w:szCs w:val="24"/>
        </w:rPr>
        <w:lastRenderedPageBreak/>
        <w:t>Insufficient levels of support</w:t>
      </w:r>
    </w:p>
    <w:p w:rsidR="006D3E39" w:rsidRPr="002E4638" w:rsidRDefault="006D3E39" w:rsidP="00AB1A9A">
      <w:pPr>
        <w:pStyle w:val="ListParagraph"/>
        <w:keepNext/>
        <w:spacing w:line="23" w:lineRule="atLeast"/>
        <w:contextualSpacing w:val="0"/>
        <w:jc w:val="both"/>
        <w:rPr>
          <w:rFonts w:cs="Times New Roman"/>
          <w:szCs w:val="24"/>
        </w:rPr>
      </w:pPr>
    </w:p>
    <w:p w:rsidR="003C1945" w:rsidRPr="002E4638" w:rsidRDefault="00F41123" w:rsidP="00AB1A9A">
      <w:pPr>
        <w:keepNext/>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The State submitted that if Ms </w:t>
      </w:r>
      <w:r w:rsidR="00996490" w:rsidRPr="002E4638">
        <w:rPr>
          <w:rFonts w:cs="Times New Roman"/>
          <w:szCs w:val="24"/>
        </w:rPr>
        <w:t>Nowak</w:t>
      </w:r>
      <w:r w:rsidRPr="002E4638">
        <w:rPr>
          <w:rFonts w:cs="Times New Roman"/>
          <w:szCs w:val="24"/>
        </w:rPr>
        <w:t>'s request was granted, and she was permanently relocated to Brisbane, that would negatively impact on the support the Health Service could provide to her in an effective and efficient manner</w:t>
      </w:r>
      <w:r w:rsidR="006D3E39" w:rsidRPr="002E4638">
        <w:rPr>
          <w:rFonts w:cs="Times New Roman"/>
          <w:szCs w:val="24"/>
        </w:rPr>
        <w:t>.</w:t>
      </w:r>
      <w:r w:rsidRPr="002E4638">
        <w:rPr>
          <w:rFonts w:cs="Times New Roman"/>
          <w:szCs w:val="24"/>
        </w:rPr>
        <w:t xml:space="preserve">  </w:t>
      </w:r>
    </w:p>
    <w:p w:rsidR="003C1945" w:rsidRPr="002E4638" w:rsidRDefault="003C1945" w:rsidP="002501A0">
      <w:pPr>
        <w:autoSpaceDE w:val="0"/>
        <w:autoSpaceDN w:val="0"/>
        <w:adjustRightInd w:val="0"/>
        <w:spacing w:line="23" w:lineRule="atLeast"/>
        <w:ind w:left="567"/>
        <w:jc w:val="both"/>
        <w:rPr>
          <w:rFonts w:cs="Times New Roman"/>
          <w:szCs w:val="24"/>
        </w:rPr>
      </w:pPr>
    </w:p>
    <w:p w:rsidR="006D3E39" w:rsidRPr="002E4638" w:rsidRDefault="00F41123"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The State cited, as example</w:t>
      </w:r>
      <w:r w:rsidR="001F118C">
        <w:rPr>
          <w:rFonts w:cs="Times New Roman"/>
          <w:szCs w:val="24"/>
        </w:rPr>
        <w:t>s</w:t>
      </w:r>
      <w:r w:rsidRPr="002E4638">
        <w:rPr>
          <w:rFonts w:cs="Times New Roman"/>
          <w:szCs w:val="24"/>
        </w:rPr>
        <w:t xml:space="preserve"> of support which w</w:t>
      </w:r>
      <w:r w:rsidR="001F118C">
        <w:rPr>
          <w:rFonts w:cs="Times New Roman"/>
          <w:szCs w:val="24"/>
        </w:rPr>
        <w:t>ere</w:t>
      </w:r>
      <w:r w:rsidRPr="002E4638">
        <w:rPr>
          <w:rFonts w:cs="Times New Roman"/>
          <w:szCs w:val="24"/>
        </w:rPr>
        <w:t xml:space="preserve"> more properly provided in person, training and supervision</w:t>
      </w:r>
      <w:r w:rsidR="00C639A8">
        <w:rPr>
          <w:rFonts w:cs="Times New Roman"/>
          <w:szCs w:val="24"/>
        </w:rPr>
        <w:t>,</w:t>
      </w:r>
      <w:r w:rsidRPr="002E4638">
        <w:rPr>
          <w:rFonts w:cs="Times New Roman"/>
          <w:szCs w:val="24"/>
        </w:rPr>
        <w:t xml:space="preserve"> and submitted that whilst training and supervision may be conducted online, it was often more effective and efficient </w:t>
      </w:r>
      <w:r w:rsidR="00B256A5" w:rsidRPr="002E4638">
        <w:rPr>
          <w:rFonts w:cs="Times New Roman"/>
          <w:szCs w:val="24"/>
        </w:rPr>
        <w:t xml:space="preserve">that </w:t>
      </w:r>
      <w:r w:rsidRPr="002E4638">
        <w:rPr>
          <w:rFonts w:cs="Times New Roman"/>
          <w:szCs w:val="24"/>
        </w:rPr>
        <w:t>the training and supervision be delivered face-to-face.</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F41123"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The State acknowledged Ms </w:t>
      </w:r>
      <w:r w:rsidR="00996490" w:rsidRPr="002E4638">
        <w:rPr>
          <w:rFonts w:cs="Times New Roman"/>
          <w:szCs w:val="24"/>
        </w:rPr>
        <w:t>Nowak</w:t>
      </w:r>
      <w:r w:rsidRPr="002E4638">
        <w:rPr>
          <w:rFonts w:cs="Times New Roman"/>
          <w:szCs w:val="24"/>
        </w:rPr>
        <w:t xml:space="preserve">'s experience in her position and </w:t>
      </w:r>
      <w:r w:rsidR="003C1945" w:rsidRPr="002E4638">
        <w:rPr>
          <w:rFonts w:cs="Times New Roman"/>
          <w:szCs w:val="24"/>
        </w:rPr>
        <w:t>her</w:t>
      </w:r>
      <w:r w:rsidRPr="002E4638">
        <w:rPr>
          <w:rFonts w:cs="Times New Roman"/>
          <w:szCs w:val="24"/>
        </w:rPr>
        <w:t xml:space="preserve"> history with the </w:t>
      </w:r>
      <w:r w:rsidR="003C1945" w:rsidRPr="002E4638">
        <w:rPr>
          <w:rFonts w:cs="Times New Roman"/>
          <w:szCs w:val="24"/>
        </w:rPr>
        <w:t>S</w:t>
      </w:r>
      <w:r w:rsidRPr="002E4638">
        <w:rPr>
          <w:rFonts w:cs="Times New Roman"/>
          <w:szCs w:val="24"/>
        </w:rPr>
        <w:t>tate</w:t>
      </w:r>
      <w:r w:rsidR="003C1945" w:rsidRPr="002E4638">
        <w:rPr>
          <w:rFonts w:cs="Times New Roman"/>
          <w:szCs w:val="24"/>
        </w:rPr>
        <w:t>,</w:t>
      </w:r>
      <w:r w:rsidRPr="002E4638">
        <w:rPr>
          <w:rFonts w:cs="Times New Roman"/>
          <w:szCs w:val="24"/>
        </w:rPr>
        <w:t xml:space="preserve"> however</w:t>
      </w:r>
      <w:r w:rsidR="00B256A5" w:rsidRPr="002E4638">
        <w:rPr>
          <w:rFonts w:cs="Times New Roman"/>
          <w:szCs w:val="24"/>
        </w:rPr>
        <w:t>,</w:t>
      </w:r>
      <w:r w:rsidRPr="002E4638">
        <w:rPr>
          <w:rFonts w:cs="Times New Roman"/>
          <w:szCs w:val="24"/>
        </w:rPr>
        <w:t xml:space="preserve"> submitted that the Health Service had a duty of care to all of its employees to provide adequate support</w:t>
      </w:r>
      <w:r w:rsidR="00FC361D" w:rsidRPr="002E4638">
        <w:rPr>
          <w:rFonts w:cs="Times New Roman"/>
          <w:szCs w:val="24"/>
        </w:rPr>
        <w:t>,</w:t>
      </w:r>
      <w:r w:rsidRPr="002E4638">
        <w:rPr>
          <w:rFonts w:cs="Times New Roman"/>
          <w:szCs w:val="24"/>
        </w:rPr>
        <w:t xml:space="preserve"> in particular</w:t>
      </w:r>
      <w:r w:rsidR="00FC361D" w:rsidRPr="002E4638">
        <w:rPr>
          <w:rFonts w:cs="Times New Roman"/>
          <w:szCs w:val="24"/>
        </w:rPr>
        <w:t>, where</w:t>
      </w:r>
      <w:r w:rsidRPr="002E4638">
        <w:rPr>
          <w:rFonts w:cs="Times New Roman"/>
          <w:szCs w:val="24"/>
        </w:rPr>
        <w:t xml:space="preserve"> organisational changes across the Health Service may impact upon Ms </w:t>
      </w:r>
      <w:r w:rsidR="00996490" w:rsidRPr="002E4638">
        <w:rPr>
          <w:rFonts w:cs="Times New Roman"/>
          <w:szCs w:val="24"/>
        </w:rPr>
        <w:t>Nowak</w:t>
      </w:r>
      <w:r w:rsidRPr="002E4638">
        <w:rPr>
          <w:rFonts w:cs="Times New Roman"/>
          <w:szCs w:val="24"/>
        </w:rPr>
        <w:t>'s role</w:t>
      </w:r>
      <w:r w:rsidR="006D3E39" w:rsidRPr="002E4638">
        <w:rPr>
          <w:rFonts w:cs="Times New Roman"/>
          <w:szCs w:val="24"/>
        </w:rPr>
        <w:t>.</w:t>
      </w:r>
    </w:p>
    <w:p w:rsidR="005B5D25" w:rsidRPr="002E4638" w:rsidRDefault="005B5D25" w:rsidP="002501A0">
      <w:pPr>
        <w:pStyle w:val="ListParagraph"/>
        <w:spacing w:line="23" w:lineRule="atLeast"/>
        <w:contextualSpacing w:val="0"/>
        <w:jc w:val="both"/>
        <w:rPr>
          <w:rFonts w:cs="Times New Roman"/>
          <w:szCs w:val="24"/>
        </w:rPr>
      </w:pPr>
    </w:p>
    <w:p w:rsidR="005B5D25" w:rsidRPr="002E4638" w:rsidRDefault="005B5D25"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The State concluded by submitting that the refusal of the request was made on reasonable grounds.</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5B5D25" w:rsidP="002501A0">
      <w:pPr>
        <w:autoSpaceDE w:val="0"/>
        <w:autoSpaceDN w:val="0"/>
        <w:adjustRightInd w:val="0"/>
        <w:spacing w:line="23" w:lineRule="atLeast"/>
        <w:ind w:left="567"/>
        <w:jc w:val="both"/>
        <w:rPr>
          <w:rFonts w:cs="Times New Roman"/>
          <w:b/>
          <w:bCs/>
          <w:szCs w:val="24"/>
        </w:rPr>
      </w:pPr>
      <w:r w:rsidRPr="002E4638">
        <w:rPr>
          <w:rFonts w:cs="Times New Roman"/>
          <w:b/>
          <w:bCs/>
          <w:szCs w:val="24"/>
        </w:rPr>
        <w:t xml:space="preserve">Ms </w:t>
      </w:r>
      <w:r w:rsidR="00996490" w:rsidRPr="002E4638">
        <w:rPr>
          <w:rFonts w:cs="Times New Roman"/>
          <w:b/>
          <w:bCs/>
          <w:szCs w:val="24"/>
        </w:rPr>
        <w:t>Nowak</w:t>
      </w:r>
      <w:r w:rsidR="004C49D9" w:rsidRPr="002E4638">
        <w:rPr>
          <w:rFonts w:cs="Times New Roman"/>
          <w:b/>
          <w:bCs/>
          <w:szCs w:val="24"/>
        </w:rPr>
        <w:t>'s</w:t>
      </w:r>
      <w:r w:rsidRPr="002E4638">
        <w:rPr>
          <w:rFonts w:cs="Times New Roman"/>
          <w:b/>
          <w:bCs/>
          <w:szCs w:val="24"/>
        </w:rPr>
        <w:t xml:space="preserve"> submissions in reply</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5B5D25"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Ms </w:t>
      </w:r>
      <w:r w:rsidR="00996490" w:rsidRPr="002E4638">
        <w:rPr>
          <w:rFonts w:cs="Times New Roman"/>
          <w:szCs w:val="24"/>
        </w:rPr>
        <w:t>Nowak</w:t>
      </w:r>
      <w:r w:rsidRPr="002E4638">
        <w:rPr>
          <w:rFonts w:cs="Times New Roman"/>
          <w:szCs w:val="24"/>
        </w:rPr>
        <w:t xml:space="preserve"> submitted</w:t>
      </w:r>
      <w:r w:rsidR="00FC361D" w:rsidRPr="002E4638">
        <w:rPr>
          <w:rFonts w:cs="Times New Roman"/>
          <w:szCs w:val="24"/>
        </w:rPr>
        <w:t xml:space="preserve"> that</w:t>
      </w:r>
      <w:r w:rsidRPr="002E4638">
        <w:rPr>
          <w:rFonts w:cs="Times New Roman"/>
          <w:szCs w:val="24"/>
        </w:rPr>
        <w:t>:</w:t>
      </w:r>
    </w:p>
    <w:p w:rsidR="005B5D25" w:rsidRPr="002E4638" w:rsidRDefault="005B5D25" w:rsidP="002501A0">
      <w:pPr>
        <w:autoSpaceDE w:val="0"/>
        <w:autoSpaceDN w:val="0"/>
        <w:adjustRightInd w:val="0"/>
        <w:spacing w:line="23" w:lineRule="atLeast"/>
        <w:ind w:left="567"/>
        <w:jc w:val="both"/>
        <w:rPr>
          <w:rFonts w:cs="Times New Roman"/>
          <w:szCs w:val="24"/>
        </w:rPr>
      </w:pPr>
    </w:p>
    <w:p w:rsidR="005B5D25" w:rsidRPr="002E4638" w:rsidRDefault="005B5D25"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the Health Service </w:t>
      </w:r>
      <w:r w:rsidR="00FC361D" w:rsidRPr="002E4638">
        <w:rPr>
          <w:rFonts w:cs="Times New Roman"/>
          <w:szCs w:val="24"/>
        </w:rPr>
        <w:t>had</w:t>
      </w:r>
      <w:r w:rsidRPr="002E4638">
        <w:rPr>
          <w:rFonts w:cs="Times New Roman"/>
          <w:szCs w:val="24"/>
        </w:rPr>
        <w:t xml:space="preserve"> previously approved requests from staff to work in locations other than the location </w:t>
      </w:r>
      <w:r w:rsidR="003C1945" w:rsidRPr="002E4638">
        <w:rPr>
          <w:rFonts w:cs="Times New Roman"/>
          <w:szCs w:val="24"/>
        </w:rPr>
        <w:t xml:space="preserve">at </w:t>
      </w:r>
      <w:r w:rsidRPr="002E4638">
        <w:rPr>
          <w:rFonts w:cs="Times New Roman"/>
          <w:szCs w:val="24"/>
        </w:rPr>
        <w:t xml:space="preserve">which the position was originally based </w:t>
      </w:r>
      <w:r w:rsidR="003C1945" w:rsidRPr="002E4638">
        <w:rPr>
          <w:rFonts w:cs="Times New Roman"/>
          <w:szCs w:val="24"/>
        </w:rPr>
        <w:t>and cites</w:t>
      </w:r>
      <w:r w:rsidRPr="002E4638">
        <w:rPr>
          <w:rFonts w:cs="Times New Roman"/>
          <w:szCs w:val="24"/>
        </w:rPr>
        <w:t>, as an example, that her current temporary line manager is based in Townsville;</w:t>
      </w:r>
    </w:p>
    <w:p w:rsidR="005B5D25" w:rsidRPr="002E4638" w:rsidRDefault="005B5D25" w:rsidP="002501A0">
      <w:pPr>
        <w:pStyle w:val="ListParagraph"/>
        <w:autoSpaceDE w:val="0"/>
        <w:autoSpaceDN w:val="0"/>
        <w:adjustRightInd w:val="0"/>
        <w:spacing w:line="23" w:lineRule="atLeast"/>
        <w:ind w:left="1134"/>
        <w:contextualSpacing w:val="0"/>
        <w:jc w:val="both"/>
        <w:rPr>
          <w:rFonts w:cs="Times New Roman"/>
          <w:szCs w:val="24"/>
        </w:rPr>
      </w:pPr>
    </w:p>
    <w:p w:rsidR="005B5D25" w:rsidRPr="002E4638" w:rsidRDefault="005B5D25"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she was telecommuting full-time from 30 March 2020 to 31 August 2020</w:t>
      </w:r>
      <w:r w:rsidR="00FC361D" w:rsidRPr="002E4638">
        <w:rPr>
          <w:rFonts w:cs="Times New Roman"/>
          <w:szCs w:val="24"/>
        </w:rPr>
        <w:t>,</w:t>
      </w:r>
      <w:r w:rsidRPr="002E4638">
        <w:rPr>
          <w:rFonts w:cs="Times New Roman"/>
          <w:szCs w:val="24"/>
        </w:rPr>
        <w:t xml:space="preserve"> not 30</w:t>
      </w:r>
      <w:r w:rsidR="003C1945" w:rsidRPr="002E4638">
        <w:rPr>
          <w:rFonts w:cs="Times New Roman"/>
          <w:szCs w:val="24"/>
        </w:rPr>
        <w:t> </w:t>
      </w:r>
      <w:r w:rsidRPr="002E4638">
        <w:rPr>
          <w:rFonts w:cs="Times New Roman"/>
          <w:szCs w:val="24"/>
        </w:rPr>
        <w:t>June</w:t>
      </w:r>
      <w:r w:rsidR="00FC361D" w:rsidRPr="002E4638">
        <w:rPr>
          <w:rFonts w:cs="Times New Roman"/>
          <w:szCs w:val="24"/>
        </w:rPr>
        <w:t> </w:t>
      </w:r>
      <w:r w:rsidRPr="002E4638">
        <w:rPr>
          <w:rFonts w:cs="Times New Roman"/>
          <w:szCs w:val="24"/>
        </w:rPr>
        <w:t xml:space="preserve">2020 </w:t>
      </w:r>
      <w:r w:rsidR="004C49D9" w:rsidRPr="002E4638">
        <w:rPr>
          <w:rFonts w:cs="Times New Roman"/>
          <w:szCs w:val="24"/>
        </w:rPr>
        <w:t xml:space="preserve">as </w:t>
      </w:r>
      <w:r w:rsidR="00947C22">
        <w:rPr>
          <w:rFonts w:cs="Times New Roman"/>
          <w:szCs w:val="24"/>
        </w:rPr>
        <w:t xml:space="preserve">submitted </w:t>
      </w:r>
      <w:r w:rsidRPr="002E4638">
        <w:rPr>
          <w:rFonts w:cs="Times New Roman"/>
          <w:szCs w:val="24"/>
        </w:rPr>
        <w:t>by the State;</w:t>
      </w:r>
    </w:p>
    <w:p w:rsidR="005B5D25" w:rsidRPr="002E4638" w:rsidRDefault="005B5D25" w:rsidP="002501A0">
      <w:pPr>
        <w:pStyle w:val="ListParagraph"/>
        <w:spacing w:line="23" w:lineRule="atLeast"/>
        <w:contextualSpacing w:val="0"/>
        <w:jc w:val="both"/>
        <w:rPr>
          <w:rFonts w:cs="Times New Roman"/>
          <w:szCs w:val="24"/>
        </w:rPr>
      </w:pPr>
    </w:p>
    <w:p w:rsidR="005B5D25" w:rsidRPr="002E4638" w:rsidRDefault="005B5D25"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her request for flexible working arrangements </w:t>
      </w:r>
      <w:r w:rsidR="004C49D9" w:rsidRPr="002E4638">
        <w:rPr>
          <w:rFonts w:cs="Times New Roman"/>
          <w:szCs w:val="24"/>
        </w:rPr>
        <w:t>i</w:t>
      </w:r>
      <w:r w:rsidRPr="002E4638">
        <w:rPr>
          <w:rFonts w:cs="Times New Roman"/>
          <w:szCs w:val="24"/>
        </w:rPr>
        <w:t xml:space="preserve">s based on her family situation and that </w:t>
      </w:r>
      <w:r w:rsidR="00AB02EE" w:rsidRPr="002E4638">
        <w:rPr>
          <w:rFonts w:cs="Times New Roman"/>
          <w:szCs w:val="24"/>
        </w:rPr>
        <w:t xml:space="preserve">she telecommuted full-time for five months </w:t>
      </w:r>
      <w:r w:rsidR="004C49D9" w:rsidRPr="002E4638">
        <w:rPr>
          <w:rFonts w:cs="Times New Roman"/>
          <w:szCs w:val="24"/>
        </w:rPr>
        <w:t xml:space="preserve">which did </w:t>
      </w:r>
      <w:r w:rsidR="00AB02EE" w:rsidRPr="002E4638">
        <w:rPr>
          <w:rFonts w:cs="Times New Roman"/>
          <w:szCs w:val="24"/>
        </w:rPr>
        <w:t xml:space="preserve">not affect </w:t>
      </w:r>
      <w:r w:rsidR="004C49D9" w:rsidRPr="002E4638">
        <w:rPr>
          <w:rFonts w:cs="Times New Roman"/>
          <w:szCs w:val="24"/>
        </w:rPr>
        <w:t xml:space="preserve">her </w:t>
      </w:r>
      <w:r w:rsidR="00AB02EE" w:rsidRPr="002E4638">
        <w:rPr>
          <w:rFonts w:cs="Times New Roman"/>
          <w:szCs w:val="24"/>
        </w:rPr>
        <w:t>productivity in a negative way</w:t>
      </w:r>
      <w:r w:rsidRPr="002E4638">
        <w:rPr>
          <w:rFonts w:cs="Times New Roman"/>
          <w:szCs w:val="24"/>
        </w:rPr>
        <w:t>;</w:t>
      </w:r>
    </w:p>
    <w:p w:rsidR="005B5D25" w:rsidRPr="002E4638" w:rsidRDefault="005B5D25" w:rsidP="002501A0">
      <w:pPr>
        <w:pStyle w:val="ListParagraph"/>
        <w:spacing w:line="23" w:lineRule="atLeast"/>
        <w:contextualSpacing w:val="0"/>
        <w:jc w:val="both"/>
        <w:rPr>
          <w:rFonts w:cs="Times New Roman"/>
          <w:szCs w:val="24"/>
        </w:rPr>
      </w:pPr>
    </w:p>
    <w:p w:rsidR="005B5D25" w:rsidRPr="002E4638" w:rsidRDefault="00AB02EE"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she supports seven Southern Sector PHCCs which are managed by six DONs, not nine as submitted by the State</w:t>
      </w:r>
      <w:r w:rsidR="005B5D25" w:rsidRPr="002E4638">
        <w:rPr>
          <w:rFonts w:cs="Times New Roman"/>
          <w:szCs w:val="24"/>
        </w:rPr>
        <w:t>;</w:t>
      </w:r>
    </w:p>
    <w:p w:rsidR="005B5D25" w:rsidRPr="002E4638" w:rsidRDefault="005B5D25" w:rsidP="002501A0">
      <w:pPr>
        <w:pStyle w:val="ListParagraph"/>
        <w:spacing w:line="23" w:lineRule="atLeast"/>
        <w:contextualSpacing w:val="0"/>
        <w:jc w:val="both"/>
        <w:rPr>
          <w:rFonts w:cs="Times New Roman"/>
          <w:szCs w:val="24"/>
        </w:rPr>
      </w:pPr>
    </w:p>
    <w:p w:rsidR="005B5D25" w:rsidRPr="002E4638" w:rsidRDefault="00AB02EE"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the role description included with the State's submissions is not her role but was the role description '… for the position of temporary Business Analyst.'</w:t>
      </w:r>
      <w:r w:rsidR="005B5D25" w:rsidRPr="002E4638">
        <w:rPr>
          <w:rFonts w:cs="Times New Roman"/>
          <w:szCs w:val="24"/>
        </w:rPr>
        <w:t>;</w:t>
      </w:r>
    </w:p>
    <w:p w:rsidR="005B5D25" w:rsidRPr="002E4638" w:rsidRDefault="005B5D25" w:rsidP="002501A0">
      <w:pPr>
        <w:pStyle w:val="ListParagraph"/>
        <w:spacing w:line="23" w:lineRule="atLeast"/>
        <w:contextualSpacing w:val="0"/>
        <w:jc w:val="both"/>
        <w:rPr>
          <w:rFonts w:cs="Times New Roman"/>
          <w:szCs w:val="24"/>
        </w:rPr>
      </w:pPr>
    </w:p>
    <w:p w:rsidR="005B5D25" w:rsidRPr="002E4638" w:rsidRDefault="00AB02EE"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during the time she was </w:t>
      </w:r>
      <w:r w:rsidR="00FC361D" w:rsidRPr="002E4638">
        <w:rPr>
          <w:rFonts w:cs="Times New Roman"/>
          <w:szCs w:val="24"/>
        </w:rPr>
        <w:t>telecommuting</w:t>
      </w:r>
      <w:r w:rsidRPr="002E4638">
        <w:rPr>
          <w:rFonts w:cs="Times New Roman"/>
          <w:szCs w:val="24"/>
        </w:rPr>
        <w:t xml:space="preserve"> full-time, she communicated with support services and external parties and has been supporting DONs remotely since October</w:t>
      </w:r>
      <w:r w:rsidR="00FC361D" w:rsidRPr="002E4638">
        <w:rPr>
          <w:rFonts w:cs="Times New Roman"/>
          <w:szCs w:val="24"/>
        </w:rPr>
        <w:t> </w:t>
      </w:r>
      <w:r w:rsidRPr="002E4638">
        <w:rPr>
          <w:rFonts w:cs="Times New Roman"/>
          <w:szCs w:val="24"/>
        </w:rPr>
        <w:t>2013</w:t>
      </w:r>
      <w:r w:rsidR="005B5D25" w:rsidRPr="002E4638">
        <w:rPr>
          <w:rFonts w:cs="Times New Roman"/>
          <w:szCs w:val="24"/>
        </w:rPr>
        <w:t>;</w:t>
      </w:r>
    </w:p>
    <w:p w:rsidR="005B5D25" w:rsidRPr="002E4638" w:rsidRDefault="005B5D25" w:rsidP="002501A0">
      <w:pPr>
        <w:pStyle w:val="ListParagraph"/>
        <w:spacing w:line="23" w:lineRule="atLeast"/>
        <w:contextualSpacing w:val="0"/>
        <w:jc w:val="both"/>
        <w:rPr>
          <w:rFonts w:cs="Times New Roman"/>
          <w:szCs w:val="24"/>
        </w:rPr>
      </w:pPr>
    </w:p>
    <w:p w:rsidR="005B5D25" w:rsidRPr="002E4638" w:rsidRDefault="00AB02EE"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she did not agree that it was necessary for her to travel to the remote communities to be able support the DONs managing the remote facilities </w:t>
      </w:r>
      <w:r w:rsidR="0079511C" w:rsidRPr="002E4638">
        <w:rPr>
          <w:rFonts w:cs="Times New Roman"/>
          <w:szCs w:val="24"/>
        </w:rPr>
        <w:t xml:space="preserve">because </w:t>
      </w:r>
      <w:r w:rsidR="00FC361D" w:rsidRPr="002E4638">
        <w:rPr>
          <w:rFonts w:cs="Times New Roman"/>
          <w:szCs w:val="24"/>
        </w:rPr>
        <w:t>from</w:t>
      </w:r>
      <w:r w:rsidRPr="002E4638">
        <w:rPr>
          <w:rFonts w:cs="Times New Roman"/>
          <w:szCs w:val="24"/>
        </w:rPr>
        <w:t xml:space="preserve"> September</w:t>
      </w:r>
      <w:r w:rsidR="00FC361D" w:rsidRPr="002E4638">
        <w:rPr>
          <w:rFonts w:cs="Times New Roman"/>
          <w:szCs w:val="24"/>
        </w:rPr>
        <w:t> </w:t>
      </w:r>
      <w:r w:rsidRPr="002E4638">
        <w:rPr>
          <w:rFonts w:cs="Times New Roman"/>
          <w:szCs w:val="24"/>
        </w:rPr>
        <w:t xml:space="preserve">2016 to June 2019 during her absence, the acting </w:t>
      </w:r>
      <w:r w:rsidR="0079511C" w:rsidRPr="002E4638">
        <w:rPr>
          <w:rFonts w:cs="Times New Roman"/>
          <w:szCs w:val="24"/>
        </w:rPr>
        <w:t>B</w:t>
      </w:r>
      <w:r w:rsidRPr="002E4638">
        <w:rPr>
          <w:rFonts w:cs="Times New Roman"/>
          <w:szCs w:val="24"/>
        </w:rPr>
        <w:t xml:space="preserve">usiness </w:t>
      </w:r>
      <w:r w:rsidR="0079511C" w:rsidRPr="002E4638">
        <w:rPr>
          <w:rFonts w:cs="Times New Roman"/>
          <w:szCs w:val="24"/>
        </w:rPr>
        <w:t>M</w:t>
      </w:r>
      <w:r w:rsidRPr="002E4638">
        <w:rPr>
          <w:rFonts w:cs="Times New Roman"/>
          <w:szCs w:val="24"/>
        </w:rPr>
        <w:t xml:space="preserve">anager travelled to </w:t>
      </w:r>
      <w:r w:rsidR="0079511C" w:rsidRPr="002E4638">
        <w:rPr>
          <w:rFonts w:cs="Times New Roman"/>
          <w:szCs w:val="24"/>
        </w:rPr>
        <w:t xml:space="preserve">two </w:t>
      </w:r>
      <w:r w:rsidRPr="002E4638">
        <w:rPr>
          <w:rFonts w:cs="Times New Roman"/>
          <w:szCs w:val="24"/>
        </w:rPr>
        <w:t>PH</w:t>
      </w:r>
      <w:r w:rsidR="0079511C" w:rsidRPr="002E4638">
        <w:rPr>
          <w:rFonts w:cs="Times New Roman"/>
          <w:szCs w:val="24"/>
        </w:rPr>
        <w:t>C</w:t>
      </w:r>
      <w:r w:rsidRPr="002E4638">
        <w:rPr>
          <w:rFonts w:cs="Times New Roman"/>
          <w:szCs w:val="24"/>
        </w:rPr>
        <w:t>Cs</w:t>
      </w:r>
      <w:r w:rsidR="0079511C" w:rsidRPr="002E4638">
        <w:rPr>
          <w:rFonts w:cs="Times New Roman"/>
          <w:szCs w:val="24"/>
        </w:rPr>
        <w:t>,</w:t>
      </w:r>
      <w:r w:rsidRPr="002E4638">
        <w:rPr>
          <w:rFonts w:cs="Times New Roman"/>
          <w:szCs w:val="24"/>
        </w:rPr>
        <w:t xml:space="preserve"> once to support another employee </w:t>
      </w:r>
      <w:r w:rsidR="00FC361D" w:rsidRPr="002E4638">
        <w:rPr>
          <w:rFonts w:cs="Times New Roman"/>
          <w:szCs w:val="24"/>
        </w:rPr>
        <w:t>on their</w:t>
      </w:r>
      <w:r w:rsidRPr="002E4638">
        <w:rPr>
          <w:rFonts w:cs="Times New Roman"/>
          <w:szCs w:val="24"/>
        </w:rPr>
        <w:t xml:space="preserve"> road trip and that since her return to her substantive position in July 2019</w:t>
      </w:r>
      <w:r w:rsidR="00FC361D" w:rsidRPr="002E4638">
        <w:rPr>
          <w:rFonts w:cs="Times New Roman"/>
          <w:szCs w:val="24"/>
        </w:rPr>
        <w:t>,</w:t>
      </w:r>
      <w:r w:rsidRPr="002E4638">
        <w:rPr>
          <w:rFonts w:cs="Times New Roman"/>
          <w:szCs w:val="24"/>
        </w:rPr>
        <w:t xml:space="preserve"> travel '… was not needed nor supported.'</w:t>
      </w:r>
      <w:r w:rsidR="005B5D25" w:rsidRPr="002E4638">
        <w:rPr>
          <w:rFonts w:cs="Times New Roman"/>
          <w:szCs w:val="24"/>
        </w:rPr>
        <w:t>;</w:t>
      </w:r>
    </w:p>
    <w:p w:rsidR="005B5D25" w:rsidRPr="002E4638" w:rsidRDefault="005B5D25" w:rsidP="002501A0">
      <w:pPr>
        <w:pStyle w:val="ListParagraph"/>
        <w:spacing w:line="23" w:lineRule="atLeast"/>
        <w:contextualSpacing w:val="0"/>
        <w:jc w:val="both"/>
        <w:rPr>
          <w:rFonts w:cs="Times New Roman"/>
          <w:szCs w:val="24"/>
        </w:rPr>
      </w:pPr>
    </w:p>
    <w:p w:rsidR="005B5D25" w:rsidRPr="002E4638" w:rsidRDefault="00AB02EE"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the role descriptions provided </w:t>
      </w:r>
      <w:r w:rsidR="00FC361D" w:rsidRPr="002E4638">
        <w:rPr>
          <w:rFonts w:cs="Times New Roman"/>
          <w:szCs w:val="24"/>
        </w:rPr>
        <w:t xml:space="preserve">to </w:t>
      </w:r>
      <w:r w:rsidRPr="002E4638">
        <w:rPr>
          <w:rFonts w:cs="Times New Roman"/>
          <w:szCs w:val="24"/>
        </w:rPr>
        <w:t xml:space="preserve">her </w:t>
      </w:r>
      <w:r w:rsidR="00FC361D" w:rsidRPr="002E4638">
        <w:rPr>
          <w:rFonts w:cs="Times New Roman"/>
          <w:szCs w:val="24"/>
        </w:rPr>
        <w:t>did</w:t>
      </w:r>
      <w:r w:rsidRPr="002E4638">
        <w:rPr>
          <w:rFonts w:cs="Times New Roman"/>
          <w:szCs w:val="24"/>
        </w:rPr>
        <w:t xml:space="preserve"> not contain any reference to travel requirements and differ from the document submitted by the State</w:t>
      </w:r>
      <w:r w:rsidR="005B5D25" w:rsidRPr="002E4638">
        <w:rPr>
          <w:rFonts w:cs="Times New Roman"/>
          <w:szCs w:val="24"/>
        </w:rPr>
        <w:t>;</w:t>
      </w:r>
    </w:p>
    <w:p w:rsidR="005B5D25" w:rsidRPr="002E4638" w:rsidRDefault="005B5D25" w:rsidP="002501A0">
      <w:pPr>
        <w:pStyle w:val="ListParagraph"/>
        <w:spacing w:line="23" w:lineRule="atLeast"/>
        <w:contextualSpacing w:val="0"/>
        <w:jc w:val="both"/>
        <w:rPr>
          <w:rFonts w:cs="Times New Roman"/>
          <w:szCs w:val="24"/>
        </w:rPr>
      </w:pPr>
    </w:p>
    <w:p w:rsidR="005B5D25" w:rsidRPr="002E4638" w:rsidRDefault="00AB02EE"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she '… deems that the travel is not required </w:t>
      </w:r>
      <w:r w:rsidR="00FC361D" w:rsidRPr="002E4638">
        <w:rPr>
          <w:rFonts w:cs="Times New Roman"/>
          <w:szCs w:val="24"/>
        </w:rPr>
        <w:t xml:space="preserve">at </w:t>
      </w:r>
      <w:r w:rsidRPr="002E4638">
        <w:rPr>
          <w:rFonts w:cs="Times New Roman"/>
          <w:szCs w:val="24"/>
        </w:rPr>
        <w:t>a significant level, if at all, for the Appellant to provide the same level of support'</w:t>
      </w:r>
      <w:r w:rsidR="005B5D25" w:rsidRPr="002E4638">
        <w:rPr>
          <w:rFonts w:cs="Times New Roman"/>
          <w:szCs w:val="24"/>
        </w:rPr>
        <w:t>;</w:t>
      </w:r>
    </w:p>
    <w:p w:rsidR="005B5D25" w:rsidRPr="002E4638" w:rsidRDefault="005B5D25" w:rsidP="002501A0">
      <w:pPr>
        <w:pStyle w:val="ListParagraph"/>
        <w:spacing w:line="23" w:lineRule="atLeast"/>
        <w:contextualSpacing w:val="0"/>
        <w:jc w:val="both"/>
        <w:rPr>
          <w:rFonts w:cs="Times New Roman"/>
          <w:szCs w:val="24"/>
        </w:rPr>
      </w:pPr>
    </w:p>
    <w:p w:rsidR="005B5D25" w:rsidRPr="002E4638" w:rsidRDefault="00AB02EE"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she has not travelled at all to the PHCCs over the last 16 months and </w:t>
      </w:r>
      <w:r w:rsidR="00FC361D" w:rsidRPr="002E4638">
        <w:rPr>
          <w:rFonts w:cs="Times New Roman"/>
          <w:szCs w:val="24"/>
        </w:rPr>
        <w:t xml:space="preserve">that </w:t>
      </w:r>
      <w:r w:rsidRPr="002E4638">
        <w:rPr>
          <w:rFonts w:cs="Times New Roman"/>
          <w:szCs w:val="24"/>
        </w:rPr>
        <w:t xml:space="preserve">should she be required to travel to communities in the future, she is '… willing to cover the cost of travel from Brisbane to Cairns for </w:t>
      </w:r>
      <w:r w:rsidRPr="002E4638">
        <w:rPr>
          <w:rFonts w:cs="Times New Roman"/>
          <w:i/>
          <w:iCs/>
          <w:szCs w:val="24"/>
        </w:rPr>
        <w:t>the agreed number of flights</w:t>
      </w:r>
      <w:r w:rsidRPr="002E4638">
        <w:rPr>
          <w:rFonts w:cs="Times New Roman"/>
          <w:szCs w:val="24"/>
        </w:rPr>
        <w:t xml:space="preserve"> to eliminate "significant" additional costs on the Respondent</w:t>
      </w:r>
      <w:r w:rsidR="00476D2A" w:rsidRPr="002E4638">
        <w:rPr>
          <w:rFonts w:cs="Times New Roman"/>
          <w:szCs w:val="24"/>
        </w:rPr>
        <w:t>';</w:t>
      </w:r>
      <w:r w:rsidR="00ED4DD3" w:rsidRPr="002E4638">
        <w:rPr>
          <w:rStyle w:val="FootnoteReference"/>
          <w:rFonts w:cs="Times New Roman"/>
          <w:szCs w:val="24"/>
        </w:rPr>
        <w:footnoteReference w:id="8"/>
      </w:r>
    </w:p>
    <w:p w:rsidR="005B5D25" w:rsidRPr="002E4638" w:rsidRDefault="005B5D25" w:rsidP="002501A0">
      <w:pPr>
        <w:pStyle w:val="ListParagraph"/>
        <w:spacing w:line="23" w:lineRule="atLeast"/>
        <w:contextualSpacing w:val="0"/>
        <w:jc w:val="both"/>
        <w:rPr>
          <w:rFonts w:cs="Times New Roman"/>
          <w:szCs w:val="24"/>
        </w:rPr>
      </w:pPr>
    </w:p>
    <w:p w:rsidR="004C49D9" w:rsidRPr="002E4638" w:rsidRDefault="00AB02EE"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the DON positions are now supported by the '</w:t>
      </w:r>
      <w:r w:rsidR="004C49D9" w:rsidRPr="002E4638">
        <w:rPr>
          <w:rFonts w:cs="Times New Roman"/>
          <w:szCs w:val="24"/>
        </w:rPr>
        <w:t>D</w:t>
      </w:r>
      <w:r w:rsidRPr="002E4638">
        <w:rPr>
          <w:rFonts w:cs="Times New Roman"/>
          <w:szCs w:val="24"/>
        </w:rPr>
        <w:t xml:space="preserve">irector of </w:t>
      </w:r>
      <w:r w:rsidR="004C49D9" w:rsidRPr="002E4638">
        <w:rPr>
          <w:rFonts w:cs="Times New Roman"/>
          <w:szCs w:val="24"/>
        </w:rPr>
        <w:t>N</w:t>
      </w:r>
      <w:r w:rsidRPr="002E4638">
        <w:rPr>
          <w:rFonts w:cs="Times New Roman"/>
          <w:szCs w:val="24"/>
        </w:rPr>
        <w:t>ursing Southern PH</w:t>
      </w:r>
      <w:r w:rsidR="004C49D9" w:rsidRPr="002E4638">
        <w:rPr>
          <w:rFonts w:cs="Times New Roman"/>
          <w:szCs w:val="24"/>
        </w:rPr>
        <w:t>C</w:t>
      </w:r>
      <w:r w:rsidRPr="002E4638">
        <w:rPr>
          <w:rFonts w:cs="Times New Roman"/>
          <w:szCs w:val="24"/>
        </w:rPr>
        <w:t>Cs</w:t>
      </w:r>
      <w:r w:rsidR="004C49D9" w:rsidRPr="002E4638">
        <w:rPr>
          <w:rFonts w:cs="Times New Roman"/>
          <w:szCs w:val="24"/>
        </w:rPr>
        <w:t>'</w:t>
      </w:r>
      <w:r w:rsidRPr="002E4638">
        <w:rPr>
          <w:rFonts w:cs="Times New Roman"/>
          <w:szCs w:val="24"/>
        </w:rPr>
        <w:t xml:space="preserve"> </w:t>
      </w:r>
      <w:r w:rsidR="004C49D9" w:rsidRPr="002E4638">
        <w:rPr>
          <w:rFonts w:cs="Times New Roman"/>
          <w:szCs w:val="24"/>
        </w:rPr>
        <w:t>b</w:t>
      </w:r>
      <w:r w:rsidRPr="002E4638">
        <w:rPr>
          <w:rFonts w:cs="Times New Roman"/>
          <w:szCs w:val="24"/>
        </w:rPr>
        <w:t xml:space="preserve">eing </w:t>
      </w:r>
      <w:r w:rsidR="004C49D9" w:rsidRPr="002E4638">
        <w:rPr>
          <w:rFonts w:cs="Times New Roman"/>
          <w:szCs w:val="24"/>
        </w:rPr>
        <w:t xml:space="preserve">a temporary </w:t>
      </w:r>
      <w:r w:rsidRPr="002E4638">
        <w:rPr>
          <w:rFonts w:cs="Times New Roman"/>
          <w:szCs w:val="24"/>
        </w:rPr>
        <w:t>position which is now permanent</w:t>
      </w:r>
      <w:r w:rsidR="0079511C" w:rsidRPr="002E4638">
        <w:rPr>
          <w:rFonts w:cs="Times New Roman"/>
          <w:szCs w:val="24"/>
        </w:rPr>
        <w:t xml:space="preserve"> and that any requirement for her to travel '… was eliminated.'</w:t>
      </w:r>
      <w:r w:rsidR="004C49D9" w:rsidRPr="002E4638">
        <w:rPr>
          <w:rFonts w:cs="Times New Roman"/>
          <w:szCs w:val="24"/>
        </w:rPr>
        <w:t>;</w:t>
      </w:r>
    </w:p>
    <w:p w:rsidR="004C49D9" w:rsidRPr="002E4638" w:rsidRDefault="004C49D9" w:rsidP="002501A0">
      <w:pPr>
        <w:pStyle w:val="ListParagraph"/>
        <w:spacing w:line="23" w:lineRule="atLeast"/>
        <w:contextualSpacing w:val="0"/>
        <w:jc w:val="both"/>
        <w:rPr>
          <w:rFonts w:cs="Times New Roman"/>
          <w:szCs w:val="24"/>
        </w:rPr>
      </w:pPr>
    </w:p>
    <w:p w:rsidR="005B5D25" w:rsidRPr="002E4638" w:rsidRDefault="004C49D9"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her position provides financial management, business planning, data analysis and performance improvement advice using email, Skype, </w:t>
      </w:r>
      <w:r w:rsidR="0079511C" w:rsidRPr="002E4638">
        <w:rPr>
          <w:rFonts w:cs="Times New Roman"/>
          <w:szCs w:val="24"/>
        </w:rPr>
        <w:t>T</w:t>
      </w:r>
      <w:r w:rsidRPr="002E4638">
        <w:rPr>
          <w:rFonts w:cs="Times New Roman"/>
          <w:szCs w:val="24"/>
        </w:rPr>
        <w:t xml:space="preserve">eams and telephone and predominantly supports the </w:t>
      </w:r>
      <w:r w:rsidR="00FC361D" w:rsidRPr="002E4638">
        <w:rPr>
          <w:rFonts w:cs="Times New Roman"/>
          <w:szCs w:val="24"/>
        </w:rPr>
        <w:t>DON</w:t>
      </w:r>
      <w:r w:rsidRPr="002E4638">
        <w:rPr>
          <w:rFonts w:cs="Times New Roman"/>
          <w:szCs w:val="24"/>
        </w:rPr>
        <w:t xml:space="preserve"> Southern PHCCs </w:t>
      </w:r>
      <w:r w:rsidR="00A0672F">
        <w:rPr>
          <w:rFonts w:cs="Times New Roman"/>
          <w:szCs w:val="24"/>
        </w:rPr>
        <w:t xml:space="preserve">position, </w:t>
      </w:r>
      <w:r w:rsidR="00180EFC">
        <w:rPr>
          <w:rFonts w:cs="Times New Roman"/>
          <w:szCs w:val="24"/>
        </w:rPr>
        <w:t>which is occupied</w:t>
      </w:r>
      <w:r w:rsidR="002501A0">
        <w:rPr>
          <w:rFonts w:cs="Times New Roman"/>
          <w:szCs w:val="24"/>
        </w:rPr>
        <w:t xml:space="preserve"> by</w:t>
      </w:r>
      <w:r w:rsidR="00180EFC">
        <w:rPr>
          <w:rFonts w:cs="Times New Roman"/>
          <w:szCs w:val="24"/>
        </w:rPr>
        <w:t xml:space="preserve"> </w:t>
      </w:r>
      <w:r w:rsidR="00A0672F">
        <w:rPr>
          <w:rFonts w:cs="Times New Roman"/>
          <w:szCs w:val="24"/>
        </w:rPr>
        <w:t xml:space="preserve">a person </w:t>
      </w:r>
      <w:r w:rsidRPr="002E4638">
        <w:rPr>
          <w:rFonts w:cs="Times New Roman"/>
          <w:szCs w:val="24"/>
        </w:rPr>
        <w:t xml:space="preserve">who </w:t>
      </w:r>
      <w:r w:rsidR="00A0672F">
        <w:rPr>
          <w:rFonts w:cs="Times New Roman"/>
          <w:szCs w:val="24"/>
        </w:rPr>
        <w:t xml:space="preserve">also </w:t>
      </w:r>
      <w:r w:rsidRPr="002E4638">
        <w:rPr>
          <w:rFonts w:cs="Times New Roman"/>
          <w:szCs w:val="24"/>
        </w:rPr>
        <w:t>works remotely</w:t>
      </w:r>
      <w:r w:rsidR="005B5D25" w:rsidRPr="002E4638">
        <w:rPr>
          <w:rFonts w:cs="Times New Roman"/>
          <w:szCs w:val="24"/>
        </w:rPr>
        <w:t>;</w:t>
      </w:r>
    </w:p>
    <w:p w:rsidR="005B5D25" w:rsidRPr="002E4638" w:rsidRDefault="005B5D25" w:rsidP="002501A0">
      <w:pPr>
        <w:pStyle w:val="ListParagraph"/>
        <w:spacing w:line="23" w:lineRule="atLeast"/>
        <w:contextualSpacing w:val="0"/>
        <w:jc w:val="both"/>
        <w:rPr>
          <w:rFonts w:cs="Times New Roman"/>
          <w:szCs w:val="24"/>
        </w:rPr>
      </w:pPr>
    </w:p>
    <w:p w:rsidR="005B5D25" w:rsidRPr="002E4638" w:rsidRDefault="004C49D9"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face-to-face contact with her geographically dispersed team and corporate services team based in </w:t>
      </w:r>
      <w:r w:rsidR="00FC361D" w:rsidRPr="002E4638">
        <w:rPr>
          <w:rFonts w:cs="Times New Roman"/>
          <w:szCs w:val="24"/>
        </w:rPr>
        <w:t>Weipa</w:t>
      </w:r>
      <w:r w:rsidRPr="002E4638">
        <w:rPr>
          <w:rFonts w:cs="Times New Roman"/>
          <w:szCs w:val="24"/>
        </w:rPr>
        <w:t xml:space="preserve"> and Cooktown has been negligible </w:t>
      </w:r>
      <w:r w:rsidR="00FC361D" w:rsidRPr="002E4638">
        <w:rPr>
          <w:rFonts w:cs="Times New Roman"/>
          <w:szCs w:val="24"/>
        </w:rPr>
        <w:t>and that</w:t>
      </w:r>
      <w:r w:rsidRPr="002E4638">
        <w:rPr>
          <w:rFonts w:cs="Times New Roman"/>
          <w:szCs w:val="24"/>
        </w:rPr>
        <w:t xml:space="preserve"> her line manager has never contacted her to discuss any issues face-to-face;</w:t>
      </w:r>
    </w:p>
    <w:p w:rsidR="004C49D9" w:rsidRPr="002E4638" w:rsidRDefault="004C49D9" w:rsidP="002501A0">
      <w:pPr>
        <w:pStyle w:val="ListParagraph"/>
        <w:spacing w:line="23" w:lineRule="atLeast"/>
        <w:contextualSpacing w:val="0"/>
        <w:jc w:val="both"/>
        <w:rPr>
          <w:rFonts w:cs="Times New Roman"/>
          <w:szCs w:val="24"/>
        </w:rPr>
      </w:pPr>
    </w:p>
    <w:p w:rsidR="004C49D9" w:rsidRPr="002E4638" w:rsidRDefault="004C49D9"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 xml:space="preserve">she has </w:t>
      </w:r>
      <w:r w:rsidR="00FC361D" w:rsidRPr="002E4638">
        <w:rPr>
          <w:rFonts w:cs="Times New Roman"/>
          <w:szCs w:val="24"/>
        </w:rPr>
        <w:t>not</w:t>
      </w:r>
      <w:r w:rsidRPr="002E4638">
        <w:rPr>
          <w:rFonts w:cs="Times New Roman"/>
          <w:szCs w:val="24"/>
        </w:rPr>
        <w:t xml:space="preserve"> requested support from the Health Service in the past; and</w:t>
      </w:r>
    </w:p>
    <w:p w:rsidR="004C49D9" w:rsidRPr="002E4638" w:rsidRDefault="004C49D9" w:rsidP="002501A0">
      <w:pPr>
        <w:pStyle w:val="ListParagraph"/>
        <w:spacing w:line="23" w:lineRule="atLeast"/>
        <w:contextualSpacing w:val="0"/>
        <w:jc w:val="both"/>
        <w:rPr>
          <w:rFonts w:cs="Times New Roman"/>
          <w:szCs w:val="24"/>
        </w:rPr>
      </w:pPr>
    </w:p>
    <w:p w:rsidR="004C49D9" w:rsidRPr="002E4638" w:rsidRDefault="004C49D9" w:rsidP="002501A0">
      <w:pPr>
        <w:pStyle w:val="ListParagraph"/>
        <w:numPr>
          <w:ilvl w:val="0"/>
          <w:numId w:val="28"/>
        </w:numPr>
        <w:autoSpaceDE w:val="0"/>
        <w:autoSpaceDN w:val="0"/>
        <w:adjustRightInd w:val="0"/>
        <w:spacing w:line="23" w:lineRule="atLeast"/>
        <w:ind w:left="1134" w:hanging="567"/>
        <w:contextualSpacing w:val="0"/>
        <w:jc w:val="both"/>
        <w:rPr>
          <w:rFonts w:cs="Times New Roman"/>
          <w:szCs w:val="24"/>
        </w:rPr>
      </w:pPr>
      <w:r w:rsidRPr="002E4638">
        <w:rPr>
          <w:rFonts w:cs="Times New Roman"/>
          <w:szCs w:val="24"/>
        </w:rPr>
        <w:t>she cannot remember when she last attended face-to-face mandatory training, that most face-to-face training was selected by her to improve her skills and knowledge</w:t>
      </w:r>
      <w:r w:rsidR="00A96101" w:rsidRPr="002E4638">
        <w:rPr>
          <w:rFonts w:cs="Times New Roman"/>
          <w:szCs w:val="24"/>
        </w:rPr>
        <w:t>,</w:t>
      </w:r>
      <w:r w:rsidRPr="002E4638">
        <w:rPr>
          <w:rFonts w:cs="Times New Roman"/>
          <w:szCs w:val="24"/>
        </w:rPr>
        <w:t xml:space="preserve"> </w:t>
      </w:r>
      <w:r w:rsidR="00FC361D" w:rsidRPr="002E4638">
        <w:rPr>
          <w:rFonts w:cs="Times New Roman"/>
          <w:szCs w:val="24"/>
        </w:rPr>
        <w:t xml:space="preserve">that </w:t>
      </w:r>
      <w:r w:rsidRPr="002E4638">
        <w:rPr>
          <w:rFonts w:cs="Times New Roman"/>
          <w:szCs w:val="24"/>
        </w:rPr>
        <w:t xml:space="preserve">she will '… ensure that all face-to-face mandatory training required will be completed should the request be granted' and that she agrees to travel to </w:t>
      </w:r>
      <w:r w:rsidR="00FC361D" w:rsidRPr="002E4638">
        <w:rPr>
          <w:rFonts w:cs="Times New Roman"/>
          <w:szCs w:val="24"/>
        </w:rPr>
        <w:t xml:space="preserve">the </w:t>
      </w:r>
      <w:r w:rsidRPr="002E4638">
        <w:rPr>
          <w:rFonts w:cs="Times New Roman"/>
          <w:szCs w:val="24"/>
        </w:rPr>
        <w:t xml:space="preserve">Cairns </w:t>
      </w:r>
      <w:r w:rsidR="00FC361D" w:rsidRPr="002E4638">
        <w:rPr>
          <w:rFonts w:cs="Times New Roman"/>
          <w:szCs w:val="24"/>
        </w:rPr>
        <w:t>office when</w:t>
      </w:r>
      <w:r w:rsidRPr="002E4638">
        <w:rPr>
          <w:rFonts w:cs="Times New Roman"/>
          <w:szCs w:val="24"/>
        </w:rPr>
        <w:t xml:space="preserve"> operationally needed or agreed in advance.</w:t>
      </w:r>
    </w:p>
    <w:p w:rsidR="006D3E39" w:rsidRPr="002E4638" w:rsidRDefault="006D3E39" w:rsidP="002501A0">
      <w:pPr>
        <w:pStyle w:val="ListParagraph"/>
        <w:spacing w:line="23" w:lineRule="atLeast"/>
        <w:contextualSpacing w:val="0"/>
        <w:jc w:val="both"/>
        <w:rPr>
          <w:rFonts w:cs="Times New Roman"/>
          <w:szCs w:val="24"/>
        </w:rPr>
      </w:pPr>
    </w:p>
    <w:p w:rsidR="00A96101" w:rsidRPr="002E4638" w:rsidRDefault="00A96101"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Ms </w:t>
      </w:r>
      <w:r w:rsidR="00996490" w:rsidRPr="002E4638">
        <w:rPr>
          <w:rFonts w:cs="Times New Roman"/>
          <w:szCs w:val="24"/>
        </w:rPr>
        <w:t>Nowak</w:t>
      </w:r>
      <w:r w:rsidRPr="002E4638">
        <w:rPr>
          <w:rFonts w:cs="Times New Roman"/>
          <w:szCs w:val="24"/>
        </w:rPr>
        <w:t xml:space="preserve"> conclude</w:t>
      </w:r>
      <w:r w:rsidR="00451261" w:rsidRPr="002E4638">
        <w:rPr>
          <w:rFonts w:cs="Times New Roman"/>
          <w:szCs w:val="24"/>
        </w:rPr>
        <w:t>d</w:t>
      </w:r>
      <w:r w:rsidRPr="002E4638">
        <w:rPr>
          <w:rFonts w:cs="Times New Roman"/>
          <w:szCs w:val="24"/>
        </w:rPr>
        <w:t xml:space="preserve"> by submitting:</w:t>
      </w:r>
    </w:p>
    <w:p w:rsidR="00A96101" w:rsidRPr="002E4638" w:rsidRDefault="00A96101" w:rsidP="002501A0">
      <w:pPr>
        <w:autoSpaceDE w:val="0"/>
        <w:autoSpaceDN w:val="0"/>
        <w:adjustRightInd w:val="0"/>
        <w:spacing w:line="23" w:lineRule="atLeast"/>
        <w:ind w:left="1701" w:hanging="567"/>
        <w:jc w:val="both"/>
        <w:rPr>
          <w:rFonts w:cs="Times New Roman"/>
          <w:szCs w:val="24"/>
        </w:rPr>
      </w:pPr>
    </w:p>
    <w:p w:rsidR="00A96101" w:rsidRPr="00167BAB" w:rsidRDefault="00A96101" w:rsidP="002501A0">
      <w:pPr>
        <w:numPr>
          <w:ilvl w:val="0"/>
          <w:numId w:val="31"/>
        </w:numPr>
        <w:spacing w:line="23" w:lineRule="atLeast"/>
        <w:ind w:left="1701" w:hanging="567"/>
        <w:jc w:val="both"/>
        <w:rPr>
          <w:rFonts w:cs="Times New Roman"/>
          <w:sz w:val="20"/>
          <w:szCs w:val="20"/>
        </w:rPr>
      </w:pPr>
      <w:r w:rsidRPr="00167BAB">
        <w:rPr>
          <w:rFonts w:cs="Times New Roman"/>
          <w:sz w:val="20"/>
          <w:szCs w:val="20"/>
        </w:rPr>
        <w:t>There is a strong focus on Work Life Balance across Queensland Health additionally, due to premium desk space in Cairns office where demand exceeds supply other departments are seeking responses from staff on continued working from home arrangements. Therefore, the Appellant's Flexible Working Arrangement Request can be beneficial for the Respondent.</w:t>
      </w:r>
    </w:p>
    <w:p w:rsidR="00167BAB" w:rsidRPr="00167BAB" w:rsidRDefault="00167BAB" w:rsidP="002501A0">
      <w:pPr>
        <w:spacing w:line="23" w:lineRule="atLeast"/>
        <w:ind w:left="1701" w:hanging="567"/>
        <w:jc w:val="both"/>
        <w:rPr>
          <w:rFonts w:cs="Times New Roman"/>
          <w:sz w:val="20"/>
          <w:szCs w:val="20"/>
        </w:rPr>
      </w:pPr>
    </w:p>
    <w:p w:rsidR="00A96101" w:rsidRPr="00167BAB" w:rsidRDefault="00A96101" w:rsidP="002501A0">
      <w:pPr>
        <w:numPr>
          <w:ilvl w:val="0"/>
          <w:numId w:val="31"/>
        </w:numPr>
        <w:spacing w:line="23" w:lineRule="atLeast"/>
        <w:ind w:left="1701" w:hanging="567"/>
        <w:jc w:val="both"/>
        <w:rPr>
          <w:rFonts w:cs="Times New Roman"/>
          <w:sz w:val="20"/>
          <w:szCs w:val="20"/>
        </w:rPr>
      </w:pPr>
      <w:r w:rsidRPr="00167BAB">
        <w:rPr>
          <w:rFonts w:cs="Times New Roman"/>
          <w:sz w:val="20"/>
          <w:szCs w:val="20"/>
        </w:rPr>
        <w:t>The Appellant submits that the Request for Flexible Working Arrangement as requested by the Appellant on 26 August 2020 be granted.</w:t>
      </w:r>
    </w:p>
    <w:p w:rsidR="00644699" w:rsidRPr="002E4638" w:rsidRDefault="00644699" w:rsidP="002501A0">
      <w:pPr>
        <w:autoSpaceDE w:val="0"/>
        <w:autoSpaceDN w:val="0"/>
        <w:adjustRightInd w:val="0"/>
        <w:spacing w:line="23" w:lineRule="atLeast"/>
        <w:ind w:left="567"/>
        <w:jc w:val="both"/>
        <w:rPr>
          <w:rFonts w:cs="Times New Roman"/>
          <w:b/>
          <w:bCs/>
          <w:szCs w:val="24"/>
        </w:rPr>
      </w:pPr>
    </w:p>
    <w:p w:rsidR="006D3E39" w:rsidRPr="002E4638" w:rsidRDefault="00A96101" w:rsidP="002501A0">
      <w:pPr>
        <w:autoSpaceDE w:val="0"/>
        <w:autoSpaceDN w:val="0"/>
        <w:adjustRightInd w:val="0"/>
        <w:spacing w:line="23" w:lineRule="atLeast"/>
        <w:ind w:left="567"/>
        <w:jc w:val="both"/>
        <w:rPr>
          <w:rFonts w:cs="Times New Roman"/>
          <w:b/>
          <w:bCs/>
          <w:szCs w:val="24"/>
        </w:rPr>
      </w:pPr>
      <w:r w:rsidRPr="002E4638">
        <w:rPr>
          <w:rFonts w:cs="Times New Roman"/>
          <w:b/>
          <w:bCs/>
          <w:szCs w:val="24"/>
        </w:rPr>
        <w:t>The decision is fair and reasonable</w:t>
      </w:r>
    </w:p>
    <w:p w:rsidR="006D3E39" w:rsidRPr="002E4638" w:rsidRDefault="006D3E39" w:rsidP="002501A0">
      <w:pPr>
        <w:pStyle w:val="ListParagraph"/>
        <w:spacing w:line="23" w:lineRule="atLeast"/>
        <w:contextualSpacing w:val="0"/>
        <w:jc w:val="both"/>
        <w:rPr>
          <w:rFonts w:cs="Times New Roman"/>
          <w:szCs w:val="24"/>
        </w:rPr>
      </w:pPr>
    </w:p>
    <w:p w:rsidR="0079511C" w:rsidRPr="002E4638" w:rsidRDefault="00426B36"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The State submitted that the Policy had to be read in conjunction with the </w:t>
      </w:r>
      <w:r w:rsidR="00FC361D" w:rsidRPr="002501A0">
        <w:rPr>
          <w:rFonts w:cs="Times New Roman"/>
          <w:szCs w:val="24"/>
        </w:rPr>
        <w:t>Queensland Health</w:t>
      </w:r>
      <w:r w:rsidR="00EE4BE4">
        <w:rPr>
          <w:rFonts w:cs="Times New Roman"/>
          <w:szCs w:val="24"/>
        </w:rPr>
        <w:t>,</w:t>
      </w:r>
      <w:r w:rsidR="00FC361D" w:rsidRPr="002501A0">
        <w:rPr>
          <w:rFonts w:cs="Times New Roman"/>
          <w:szCs w:val="24"/>
        </w:rPr>
        <w:t xml:space="preserve"> </w:t>
      </w:r>
      <w:r w:rsidRPr="002501A0">
        <w:rPr>
          <w:rFonts w:cs="Times New Roman"/>
          <w:szCs w:val="24"/>
        </w:rPr>
        <w:t>Guideline for Flexible working arrangements</w:t>
      </w:r>
      <w:r w:rsidRPr="002E4638">
        <w:rPr>
          <w:rFonts w:cs="Times New Roman"/>
          <w:i/>
          <w:iCs/>
          <w:szCs w:val="24"/>
        </w:rPr>
        <w:t xml:space="preserve"> </w:t>
      </w:r>
      <w:r w:rsidRPr="002E4638">
        <w:rPr>
          <w:rFonts w:cs="Times New Roman"/>
          <w:iCs/>
          <w:szCs w:val="24"/>
        </w:rPr>
        <w:t>which was annexed to its submissions ('the Guideline')</w:t>
      </w:r>
      <w:r w:rsidRPr="002E4638">
        <w:rPr>
          <w:rFonts w:cs="Times New Roman"/>
          <w:szCs w:val="24"/>
        </w:rPr>
        <w:t xml:space="preserve">.  </w:t>
      </w:r>
    </w:p>
    <w:p w:rsidR="00364F74" w:rsidRPr="002E4638" w:rsidRDefault="00364F74" w:rsidP="002501A0">
      <w:pPr>
        <w:autoSpaceDE w:val="0"/>
        <w:autoSpaceDN w:val="0"/>
        <w:adjustRightInd w:val="0"/>
        <w:spacing w:line="23" w:lineRule="atLeast"/>
        <w:ind w:left="567"/>
        <w:jc w:val="both"/>
        <w:rPr>
          <w:rFonts w:cs="Times New Roman"/>
          <w:szCs w:val="24"/>
        </w:rPr>
      </w:pPr>
    </w:p>
    <w:p w:rsidR="00426B36" w:rsidRDefault="00426B36"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lastRenderedPageBreak/>
        <w:t>Section 2.1 of the Guideline</w:t>
      </w:r>
      <w:r w:rsidR="00D54752" w:rsidRPr="002E4638">
        <w:rPr>
          <w:rFonts w:cs="Times New Roman"/>
          <w:szCs w:val="24"/>
        </w:rPr>
        <w:t>,</w:t>
      </w:r>
      <w:r w:rsidRPr="002E4638">
        <w:rPr>
          <w:rFonts w:cs="Times New Roman"/>
          <w:szCs w:val="24"/>
        </w:rPr>
        <w:t xml:space="preserve"> 'Examples of flexible work'</w:t>
      </w:r>
      <w:r w:rsidR="00D54752" w:rsidRPr="002E4638">
        <w:rPr>
          <w:rFonts w:cs="Times New Roman"/>
          <w:szCs w:val="24"/>
        </w:rPr>
        <w:t>,</w:t>
      </w:r>
      <w:r w:rsidRPr="002E4638">
        <w:rPr>
          <w:rFonts w:cs="Times New Roman"/>
          <w:szCs w:val="24"/>
        </w:rPr>
        <w:t xml:space="preserve"> dealt with telecommuting and relevantly provided</w:t>
      </w:r>
      <w:r w:rsidR="00D54752" w:rsidRPr="002E4638">
        <w:rPr>
          <w:rFonts w:cs="Times New Roman"/>
          <w:szCs w:val="24"/>
        </w:rPr>
        <w:t>:</w:t>
      </w:r>
    </w:p>
    <w:tbl>
      <w:tblPr>
        <w:tblStyle w:val="TableGrid0"/>
        <w:tblpPr w:leftFromText="180" w:rightFromText="180" w:vertAnchor="text" w:horzAnchor="margin" w:tblpXSpec="right" w:tblpY="310"/>
        <w:tblW w:w="794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tblCellMar>
        <w:tblLook w:val="04A0" w:firstRow="1" w:lastRow="0" w:firstColumn="1" w:lastColumn="0" w:noHBand="0" w:noVBand="1"/>
      </w:tblPr>
      <w:tblGrid>
        <w:gridCol w:w="1452"/>
        <w:gridCol w:w="1664"/>
        <w:gridCol w:w="4825"/>
      </w:tblGrid>
      <w:tr w:rsidR="00167BAB" w:rsidRPr="00A46D52" w:rsidTr="00A46D52">
        <w:trPr>
          <w:trHeight w:val="284"/>
        </w:trPr>
        <w:tc>
          <w:tcPr>
            <w:tcW w:w="1452" w:type="dxa"/>
          </w:tcPr>
          <w:p w:rsidR="00167BAB" w:rsidRPr="00A46D52" w:rsidRDefault="00167BAB" w:rsidP="002501A0">
            <w:pPr>
              <w:spacing w:line="23" w:lineRule="atLeast"/>
              <w:ind w:left="119"/>
              <w:jc w:val="both"/>
              <w:rPr>
                <w:rFonts w:ascii="Times New Roman" w:hAnsi="Times New Roman" w:cs="Times New Roman"/>
                <w:sz w:val="20"/>
                <w:szCs w:val="20"/>
              </w:rPr>
            </w:pPr>
            <w:r w:rsidRPr="00A46D52">
              <w:rPr>
                <w:rFonts w:ascii="Times New Roman" w:hAnsi="Times New Roman" w:cs="Times New Roman"/>
                <w:sz w:val="20"/>
                <w:szCs w:val="20"/>
              </w:rPr>
              <w:t>Type</w:t>
            </w:r>
          </w:p>
        </w:tc>
        <w:tc>
          <w:tcPr>
            <w:tcW w:w="1664" w:type="dxa"/>
          </w:tcPr>
          <w:p w:rsidR="00167BAB" w:rsidRPr="00A46D52" w:rsidRDefault="00167BAB" w:rsidP="002501A0">
            <w:pPr>
              <w:spacing w:line="23" w:lineRule="atLeast"/>
              <w:ind w:left="119"/>
              <w:jc w:val="both"/>
              <w:rPr>
                <w:rFonts w:ascii="Times New Roman" w:hAnsi="Times New Roman" w:cs="Times New Roman"/>
                <w:sz w:val="20"/>
                <w:szCs w:val="20"/>
              </w:rPr>
            </w:pPr>
            <w:r w:rsidRPr="00A46D52">
              <w:rPr>
                <w:rFonts w:ascii="Times New Roman" w:hAnsi="Times New Roman" w:cs="Times New Roman"/>
                <w:sz w:val="20"/>
                <w:szCs w:val="20"/>
              </w:rPr>
              <w:t>Option</w:t>
            </w:r>
          </w:p>
        </w:tc>
        <w:tc>
          <w:tcPr>
            <w:tcW w:w="4825" w:type="dxa"/>
          </w:tcPr>
          <w:p w:rsidR="00167BAB" w:rsidRPr="00A46D52" w:rsidRDefault="00167BAB" w:rsidP="002501A0">
            <w:pPr>
              <w:spacing w:line="23" w:lineRule="atLeast"/>
              <w:ind w:left="119" w:right="141"/>
              <w:jc w:val="both"/>
              <w:rPr>
                <w:rFonts w:ascii="Times New Roman" w:hAnsi="Times New Roman" w:cs="Times New Roman"/>
                <w:sz w:val="20"/>
                <w:szCs w:val="20"/>
              </w:rPr>
            </w:pPr>
            <w:r w:rsidRPr="00A46D52">
              <w:rPr>
                <w:rFonts w:ascii="Times New Roman" w:hAnsi="Times New Roman" w:cs="Times New Roman"/>
                <w:sz w:val="20"/>
                <w:szCs w:val="20"/>
              </w:rPr>
              <w:t>Description</w:t>
            </w:r>
          </w:p>
        </w:tc>
      </w:tr>
      <w:tr w:rsidR="00167BAB" w:rsidRPr="00A46D52" w:rsidTr="00A46D52">
        <w:trPr>
          <w:trHeight w:val="284"/>
        </w:trPr>
        <w:tc>
          <w:tcPr>
            <w:tcW w:w="1452" w:type="dxa"/>
          </w:tcPr>
          <w:p w:rsidR="00167BAB" w:rsidRPr="00A46D52" w:rsidRDefault="00167BAB" w:rsidP="002501A0">
            <w:pPr>
              <w:spacing w:line="23" w:lineRule="atLeast"/>
              <w:ind w:left="119"/>
              <w:jc w:val="both"/>
              <w:rPr>
                <w:rFonts w:ascii="Times New Roman" w:hAnsi="Times New Roman" w:cs="Times New Roman"/>
                <w:sz w:val="20"/>
                <w:szCs w:val="20"/>
              </w:rPr>
            </w:pPr>
            <w:r w:rsidRPr="00A46D52">
              <w:rPr>
                <w:rFonts w:ascii="Times New Roman" w:hAnsi="Times New Roman" w:cs="Times New Roman"/>
                <w:sz w:val="20"/>
                <w:szCs w:val="20"/>
              </w:rPr>
              <w:t>…</w:t>
            </w:r>
          </w:p>
        </w:tc>
        <w:tc>
          <w:tcPr>
            <w:tcW w:w="1664" w:type="dxa"/>
          </w:tcPr>
          <w:p w:rsidR="00167BAB" w:rsidRPr="00A46D52" w:rsidRDefault="00167BAB" w:rsidP="002501A0">
            <w:pPr>
              <w:spacing w:line="23" w:lineRule="atLeast"/>
              <w:ind w:left="119"/>
              <w:jc w:val="both"/>
              <w:rPr>
                <w:rFonts w:ascii="Times New Roman" w:hAnsi="Times New Roman" w:cs="Times New Roman"/>
                <w:sz w:val="20"/>
                <w:szCs w:val="20"/>
              </w:rPr>
            </w:pPr>
            <w:r w:rsidRPr="00A46D52">
              <w:rPr>
                <w:rFonts w:ascii="Times New Roman" w:hAnsi="Times New Roman" w:cs="Times New Roman"/>
                <w:sz w:val="20"/>
                <w:szCs w:val="20"/>
              </w:rPr>
              <w:t>…</w:t>
            </w:r>
          </w:p>
        </w:tc>
        <w:tc>
          <w:tcPr>
            <w:tcW w:w="4825" w:type="dxa"/>
          </w:tcPr>
          <w:p w:rsidR="00167BAB" w:rsidRPr="00A46D52" w:rsidRDefault="00167BAB" w:rsidP="002501A0">
            <w:pPr>
              <w:spacing w:line="23" w:lineRule="atLeast"/>
              <w:ind w:left="119" w:right="141"/>
              <w:jc w:val="both"/>
              <w:rPr>
                <w:rFonts w:ascii="Times New Roman" w:hAnsi="Times New Roman" w:cs="Times New Roman"/>
                <w:sz w:val="20"/>
                <w:szCs w:val="20"/>
              </w:rPr>
            </w:pPr>
            <w:r w:rsidRPr="00A46D52">
              <w:rPr>
                <w:rFonts w:ascii="Times New Roman" w:hAnsi="Times New Roman" w:cs="Times New Roman"/>
                <w:sz w:val="20"/>
                <w:szCs w:val="20"/>
              </w:rPr>
              <w:t>…</w:t>
            </w:r>
          </w:p>
        </w:tc>
      </w:tr>
      <w:tr w:rsidR="00167BAB" w:rsidRPr="00A46D52" w:rsidTr="00A46D52">
        <w:trPr>
          <w:trHeight w:val="284"/>
        </w:trPr>
        <w:tc>
          <w:tcPr>
            <w:tcW w:w="1452" w:type="dxa"/>
            <w:hideMark/>
          </w:tcPr>
          <w:p w:rsidR="00167BAB" w:rsidRPr="00A46D52" w:rsidRDefault="00167BAB" w:rsidP="002501A0">
            <w:pPr>
              <w:spacing w:line="23" w:lineRule="atLeast"/>
              <w:ind w:left="119"/>
              <w:jc w:val="both"/>
              <w:rPr>
                <w:rFonts w:ascii="Times New Roman" w:hAnsi="Times New Roman" w:cs="Times New Roman"/>
                <w:sz w:val="20"/>
                <w:szCs w:val="20"/>
              </w:rPr>
            </w:pPr>
            <w:r w:rsidRPr="00A46D52">
              <w:rPr>
                <w:rFonts w:ascii="Times New Roman" w:hAnsi="Times New Roman" w:cs="Times New Roman"/>
                <w:sz w:val="20"/>
                <w:szCs w:val="20"/>
              </w:rPr>
              <w:t>Where we work</w:t>
            </w:r>
          </w:p>
        </w:tc>
        <w:tc>
          <w:tcPr>
            <w:tcW w:w="1664" w:type="dxa"/>
            <w:hideMark/>
          </w:tcPr>
          <w:p w:rsidR="00167BAB" w:rsidRPr="00A46D52" w:rsidRDefault="00167BAB" w:rsidP="002501A0">
            <w:pPr>
              <w:spacing w:line="23" w:lineRule="atLeast"/>
              <w:ind w:left="119"/>
              <w:jc w:val="both"/>
              <w:rPr>
                <w:rFonts w:ascii="Times New Roman" w:hAnsi="Times New Roman" w:cs="Times New Roman"/>
                <w:sz w:val="20"/>
                <w:szCs w:val="20"/>
              </w:rPr>
            </w:pPr>
            <w:r w:rsidRPr="00A46D52">
              <w:rPr>
                <w:rFonts w:ascii="Times New Roman" w:hAnsi="Times New Roman" w:cs="Times New Roman"/>
                <w:sz w:val="20"/>
                <w:szCs w:val="20"/>
              </w:rPr>
              <w:t>Telecommuting</w:t>
            </w:r>
          </w:p>
        </w:tc>
        <w:tc>
          <w:tcPr>
            <w:tcW w:w="4825" w:type="dxa"/>
            <w:hideMark/>
          </w:tcPr>
          <w:p w:rsidR="00167BAB" w:rsidRPr="00A46D52" w:rsidRDefault="00167BAB" w:rsidP="002501A0">
            <w:pPr>
              <w:spacing w:line="23" w:lineRule="atLeast"/>
              <w:ind w:left="119" w:right="141"/>
              <w:jc w:val="both"/>
              <w:rPr>
                <w:rFonts w:ascii="Times New Roman" w:hAnsi="Times New Roman" w:cs="Times New Roman"/>
                <w:sz w:val="20"/>
                <w:szCs w:val="20"/>
              </w:rPr>
            </w:pPr>
            <w:r w:rsidRPr="00A46D52">
              <w:rPr>
                <w:rFonts w:ascii="Times New Roman" w:hAnsi="Times New Roman" w:cs="Times New Roman"/>
                <w:sz w:val="20"/>
                <w:szCs w:val="20"/>
              </w:rPr>
              <w:t>Telecommuting means working away from the usual or designated work centre, often at home. It can be for short periods or part of a long-term arrangement, and can occur on set days or arranged as the work demands. All the equipment and resources needed to do the job safely should be accessible.</w:t>
            </w:r>
          </w:p>
          <w:p w:rsidR="00167BAB" w:rsidRPr="00A46D52" w:rsidRDefault="00167BAB" w:rsidP="002501A0">
            <w:pPr>
              <w:spacing w:line="23" w:lineRule="atLeast"/>
              <w:ind w:left="119" w:right="141"/>
              <w:jc w:val="both"/>
              <w:rPr>
                <w:rFonts w:ascii="Times New Roman" w:hAnsi="Times New Roman" w:cs="Times New Roman"/>
                <w:sz w:val="20"/>
                <w:szCs w:val="20"/>
              </w:rPr>
            </w:pPr>
          </w:p>
          <w:p w:rsidR="00167BAB" w:rsidRPr="00A46D52" w:rsidRDefault="00167BAB" w:rsidP="002501A0">
            <w:pPr>
              <w:spacing w:line="23" w:lineRule="atLeast"/>
              <w:ind w:left="119" w:right="141"/>
              <w:jc w:val="both"/>
              <w:rPr>
                <w:rFonts w:ascii="Times New Roman" w:hAnsi="Times New Roman" w:cs="Times New Roman"/>
                <w:sz w:val="20"/>
                <w:szCs w:val="20"/>
              </w:rPr>
            </w:pPr>
            <w:r w:rsidRPr="00A46D52">
              <w:rPr>
                <w:rFonts w:ascii="Times New Roman" w:hAnsi="Times New Roman" w:cs="Times New Roman"/>
                <w:sz w:val="20"/>
                <w:szCs w:val="20"/>
              </w:rPr>
              <w:t>Telecommuting may not be practical if the job requires:</w:t>
            </w:r>
          </w:p>
          <w:p w:rsidR="00167BAB" w:rsidRPr="00A46D52" w:rsidRDefault="00167BAB" w:rsidP="002501A0">
            <w:pPr>
              <w:spacing w:line="23" w:lineRule="atLeast"/>
              <w:ind w:left="119" w:right="141"/>
              <w:jc w:val="both"/>
              <w:rPr>
                <w:rFonts w:ascii="Times New Roman" w:hAnsi="Times New Roman" w:cs="Times New Roman"/>
                <w:sz w:val="20"/>
                <w:szCs w:val="20"/>
              </w:rPr>
            </w:pPr>
          </w:p>
          <w:p w:rsidR="00167BAB" w:rsidRPr="00A46D52" w:rsidRDefault="00167BAB" w:rsidP="002501A0">
            <w:pPr>
              <w:pStyle w:val="ListParagraph"/>
              <w:numPr>
                <w:ilvl w:val="0"/>
                <w:numId w:val="32"/>
              </w:numPr>
              <w:spacing w:line="23" w:lineRule="atLeast"/>
              <w:ind w:left="493" w:right="141" w:hanging="374"/>
              <w:contextualSpacing w:val="0"/>
              <w:jc w:val="both"/>
              <w:rPr>
                <w:rFonts w:ascii="Times New Roman" w:hAnsi="Times New Roman" w:cs="Times New Roman"/>
                <w:sz w:val="20"/>
                <w:szCs w:val="20"/>
              </w:rPr>
            </w:pPr>
            <w:r w:rsidRPr="00A46D52">
              <w:rPr>
                <w:rFonts w:ascii="Times New Roman" w:hAnsi="Times New Roman" w:cs="Times New Roman"/>
                <w:sz w:val="20"/>
                <w:szCs w:val="20"/>
              </w:rPr>
              <w:t xml:space="preserve">face-to-face contact with customers, clients or team members </w:t>
            </w:r>
          </w:p>
          <w:p w:rsidR="00167BAB" w:rsidRPr="00A46D52" w:rsidRDefault="00167BAB" w:rsidP="002501A0">
            <w:pPr>
              <w:spacing w:line="23" w:lineRule="atLeast"/>
              <w:ind w:left="493" w:right="141" w:hanging="374"/>
              <w:jc w:val="both"/>
              <w:rPr>
                <w:rFonts w:ascii="Times New Roman" w:hAnsi="Times New Roman" w:cs="Times New Roman"/>
                <w:sz w:val="20"/>
                <w:szCs w:val="20"/>
              </w:rPr>
            </w:pPr>
          </w:p>
          <w:p w:rsidR="00167BAB" w:rsidRPr="00A46D52" w:rsidRDefault="00167BAB" w:rsidP="002501A0">
            <w:pPr>
              <w:pStyle w:val="ListParagraph"/>
              <w:numPr>
                <w:ilvl w:val="0"/>
                <w:numId w:val="32"/>
              </w:numPr>
              <w:spacing w:line="23" w:lineRule="atLeast"/>
              <w:ind w:left="493" w:right="141" w:hanging="374"/>
              <w:contextualSpacing w:val="0"/>
              <w:jc w:val="both"/>
              <w:rPr>
                <w:rFonts w:ascii="Times New Roman" w:hAnsi="Times New Roman" w:cs="Times New Roman"/>
                <w:sz w:val="20"/>
                <w:szCs w:val="20"/>
              </w:rPr>
            </w:pPr>
            <w:r w:rsidRPr="00A46D52">
              <w:rPr>
                <w:rFonts w:ascii="Times New Roman" w:hAnsi="Times New Roman" w:cs="Times New Roman"/>
                <w:sz w:val="20"/>
                <w:szCs w:val="20"/>
              </w:rPr>
              <w:t xml:space="preserve">use of specialist, non-portable equipment </w:t>
            </w:r>
          </w:p>
          <w:p w:rsidR="00167BAB" w:rsidRPr="00A46D52" w:rsidRDefault="00167BAB" w:rsidP="002501A0">
            <w:pPr>
              <w:spacing w:line="23" w:lineRule="atLeast"/>
              <w:ind w:left="493" w:right="141" w:hanging="374"/>
              <w:jc w:val="both"/>
              <w:rPr>
                <w:rFonts w:ascii="Times New Roman" w:hAnsi="Times New Roman" w:cs="Times New Roman"/>
                <w:sz w:val="20"/>
                <w:szCs w:val="20"/>
              </w:rPr>
            </w:pPr>
          </w:p>
          <w:p w:rsidR="00167BAB" w:rsidRPr="00A46D52" w:rsidRDefault="00167BAB" w:rsidP="002501A0">
            <w:pPr>
              <w:pStyle w:val="ListParagraph"/>
              <w:numPr>
                <w:ilvl w:val="0"/>
                <w:numId w:val="32"/>
              </w:numPr>
              <w:spacing w:line="23" w:lineRule="atLeast"/>
              <w:ind w:left="493" w:right="141" w:hanging="374"/>
              <w:contextualSpacing w:val="0"/>
              <w:jc w:val="both"/>
              <w:rPr>
                <w:rFonts w:ascii="Times New Roman" w:hAnsi="Times New Roman" w:cs="Times New Roman"/>
                <w:sz w:val="20"/>
                <w:szCs w:val="20"/>
              </w:rPr>
            </w:pPr>
            <w:r w:rsidRPr="00A46D52">
              <w:rPr>
                <w:rFonts w:ascii="Times New Roman" w:hAnsi="Times New Roman" w:cs="Times New Roman"/>
                <w:sz w:val="20"/>
                <w:szCs w:val="20"/>
              </w:rPr>
              <w:t>direct supervision.</w:t>
            </w:r>
          </w:p>
          <w:p w:rsidR="00167BAB" w:rsidRPr="00A46D52" w:rsidRDefault="00167BAB" w:rsidP="002501A0">
            <w:pPr>
              <w:pStyle w:val="ListParagraph"/>
              <w:spacing w:line="23" w:lineRule="atLeast"/>
              <w:ind w:left="119" w:right="141"/>
              <w:contextualSpacing w:val="0"/>
              <w:rPr>
                <w:rFonts w:ascii="Times New Roman" w:hAnsi="Times New Roman" w:cs="Times New Roman"/>
                <w:sz w:val="20"/>
                <w:szCs w:val="20"/>
              </w:rPr>
            </w:pPr>
          </w:p>
          <w:p w:rsidR="00167BAB" w:rsidRPr="00A46D52" w:rsidRDefault="00167BAB" w:rsidP="002501A0">
            <w:pPr>
              <w:spacing w:line="23" w:lineRule="atLeast"/>
              <w:ind w:left="119" w:right="141"/>
              <w:jc w:val="both"/>
              <w:rPr>
                <w:rFonts w:ascii="Times New Roman" w:hAnsi="Times New Roman" w:cs="Times New Roman"/>
                <w:sz w:val="20"/>
                <w:szCs w:val="20"/>
              </w:rPr>
            </w:pPr>
            <w:r w:rsidRPr="00A46D52">
              <w:rPr>
                <w:rFonts w:ascii="Times New Roman" w:hAnsi="Times New Roman" w:cs="Times New Roman"/>
                <w:sz w:val="20"/>
                <w:szCs w:val="20"/>
              </w:rPr>
              <w:t>A formal workplace health and safety assessment is required.</w:t>
            </w:r>
          </w:p>
        </w:tc>
      </w:tr>
    </w:tbl>
    <w:p w:rsidR="00D54752" w:rsidRPr="00A46D52" w:rsidRDefault="00D54752" w:rsidP="00CC52D2">
      <w:pPr>
        <w:autoSpaceDE w:val="0"/>
        <w:autoSpaceDN w:val="0"/>
        <w:adjustRightInd w:val="0"/>
        <w:spacing w:line="23" w:lineRule="atLeast"/>
        <w:jc w:val="both"/>
        <w:rPr>
          <w:rFonts w:cs="Times New Roman"/>
          <w:szCs w:val="24"/>
        </w:rPr>
      </w:pPr>
    </w:p>
    <w:p w:rsidR="00426B36" w:rsidRPr="00A46D52" w:rsidRDefault="00426B36" w:rsidP="002501A0">
      <w:pPr>
        <w:autoSpaceDE w:val="0"/>
        <w:autoSpaceDN w:val="0"/>
        <w:adjustRightInd w:val="0"/>
        <w:spacing w:line="23" w:lineRule="atLeast"/>
        <w:ind w:left="1134"/>
        <w:jc w:val="both"/>
        <w:rPr>
          <w:rFonts w:cs="Times New Roman"/>
          <w:szCs w:val="24"/>
        </w:rPr>
      </w:pPr>
    </w:p>
    <w:p w:rsidR="0079511C" w:rsidRPr="002E4638" w:rsidRDefault="00A96101" w:rsidP="002501A0">
      <w:pPr>
        <w:numPr>
          <w:ilvl w:val="0"/>
          <w:numId w:val="1"/>
        </w:numPr>
        <w:autoSpaceDE w:val="0"/>
        <w:autoSpaceDN w:val="0"/>
        <w:adjustRightInd w:val="0"/>
        <w:spacing w:line="23" w:lineRule="atLeast"/>
        <w:jc w:val="both"/>
        <w:rPr>
          <w:rFonts w:cs="Times New Roman"/>
          <w:szCs w:val="24"/>
        </w:rPr>
      </w:pPr>
      <w:r w:rsidRPr="00A46D52">
        <w:rPr>
          <w:rFonts w:cs="Times New Roman"/>
          <w:szCs w:val="24"/>
        </w:rPr>
        <w:t xml:space="preserve">In its submissions, one of the main reasons why the State contended it had reasonable grounds to refuse Ms </w:t>
      </w:r>
      <w:r w:rsidR="00996490" w:rsidRPr="00A46D52">
        <w:rPr>
          <w:rFonts w:cs="Times New Roman"/>
          <w:szCs w:val="24"/>
        </w:rPr>
        <w:t>Nowak</w:t>
      </w:r>
      <w:r w:rsidRPr="00A46D52">
        <w:rPr>
          <w:rFonts w:cs="Times New Roman"/>
          <w:szCs w:val="24"/>
        </w:rPr>
        <w:t>'s request was the travel requirements</w:t>
      </w:r>
      <w:r w:rsidRPr="002E4638">
        <w:rPr>
          <w:rFonts w:cs="Times New Roman"/>
          <w:szCs w:val="24"/>
        </w:rPr>
        <w:t xml:space="preserve"> of her position</w:t>
      </w:r>
      <w:r w:rsidR="00D54752" w:rsidRPr="002E4638">
        <w:rPr>
          <w:rFonts w:cs="Times New Roman"/>
          <w:szCs w:val="24"/>
        </w:rPr>
        <w:t xml:space="preserve">. </w:t>
      </w:r>
      <w:r w:rsidRPr="002E4638">
        <w:rPr>
          <w:rFonts w:cs="Times New Roman"/>
          <w:szCs w:val="24"/>
        </w:rPr>
        <w:t xml:space="preserve"> </w:t>
      </w:r>
    </w:p>
    <w:p w:rsidR="0079511C" w:rsidRPr="002E4638" w:rsidRDefault="0079511C" w:rsidP="002501A0">
      <w:pPr>
        <w:autoSpaceDE w:val="0"/>
        <w:autoSpaceDN w:val="0"/>
        <w:adjustRightInd w:val="0"/>
        <w:spacing w:line="23" w:lineRule="atLeast"/>
        <w:ind w:left="567"/>
        <w:jc w:val="both"/>
        <w:rPr>
          <w:rFonts w:cs="Times New Roman"/>
          <w:szCs w:val="24"/>
        </w:rPr>
      </w:pPr>
    </w:p>
    <w:p w:rsidR="00C2442C" w:rsidRPr="002E4638" w:rsidRDefault="00D54752"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A</w:t>
      </w:r>
      <w:r w:rsidR="00A96101" w:rsidRPr="002E4638">
        <w:rPr>
          <w:rFonts w:cs="Times New Roman"/>
          <w:szCs w:val="24"/>
        </w:rPr>
        <w:t xml:space="preserve">ttached to the State's submissions </w:t>
      </w:r>
      <w:r w:rsidRPr="002E4638">
        <w:rPr>
          <w:rFonts w:cs="Times New Roman"/>
          <w:szCs w:val="24"/>
        </w:rPr>
        <w:t xml:space="preserve">was a </w:t>
      </w:r>
      <w:r w:rsidR="00A96101" w:rsidRPr="002E4638">
        <w:rPr>
          <w:rFonts w:cs="Times New Roman"/>
          <w:szCs w:val="24"/>
        </w:rPr>
        <w:t>role description</w:t>
      </w:r>
      <w:r w:rsidRPr="002E4638">
        <w:rPr>
          <w:rFonts w:cs="Times New Roman"/>
          <w:szCs w:val="24"/>
        </w:rPr>
        <w:t xml:space="preserve"> for the position entitled 'B</w:t>
      </w:r>
      <w:r w:rsidR="00A96101" w:rsidRPr="002E4638">
        <w:rPr>
          <w:rFonts w:cs="Times New Roman"/>
          <w:szCs w:val="24"/>
        </w:rPr>
        <w:t xml:space="preserve">usiness Manager.'  The position description stated </w:t>
      </w:r>
      <w:r w:rsidR="0079511C" w:rsidRPr="002E4638">
        <w:rPr>
          <w:rFonts w:cs="Times New Roman"/>
          <w:szCs w:val="24"/>
        </w:rPr>
        <w:t xml:space="preserve">it </w:t>
      </w:r>
      <w:r w:rsidR="00A96101" w:rsidRPr="002E4638">
        <w:rPr>
          <w:rFonts w:cs="Times New Roman"/>
          <w:szCs w:val="24"/>
        </w:rPr>
        <w:t>was created on 11</w:t>
      </w:r>
      <w:r w:rsidR="00A46D52">
        <w:rPr>
          <w:rFonts w:cs="Times New Roman"/>
          <w:szCs w:val="24"/>
        </w:rPr>
        <w:t> </w:t>
      </w:r>
      <w:r w:rsidR="00A96101" w:rsidRPr="002E4638">
        <w:rPr>
          <w:rFonts w:cs="Times New Roman"/>
          <w:szCs w:val="24"/>
        </w:rPr>
        <w:t>November</w:t>
      </w:r>
      <w:r w:rsidR="00A46D52">
        <w:rPr>
          <w:rFonts w:cs="Times New Roman"/>
          <w:szCs w:val="24"/>
        </w:rPr>
        <w:t> </w:t>
      </w:r>
      <w:r w:rsidR="00A96101" w:rsidRPr="002E4638">
        <w:rPr>
          <w:rFonts w:cs="Times New Roman"/>
          <w:szCs w:val="24"/>
        </w:rPr>
        <w:t xml:space="preserve">2018 </w:t>
      </w:r>
      <w:r w:rsidR="00451261" w:rsidRPr="002E4638">
        <w:rPr>
          <w:rFonts w:cs="Times New Roman"/>
          <w:szCs w:val="24"/>
        </w:rPr>
        <w:t xml:space="preserve">and </w:t>
      </w:r>
      <w:r w:rsidR="00EE4BE4">
        <w:rPr>
          <w:rFonts w:cs="Times New Roman"/>
          <w:szCs w:val="24"/>
        </w:rPr>
        <w:t xml:space="preserve">was </w:t>
      </w:r>
      <w:r w:rsidR="00A96101" w:rsidRPr="002E4638">
        <w:rPr>
          <w:rFonts w:cs="Times New Roman"/>
          <w:szCs w:val="24"/>
        </w:rPr>
        <w:t>for a temporary position for six months with the possibility of an extension</w:t>
      </w:r>
      <w:r w:rsidRPr="002E4638">
        <w:rPr>
          <w:rFonts w:cs="Times New Roman"/>
          <w:szCs w:val="24"/>
        </w:rPr>
        <w:t xml:space="preserve">.  While the classification of the position was AO6 and reported to Mr Power, the </w:t>
      </w:r>
      <w:r w:rsidR="00A96101" w:rsidRPr="002E4638">
        <w:rPr>
          <w:rFonts w:cs="Times New Roman"/>
          <w:szCs w:val="24"/>
        </w:rPr>
        <w:t>location of the position was Weipa</w:t>
      </w:r>
      <w:r w:rsidRPr="002E4638">
        <w:rPr>
          <w:rFonts w:cs="Times New Roman"/>
          <w:szCs w:val="24"/>
        </w:rPr>
        <w:t xml:space="preserve"> and not Cairns </w:t>
      </w:r>
      <w:r w:rsidR="00C2442C" w:rsidRPr="002E4638">
        <w:rPr>
          <w:rFonts w:cs="Times New Roman"/>
          <w:szCs w:val="24"/>
        </w:rPr>
        <w:t xml:space="preserve">which is the present location of Ms </w:t>
      </w:r>
      <w:r w:rsidR="00996490" w:rsidRPr="002E4638">
        <w:rPr>
          <w:rFonts w:cs="Times New Roman"/>
          <w:szCs w:val="24"/>
        </w:rPr>
        <w:t>Nowak</w:t>
      </w:r>
      <w:r w:rsidR="00C2442C" w:rsidRPr="002E4638">
        <w:rPr>
          <w:rFonts w:cs="Times New Roman"/>
          <w:szCs w:val="24"/>
        </w:rPr>
        <w:t>'s position.  Th</w:t>
      </w:r>
      <w:r w:rsidR="0079511C" w:rsidRPr="002E4638">
        <w:rPr>
          <w:rFonts w:cs="Times New Roman"/>
          <w:szCs w:val="24"/>
        </w:rPr>
        <w:t>at</w:t>
      </w:r>
      <w:r w:rsidR="00C2442C" w:rsidRPr="002E4638">
        <w:rPr>
          <w:rFonts w:cs="Times New Roman"/>
          <w:szCs w:val="24"/>
        </w:rPr>
        <w:t xml:space="preserve"> role description provides, amongst other things, that the position '… may require travel across the Torres Strait and Cape York area via, light and commercial aircraft and helicopters</w:t>
      </w:r>
      <w:r w:rsidR="003904AC">
        <w:rPr>
          <w:rFonts w:cs="Times New Roman"/>
          <w:szCs w:val="24"/>
        </w:rPr>
        <w:t>,</w:t>
      </w:r>
      <w:r w:rsidR="00C2442C" w:rsidRPr="002E4638">
        <w:rPr>
          <w:rFonts w:cs="Times New Roman"/>
          <w:szCs w:val="24"/>
        </w:rPr>
        <w:t xml:space="preserve"> as well </w:t>
      </w:r>
      <w:r w:rsidR="002E4638" w:rsidRPr="002E4638">
        <w:rPr>
          <w:rFonts w:cs="Times New Roman"/>
          <w:szCs w:val="24"/>
        </w:rPr>
        <w:t>as</w:t>
      </w:r>
      <w:r w:rsidR="00C2442C" w:rsidRPr="002E4638">
        <w:rPr>
          <w:rFonts w:cs="Times New Roman"/>
          <w:szCs w:val="24"/>
        </w:rPr>
        <w:t xml:space="preserve"> long</w:t>
      </w:r>
      <w:r w:rsidR="002E4638" w:rsidRPr="002E4638">
        <w:rPr>
          <w:rFonts w:cs="Times New Roman"/>
          <w:szCs w:val="24"/>
        </w:rPr>
        <w:t xml:space="preserve"> </w:t>
      </w:r>
      <w:r w:rsidR="00C2442C" w:rsidRPr="002E4638">
        <w:rPr>
          <w:rFonts w:cs="Times New Roman"/>
          <w:szCs w:val="24"/>
        </w:rPr>
        <w:t xml:space="preserve">distance vehicle travel using </w:t>
      </w:r>
      <w:r w:rsidR="002E4638" w:rsidRPr="002E4638">
        <w:rPr>
          <w:rFonts w:cs="Times New Roman"/>
          <w:szCs w:val="24"/>
        </w:rPr>
        <w:t>un</w:t>
      </w:r>
      <w:r w:rsidR="00C2442C" w:rsidRPr="002E4638">
        <w:rPr>
          <w:rFonts w:cs="Times New Roman"/>
          <w:szCs w:val="24"/>
        </w:rPr>
        <w:t>sealed roads.'</w:t>
      </w:r>
    </w:p>
    <w:p w:rsidR="00C2442C" w:rsidRPr="002E4638" w:rsidRDefault="00C2442C" w:rsidP="002501A0">
      <w:pPr>
        <w:autoSpaceDE w:val="0"/>
        <w:autoSpaceDN w:val="0"/>
        <w:adjustRightInd w:val="0"/>
        <w:spacing w:line="23" w:lineRule="atLeast"/>
        <w:ind w:left="567"/>
        <w:jc w:val="both"/>
        <w:rPr>
          <w:rFonts w:cs="Times New Roman"/>
          <w:szCs w:val="24"/>
        </w:rPr>
      </w:pPr>
    </w:p>
    <w:p w:rsidR="0079511C" w:rsidRPr="002E4638" w:rsidRDefault="00C2442C"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Ms </w:t>
      </w:r>
      <w:r w:rsidR="00996490" w:rsidRPr="002E4638">
        <w:rPr>
          <w:rFonts w:cs="Times New Roman"/>
          <w:szCs w:val="24"/>
        </w:rPr>
        <w:t>Nowak</w:t>
      </w:r>
      <w:r w:rsidRPr="002E4638">
        <w:rPr>
          <w:rFonts w:cs="Times New Roman"/>
          <w:szCs w:val="24"/>
        </w:rPr>
        <w:t xml:space="preserve"> disputes that that is the position description for her position and submits, despite the title on the role description annexed to the State's submissions ('Business Manager</w:t>
      </w:r>
      <w:r w:rsidR="0079511C" w:rsidRPr="002E4638">
        <w:rPr>
          <w:rFonts w:cs="Times New Roman"/>
          <w:szCs w:val="24"/>
        </w:rPr>
        <w:t>'</w:t>
      </w:r>
      <w:r w:rsidRPr="002E4638">
        <w:rPr>
          <w:rFonts w:cs="Times New Roman"/>
          <w:szCs w:val="24"/>
        </w:rPr>
        <w:t xml:space="preserve">), it is for the position of 'Business Analyst' </w:t>
      </w:r>
      <w:r w:rsidR="0079511C" w:rsidRPr="002E4638">
        <w:rPr>
          <w:rFonts w:cs="Times New Roman"/>
          <w:szCs w:val="24"/>
        </w:rPr>
        <w:t xml:space="preserve">and </w:t>
      </w:r>
      <w:r w:rsidRPr="002E4638">
        <w:rPr>
          <w:rFonts w:cs="Times New Roman"/>
          <w:szCs w:val="24"/>
        </w:rPr>
        <w:t xml:space="preserve">it is not </w:t>
      </w:r>
      <w:r w:rsidR="0079511C" w:rsidRPr="002E4638">
        <w:rPr>
          <w:rFonts w:cs="Times New Roman"/>
          <w:szCs w:val="24"/>
        </w:rPr>
        <w:t xml:space="preserve">the role description for </w:t>
      </w:r>
      <w:r w:rsidRPr="002E4638">
        <w:rPr>
          <w:rFonts w:cs="Times New Roman"/>
          <w:szCs w:val="24"/>
        </w:rPr>
        <w:t xml:space="preserve">her position.  </w:t>
      </w:r>
    </w:p>
    <w:p w:rsidR="0079511C" w:rsidRPr="002E4638" w:rsidRDefault="0079511C" w:rsidP="002501A0">
      <w:pPr>
        <w:pStyle w:val="ListParagraph"/>
        <w:spacing w:line="23" w:lineRule="atLeast"/>
        <w:contextualSpacing w:val="0"/>
        <w:rPr>
          <w:rFonts w:cs="Times New Roman"/>
          <w:szCs w:val="24"/>
        </w:rPr>
      </w:pPr>
    </w:p>
    <w:p w:rsidR="006D3E39" w:rsidRPr="00A72D77" w:rsidRDefault="00C2442C"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Ms </w:t>
      </w:r>
      <w:r w:rsidR="00996490" w:rsidRPr="002E4638">
        <w:rPr>
          <w:rFonts w:cs="Times New Roman"/>
          <w:szCs w:val="24"/>
        </w:rPr>
        <w:t>Nowak</w:t>
      </w:r>
      <w:r w:rsidRPr="002E4638">
        <w:rPr>
          <w:rFonts w:cs="Times New Roman"/>
          <w:szCs w:val="24"/>
        </w:rPr>
        <w:t xml:space="preserve"> annexes to her submissions a position description for the position of 'Business Manager (Remote Health) which seems to have been drawn in 2013 and a second role description which would appear to be a draft </w:t>
      </w:r>
      <w:r w:rsidR="0079511C" w:rsidRPr="002E4638">
        <w:rPr>
          <w:rFonts w:cs="Times New Roman"/>
          <w:szCs w:val="24"/>
        </w:rPr>
        <w:t xml:space="preserve">- </w:t>
      </w:r>
      <w:r w:rsidRPr="002E4638">
        <w:rPr>
          <w:rFonts w:cs="Times New Roman"/>
          <w:szCs w:val="24"/>
        </w:rPr>
        <w:t>because information such as the salary, closing date</w:t>
      </w:r>
      <w:r w:rsidR="002E4638" w:rsidRPr="002E4638">
        <w:rPr>
          <w:rFonts w:cs="Times New Roman"/>
          <w:szCs w:val="24"/>
        </w:rPr>
        <w:t>,</w:t>
      </w:r>
      <w:r w:rsidRPr="002E4638">
        <w:rPr>
          <w:rFonts w:cs="Times New Roman"/>
          <w:szCs w:val="24"/>
        </w:rPr>
        <w:t xml:space="preserve"> contact name and organisational chart are missing </w:t>
      </w:r>
      <w:r w:rsidR="0079511C" w:rsidRPr="002E4638">
        <w:rPr>
          <w:rFonts w:cs="Times New Roman"/>
          <w:szCs w:val="24"/>
        </w:rPr>
        <w:t xml:space="preserve">- </w:t>
      </w:r>
      <w:r w:rsidRPr="002E4638">
        <w:rPr>
          <w:rFonts w:cs="Times New Roman"/>
          <w:szCs w:val="24"/>
        </w:rPr>
        <w:t>for the position of 'Business Manager</w:t>
      </w:r>
      <w:r w:rsidR="002E4638" w:rsidRPr="002E4638">
        <w:rPr>
          <w:rFonts w:cs="Times New Roman"/>
          <w:szCs w:val="24"/>
        </w:rPr>
        <w:t xml:space="preserve"> </w:t>
      </w:r>
      <w:r w:rsidRPr="002E4638">
        <w:rPr>
          <w:rFonts w:cs="Times New Roman"/>
          <w:szCs w:val="24"/>
        </w:rPr>
        <w:t>-</w:t>
      </w:r>
      <w:r w:rsidR="002E4638" w:rsidRPr="002E4638">
        <w:rPr>
          <w:rFonts w:cs="Times New Roman"/>
          <w:szCs w:val="24"/>
        </w:rPr>
        <w:t xml:space="preserve"> </w:t>
      </w:r>
      <w:r w:rsidRPr="002E4638">
        <w:rPr>
          <w:rFonts w:cs="Times New Roman"/>
          <w:szCs w:val="24"/>
        </w:rPr>
        <w:t xml:space="preserve">Rural &amp; Remote Health'. Ms </w:t>
      </w:r>
      <w:r w:rsidR="00996490" w:rsidRPr="002E4638">
        <w:rPr>
          <w:rFonts w:cs="Times New Roman"/>
          <w:szCs w:val="24"/>
        </w:rPr>
        <w:t>Nowak</w:t>
      </w:r>
      <w:r w:rsidRPr="002E4638">
        <w:rPr>
          <w:rFonts w:cs="Times New Roman"/>
          <w:szCs w:val="24"/>
        </w:rPr>
        <w:t xml:space="preserve"> submits</w:t>
      </w:r>
      <w:r w:rsidR="00C639A8">
        <w:rPr>
          <w:rFonts w:cs="Times New Roman"/>
          <w:szCs w:val="24"/>
        </w:rPr>
        <w:t xml:space="preserve"> that</w:t>
      </w:r>
      <w:r w:rsidRPr="002E4638">
        <w:rPr>
          <w:rFonts w:cs="Times New Roman"/>
          <w:szCs w:val="24"/>
        </w:rPr>
        <w:t xml:space="preserve"> the second role description was drawn in May 2019 however, it has no official date.  Ms </w:t>
      </w:r>
      <w:r w:rsidR="00996490" w:rsidRPr="002E4638">
        <w:rPr>
          <w:rFonts w:cs="Times New Roman"/>
          <w:szCs w:val="24"/>
        </w:rPr>
        <w:t>Nowak</w:t>
      </w:r>
      <w:r w:rsidRPr="002E4638">
        <w:rPr>
          <w:rFonts w:cs="Times New Roman"/>
          <w:szCs w:val="24"/>
        </w:rPr>
        <w:t xml:space="preserve"> submits that neither of the </w:t>
      </w:r>
      <w:r w:rsidRPr="00A72D77">
        <w:rPr>
          <w:rFonts w:cs="Times New Roman"/>
          <w:szCs w:val="24"/>
        </w:rPr>
        <w:t>role descriptions she has supplied makes any reference to travel.</w:t>
      </w:r>
    </w:p>
    <w:p w:rsidR="006D3E39" w:rsidRDefault="006D3E39" w:rsidP="002501A0">
      <w:pPr>
        <w:pStyle w:val="ListParagraph"/>
        <w:spacing w:line="23" w:lineRule="atLeast"/>
        <w:contextualSpacing w:val="0"/>
        <w:jc w:val="both"/>
        <w:rPr>
          <w:rFonts w:cs="Times New Roman"/>
          <w:szCs w:val="24"/>
        </w:rPr>
      </w:pPr>
    </w:p>
    <w:p w:rsidR="00C2442C" w:rsidRPr="00A72D77" w:rsidRDefault="00C2442C" w:rsidP="00CC52D2">
      <w:pPr>
        <w:keepNext/>
        <w:numPr>
          <w:ilvl w:val="0"/>
          <w:numId w:val="1"/>
        </w:numPr>
        <w:autoSpaceDE w:val="0"/>
        <w:autoSpaceDN w:val="0"/>
        <w:adjustRightInd w:val="0"/>
        <w:spacing w:line="23" w:lineRule="atLeast"/>
        <w:jc w:val="both"/>
        <w:rPr>
          <w:rFonts w:cs="Times New Roman"/>
          <w:szCs w:val="24"/>
        </w:rPr>
      </w:pPr>
      <w:r w:rsidRPr="00A72D77">
        <w:rPr>
          <w:rFonts w:cs="Times New Roman"/>
          <w:szCs w:val="24"/>
        </w:rPr>
        <w:lastRenderedPageBreak/>
        <w:t xml:space="preserve">The second role description supplied by Ms </w:t>
      </w:r>
      <w:r w:rsidR="00996490" w:rsidRPr="00A72D77">
        <w:rPr>
          <w:rFonts w:cs="Times New Roman"/>
          <w:szCs w:val="24"/>
        </w:rPr>
        <w:t>Nowak</w:t>
      </w:r>
      <w:r w:rsidRPr="00A72D77">
        <w:rPr>
          <w:rFonts w:cs="Times New Roman"/>
          <w:szCs w:val="24"/>
        </w:rPr>
        <w:t xml:space="preserve"> relevantly provides:</w:t>
      </w:r>
    </w:p>
    <w:p w:rsidR="00CC2956" w:rsidRPr="00A72D77" w:rsidRDefault="00CC2956" w:rsidP="00CC52D2">
      <w:pPr>
        <w:pStyle w:val="ListParagraph"/>
        <w:keepNext/>
        <w:spacing w:line="23" w:lineRule="atLeast"/>
        <w:contextualSpacing w:val="0"/>
        <w:rPr>
          <w:rFonts w:cs="Times New Roman"/>
          <w:szCs w:val="24"/>
        </w:rPr>
      </w:pPr>
    </w:p>
    <w:p w:rsidR="00C2442C" w:rsidRPr="00A72D77" w:rsidRDefault="00C2442C" w:rsidP="00CC52D2">
      <w:pPr>
        <w:pStyle w:val="Heading1"/>
        <w:keepLines w:val="0"/>
        <w:spacing w:before="0" w:line="23" w:lineRule="atLeast"/>
        <w:ind w:left="1134"/>
        <w:jc w:val="both"/>
        <w:rPr>
          <w:rFonts w:ascii="Times New Roman" w:hAnsi="Times New Roman" w:cs="Times New Roman"/>
          <w:b/>
          <w:bCs/>
          <w:color w:val="auto"/>
          <w:sz w:val="20"/>
          <w:szCs w:val="20"/>
        </w:rPr>
      </w:pPr>
      <w:r w:rsidRPr="00A72D77">
        <w:rPr>
          <w:rFonts w:ascii="Times New Roman" w:hAnsi="Times New Roman" w:cs="Times New Roman"/>
          <w:b/>
          <w:bCs/>
          <w:color w:val="auto"/>
          <w:sz w:val="20"/>
          <w:szCs w:val="20"/>
        </w:rPr>
        <w:t>Your opportunity</w:t>
      </w:r>
    </w:p>
    <w:p w:rsidR="00A72D77" w:rsidRPr="00A72D77" w:rsidRDefault="00A72D77" w:rsidP="00CC52D2">
      <w:pPr>
        <w:keepNext/>
        <w:spacing w:line="23" w:lineRule="atLeast"/>
      </w:pPr>
    </w:p>
    <w:p w:rsidR="00C2442C" w:rsidRPr="00A72D77" w:rsidRDefault="00C2442C" w:rsidP="00CC52D2">
      <w:pPr>
        <w:keepNext/>
        <w:spacing w:line="23" w:lineRule="atLeast"/>
        <w:ind w:left="1134"/>
        <w:jc w:val="both"/>
        <w:rPr>
          <w:rFonts w:cs="Times New Roman"/>
          <w:sz w:val="20"/>
          <w:szCs w:val="20"/>
        </w:rPr>
      </w:pPr>
      <w:r w:rsidRPr="00A72D77">
        <w:rPr>
          <w:rFonts w:cs="Times New Roman"/>
          <w:sz w:val="20"/>
          <w:szCs w:val="20"/>
        </w:rPr>
        <w:t>As the Business Manager you will operate across a wide ranging and complex system</w:t>
      </w:r>
      <w:r w:rsidR="002E4638" w:rsidRPr="00A72D77">
        <w:rPr>
          <w:rFonts w:cs="Times New Roman"/>
          <w:sz w:val="20"/>
          <w:szCs w:val="20"/>
        </w:rPr>
        <w:t>,</w:t>
      </w:r>
      <w:r w:rsidRPr="00A72D77">
        <w:rPr>
          <w:rFonts w:cs="Times New Roman"/>
          <w:sz w:val="20"/>
          <w:szCs w:val="20"/>
        </w:rPr>
        <w:t xml:space="preserve"> supporting a diverse range of services across the Remote Health Cluster of the Torres and Cape Hospital and Health Service with an annual budget of approximately $15M.</w:t>
      </w:r>
    </w:p>
    <w:p w:rsidR="00A72D77" w:rsidRPr="00A72D77" w:rsidRDefault="00A72D77" w:rsidP="002501A0">
      <w:pPr>
        <w:spacing w:line="23" w:lineRule="atLeast"/>
        <w:ind w:left="1134"/>
        <w:jc w:val="both"/>
        <w:rPr>
          <w:rFonts w:cs="Times New Roman"/>
          <w:sz w:val="20"/>
          <w:szCs w:val="20"/>
        </w:rPr>
      </w:pPr>
    </w:p>
    <w:p w:rsidR="00C2442C" w:rsidRPr="00A72D77" w:rsidRDefault="00C2442C" w:rsidP="002501A0">
      <w:pPr>
        <w:spacing w:line="23" w:lineRule="atLeast"/>
        <w:ind w:left="1134"/>
        <w:jc w:val="both"/>
        <w:rPr>
          <w:rFonts w:cs="Times New Roman"/>
          <w:sz w:val="20"/>
          <w:szCs w:val="20"/>
        </w:rPr>
      </w:pPr>
      <w:r w:rsidRPr="00A72D77">
        <w:rPr>
          <w:rFonts w:cs="Times New Roman"/>
          <w:sz w:val="20"/>
          <w:szCs w:val="20"/>
        </w:rPr>
        <w:t>This position will provide specialised expert, timely and proactive advice across a broad range of areas including financial management, business planning, operational services and performance improvement.</w:t>
      </w:r>
    </w:p>
    <w:p w:rsidR="00A72D77" w:rsidRPr="00A72D77" w:rsidRDefault="00A72D77" w:rsidP="002501A0">
      <w:pPr>
        <w:spacing w:line="23" w:lineRule="atLeast"/>
        <w:ind w:left="1134"/>
        <w:jc w:val="both"/>
        <w:rPr>
          <w:rFonts w:cs="Times New Roman"/>
          <w:sz w:val="20"/>
          <w:szCs w:val="20"/>
        </w:rPr>
      </w:pPr>
    </w:p>
    <w:p w:rsidR="00464F4E" w:rsidRPr="00A72D77" w:rsidRDefault="00C2442C" w:rsidP="002501A0">
      <w:pPr>
        <w:spacing w:line="23" w:lineRule="atLeast"/>
        <w:ind w:left="1134"/>
        <w:jc w:val="both"/>
        <w:rPr>
          <w:rFonts w:cs="Times New Roman"/>
          <w:sz w:val="20"/>
          <w:szCs w:val="20"/>
        </w:rPr>
      </w:pPr>
      <w:r w:rsidRPr="00A72D77">
        <w:rPr>
          <w:rFonts w:cs="Times New Roman"/>
          <w:sz w:val="20"/>
          <w:szCs w:val="20"/>
        </w:rPr>
        <w:t>To be successful in this role, you will have proven experience in financial reporting and management accounting, as well as experience in business performance and human resources management. You will have the ability to provide business focused high level advice to staff across the remote health cluster, in order to improve resource management and ensure budget integrity. You will combine this knowledge with experience in managing the delivery of these services from third parties.</w:t>
      </w:r>
    </w:p>
    <w:p w:rsidR="00464F4E" w:rsidRPr="00A72D77" w:rsidRDefault="00464F4E" w:rsidP="002501A0">
      <w:pPr>
        <w:spacing w:line="23" w:lineRule="atLeast"/>
        <w:ind w:left="1134"/>
        <w:jc w:val="both"/>
        <w:rPr>
          <w:rFonts w:cs="Times New Roman"/>
          <w:sz w:val="20"/>
          <w:szCs w:val="20"/>
        </w:rPr>
      </w:pPr>
    </w:p>
    <w:p w:rsidR="00464F4E" w:rsidRPr="00A72D77" w:rsidRDefault="00464F4E" w:rsidP="002501A0">
      <w:pPr>
        <w:spacing w:line="23" w:lineRule="atLeast"/>
        <w:ind w:left="1134"/>
        <w:jc w:val="both"/>
        <w:rPr>
          <w:rFonts w:cs="Times New Roman"/>
          <w:b/>
          <w:bCs/>
          <w:sz w:val="20"/>
          <w:szCs w:val="20"/>
        </w:rPr>
      </w:pPr>
      <w:r w:rsidRPr="00A72D77">
        <w:rPr>
          <w:rFonts w:cs="Times New Roman"/>
          <w:b/>
          <w:bCs/>
          <w:sz w:val="20"/>
          <w:szCs w:val="20"/>
        </w:rPr>
        <w:t>Your role</w:t>
      </w:r>
    </w:p>
    <w:p w:rsidR="00464F4E" w:rsidRPr="00A72D77" w:rsidRDefault="00464F4E" w:rsidP="002501A0">
      <w:pPr>
        <w:spacing w:line="23" w:lineRule="atLeast"/>
        <w:ind w:left="1701" w:hanging="567"/>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 xml:space="preserve">Fulfil the </w:t>
      </w:r>
      <w:r w:rsidRPr="00A72D77">
        <w:rPr>
          <w:rFonts w:cs="Times New Roman"/>
          <w:b/>
          <w:bCs/>
          <w:sz w:val="20"/>
          <w:szCs w:val="20"/>
        </w:rPr>
        <w:t>responsibilities</w:t>
      </w:r>
      <w:r w:rsidRPr="00A72D77">
        <w:rPr>
          <w:rFonts w:cs="Times New Roman"/>
          <w:sz w:val="20"/>
          <w:szCs w:val="20"/>
        </w:rPr>
        <w:t xml:space="preserve"> of this role in accordance with </w:t>
      </w:r>
      <w:r w:rsidRPr="00A72D77">
        <w:rPr>
          <w:rFonts w:cs="Times New Roman"/>
          <w:b/>
          <w:bCs/>
          <w:sz w:val="20"/>
          <w:szCs w:val="20"/>
        </w:rPr>
        <w:t>QPS values</w:t>
      </w:r>
      <w:r w:rsidRPr="00A72D77">
        <w:rPr>
          <w:rFonts w:cs="Times New Roman"/>
          <w:sz w:val="20"/>
          <w:szCs w:val="20"/>
        </w:rPr>
        <w:t xml:space="preserve"> as outlined above.</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Follow defined service quality standards, occupational health and safety policies and procedures relating to the work being undertaken in order to ensure high quality, safe, services and workplaces.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Manage the business planning process for the remote cluster including the development and monitoring of key performance indicators and ensure that the appropriate processes, including budgetary controls are in place to meet the targets set.</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Develop facility budgets that align to the organisationa</w:t>
      </w:r>
      <w:r w:rsidR="00527105" w:rsidRPr="00A72D77">
        <w:rPr>
          <w:rFonts w:cs="Times New Roman"/>
          <w:sz w:val="20"/>
          <w:szCs w:val="20"/>
        </w:rPr>
        <w:t>l</w:t>
      </w:r>
      <w:r w:rsidRPr="00A72D77">
        <w:rPr>
          <w:rFonts w:cs="Times New Roman"/>
          <w:sz w:val="20"/>
          <w:szCs w:val="20"/>
        </w:rPr>
        <w:t xml:space="preserve"> strategic direction for Rural &amp; Remote Sector.</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Provide expert financial management and apply knowledge and ability of the facilities by managing the detailed budget process and end of month reporting in conjunction with the HHS Financial Management team; undertaking special research as necessary and assisting the service in monitoring expenditure and assessing financial and non-financial performance trends.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Use expert and professional financial knowledge and abilities to analyse comprehensive financial data and resource management information and present findings to lead staff within the work units to meet delivery targets within budget and achieving best practice outcomes and organisational objectives.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Provide leadership, specialist advice and guidance to the Facility Managers to achieve outcomes and efficiency agendas, particularly in regard to restricted resources for the remote health cluster and make sound recommendations to improve efficiencies and create cost savings.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Monitor performance of external service providers against agreements, ensuring that the effective internal controls are in place so as to provide a high level of assurance to management on the integrity of reported information.</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Maintain an active and supportive working relationship with all Directors of Nursing and Midwifery and advise them in matters pertaining to finance and budgetary management. This includes high level training in Cost centre management report analysis and QH applications.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lastRenderedPageBreak/>
        <w:t>Coordinate regular review meetings with cost centre managers to report on an exception basis the budget outcomes of cost centres within their control and manage monthly review meetings and action plans for budget management.</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Participate in decision making processes of the Remote Primary Health Care Centres through representation on various groups, committees and other management teams and forums.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Develop business case submissions and requests for funding conversant with prioritisation and appropriateness for the facilities and HHS vision and strategic planning process and assist in plan refinement negotiating with beneficial and cost-effective outcomes.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Provide ethical decision making and identify reasonable solutions in the achievement of organisational goals.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Ensure the existence of a robust internal controls environment including implementation and review of internal controls and proper segregation of duties.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Lead operational requirements within the Remote Primary Health Care Centres as determined in consultation with the facility managers and Remote Director of Nursing including: security, OHS, cleaning, housing and supply/procurement.</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 xml:space="preserve">Demonstrate a high level of interpersonal skills in communication, consultation and negotiation within the multi-disciplinary management team and across the HHS. </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Drive and support the fulfilment of revenue opportunities for the PHCCs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Maintain quality control measures, safe work practices to approved level and ensure compliance with all relevant Australian Standards, Acts, Regulations and other directions applicable to services and specific projects.</w:t>
      </w:r>
    </w:p>
    <w:p w:rsidR="00464F4E" w:rsidRPr="00A72D77" w:rsidRDefault="00464F4E" w:rsidP="002501A0">
      <w:pPr>
        <w:spacing w:line="23" w:lineRule="atLeast"/>
        <w:ind w:left="1701" w:hanging="567"/>
        <w:jc w:val="both"/>
        <w:rPr>
          <w:rFonts w:cs="Times New Roman"/>
          <w:sz w:val="20"/>
          <w:szCs w:val="20"/>
        </w:rPr>
      </w:pPr>
    </w:p>
    <w:p w:rsidR="00464F4E" w:rsidRPr="00A72D77" w:rsidRDefault="00464F4E" w:rsidP="002501A0">
      <w:pPr>
        <w:numPr>
          <w:ilvl w:val="1"/>
          <w:numId w:val="34"/>
        </w:numPr>
        <w:tabs>
          <w:tab w:val="center" w:pos="4606"/>
        </w:tabs>
        <w:spacing w:line="23" w:lineRule="atLeast"/>
        <w:ind w:left="1701" w:hanging="567"/>
        <w:jc w:val="both"/>
        <w:rPr>
          <w:rFonts w:cs="Times New Roman"/>
          <w:sz w:val="20"/>
          <w:szCs w:val="20"/>
        </w:rPr>
      </w:pPr>
      <w:r w:rsidRPr="00A72D77">
        <w:rPr>
          <w:rFonts w:cs="Times New Roman"/>
          <w:sz w:val="20"/>
          <w:szCs w:val="20"/>
        </w:rPr>
        <w:t>Ensure that the financial capability including the necessary resources, tools and processes are in place to support services and initiate delivery.</w:t>
      </w:r>
    </w:p>
    <w:p w:rsidR="00464F4E" w:rsidRPr="00A72D77" w:rsidRDefault="00464F4E" w:rsidP="002501A0">
      <w:pPr>
        <w:tabs>
          <w:tab w:val="center" w:pos="4606"/>
        </w:tabs>
        <w:spacing w:line="23" w:lineRule="atLeast"/>
        <w:ind w:left="1701" w:hanging="567"/>
        <w:jc w:val="both"/>
        <w:rPr>
          <w:rFonts w:cs="Times New Roman"/>
          <w:sz w:val="20"/>
          <w:szCs w:val="20"/>
        </w:rPr>
      </w:pPr>
    </w:p>
    <w:p w:rsidR="00464F4E" w:rsidRPr="00A72D77" w:rsidRDefault="00464F4E" w:rsidP="002501A0">
      <w:pPr>
        <w:numPr>
          <w:ilvl w:val="1"/>
          <w:numId w:val="34"/>
        </w:numPr>
        <w:tabs>
          <w:tab w:val="center" w:pos="4606"/>
        </w:tabs>
        <w:spacing w:line="23" w:lineRule="atLeast"/>
        <w:ind w:left="1701" w:hanging="567"/>
        <w:jc w:val="both"/>
        <w:rPr>
          <w:rFonts w:cs="Times New Roman"/>
          <w:sz w:val="20"/>
          <w:szCs w:val="20"/>
        </w:rPr>
      </w:pPr>
      <w:r w:rsidRPr="00A72D77">
        <w:rPr>
          <w:rFonts w:cs="Times New Roman"/>
          <w:sz w:val="20"/>
          <w:szCs w:val="20"/>
        </w:rPr>
        <w:t>Proven capability to work independently as the dedicated-on site financial advisor.</w:t>
      </w:r>
    </w:p>
    <w:p w:rsidR="00464F4E" w:rsidRPr="00A72D77" w:rsidRDefault="00464F4E" w:rsidP="002501A0">
      <w:pPr>
        <w:tabs>
          <w:tab w:val="center" w:pos="4606"/>
        </w:tabs>
        <w:spacing w:line="23" w:lineRule="atLeast"/>
        <w:ind w:left="1701" w:hanging="567"/>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Provide a customer focused support service and adopt a team approach to functions within the unit.</w:t>
      </w:r>
      <w:r w:rsidR="002E4638" w:rsidRPr="00A72D77">
        <w:rPr>
          <w:rFonts w:cs="Times New Roman"/>
          <w:sz w:val="20"/>
          <w:szCs w:val="20"/>
        </w:rPr>
        <w:t xml:space="preserve"> </w:t>
      </w:r>
      <w:r w:rsidRPr="00A72D77">
        <w:rPr>
          <w:rFonts w:cs="Times New Roman"/>
          <w:sz w:val="20"/>
          <w:szCs w:val="20"/>
        </w:rPr>
        <w:t>Assist with other administrative or financial duties as directed by line manager.</w:t>
      </w:r>
    </w:p>
    <w:p w:rsidR="002E4638" w:rsidRPr="00A72D77" w:rsidRDefault="002E4638" w:rsidP="002501A0">
      <w:pPr>
        <w:spacing w:line="23" w:lineRule="atLeast"/>
        <w:ind w:left="1701"/>
        <w:jc w:val="both"/>
        <w:rPr>
          <w:rFonts w:cs="Times New Roman"/>
          <w:sz w:val="20"/>
          <w:szCs w:val="20"/>
        </w:rPr>
      </w:pPr>
    </w:p>
    <w:p w:rsidR="00464F4E" w:rsidRPr="00A72D77" w:rsidRDefault="00464F4E" w:rsidP="002501A0">
      <w:pPr>
        <w:numPr>
          <w:ilvl w:val="0"/>
          <w:numId w:val="34"/>
        </w:numPr>
        <w:spacing w:line="23" w:lineRule="atLeast"/>
        <w:ind w:left="1701" w:hanging="567"/>
        <w:jc w:val="both"/>
        <w:rPr>
          <w:rFonts w:cs="Times New Roman"/>
          <w:sz w:val="20"/>
          <w:szCs w:val="20"/>
        </w:rPr>
      </w:pPr>
      <w:r w:rsidRPr="00A72D77">
        <w:rPr>
          <w:rFonts w:cs="Times New Roman"/>
          <w:sz w:val="20"/>
          <w:szCs w:val="20"/>
        </w:rPr>
        <w:t>Comply and utilise procedures, policies, regulations and standards which impact upon the posit</w:t>
      </w:r>
      <w:r w:rsidR="003E1C94" w:rsidRPr="00A72D77">
        <w:rPr>
          <w:rFonts w:cs="Times New Roman"/>
          <w:sz w:val="20"/>
          <w:szCs w:val="20"/>
        </w:rPr>
        <w:t>i</w:t>
      </w:r>
      <w:r w:rsidRPr="00A72D77">
        <w:rPr>
          <w:rFonts w:cs="Times New Roman"/>
          <w:sz w:val="20"/>
          <w:szCs w:val="20"/>
        </w:rPr>
        <w:t>on, including finance and administration, HR, workplace health and safety, equal employment opportunity and anti-discrimination policies.</w:t>
      </w:r>
    </w:p>
    <w:p w:rsidR="00A72D77" w:rsidRPr="00A72D77" w:rsidRDefault="00A72D77" w:rsidP="002501A0">
      <w:pPr>
        <w:autoSpaceDE w:val="0"/>
        <w:autoSpaceDN w:val="0"/>
        <w:adjustRightInd w:val="0"/>
        <w:spacing w:line="23" w:lineRule="atLeast"/>
        <w:ind w:left="567"/>
        <w:jc w:val="both"/>
        <w:rPr>
          <w:rFonts w:cs="Times New Roman"/>
          <w:szCs w:val="24"/>
        </w:rPr>
      </w:pPr>
    </w:p>
    <w:p w:rsidR="00000972" w:rsidRPr="002E4638" w:rsidRDefault="00C2442C" w:rsidP="002501A0">
      <w:pPr>
        <w:numPr>
          <w:ilvl w:val="0"/>
          <w:numId w:val="1"/>
        </w:numPr>
        <w:autoSpaceDE w:val="0"/>
        <w:autoSpaceDN w:val="0"/>
        <w:adjustRightInd w:val="0"/>
        <w:spacing w:line="23" w:lineRule="atLeast"/>
        <w:jc w:val="both"/>
        <w:rPr>
          <w:rFonts w:cs="Times New Roman"/>
          <w:szCs w:val="24"/>
        </w:rPr>
      </w:pPr>
      <w:r w:rsidRPr="00A72D77">
        <w:rPr>
          <w:rFonts w:cs="Times New Roman"/>
          <w:szCs w:val="24"/>
        </w:rPr>
        <w:t>Despite the confusion about what is presently</w:t>
      </w:r>
      <w:r w:rsidR="002E4638" w:rsidRPr="00A72D77">
        <w:rPr>
          <w:rFonts w:cs="Times New Roman"/>
          <w:szCs w:val="24"/>
        </w:rPr>
        <w:t xml:space="preserve"> the</w:t>
      </w:r>
      <w:r w:rsidRPr="00A72D77">
        <w:rPr>
          <w:rFonts w:cs="Times New Roman"/>
          <w:szCs w:val="24"/>
        </w:rPr>
        <w:t xml:space="preserve"> correct role description for Ms</w:t>
      </w:r>
      <w:r w:rsidR="00A46D52">
        <w:rPr>
          <w:rFonts w:cs="Times New Roman"/>
          <w:szCs w:val="24"/>
        </w:rPr>
        <w:t> </w:t>
      </w:r>
      <w:r w:rsidR="00996490" w:rsidRPr="00A72D77">
        <w:rPr>
          <w:rFonts w:cs="Times New Roman"/>
          <w:szCs w:val="24"/>
        </w:rPr>
        <w:t>Nowak</w:t>
      </w:r>
      <w:r w:rsidRPr="00A72D77">
        <w:rPr>
          <w:rFonts w:cs="Times New Roman"/>
          <w:szCs w:val="24"/>
        </w:rPr>
        <w:t xml:space="preserve">'s position, the State submits that </w:t>
      </w:r>
      <w:r w:rsidR="00000972" w:rsidRPr="00A72D77">
        <w:rPr>
          <w:rFonts w:cs="Times New Roman"/>
          <w:szCs w:val="24"/>
        </w:rPr>
        <w:t>in</w:t>
      </w:r>
      <w:r w:rsidR="00000972" w:rsidRPr="002E4638">
        <w:rPr>
          <w:rFonts w:cs="Times New Roman"/>
          <w:szCs w:val="24"/>
        </w:rPr>
        <w:t xml:space="preserve"> order for the key responsibilities of Ms</w:t>
      </w:r>
      <w:r w:rsidR="00A46D52">
        <w:rPr>
          <w:rFonts w:cs="Times New Roman"/>
          <w:szCs w:val="24"/>
        </w:rPr>
        <w:t> </w:t>
      </w:r>
      <w:r w:rsidR="00996490" w:rsidRPr="002E4638">
        <w:rPr>
          <w:rFonts w:cs="Times New Roman"/>
          <w:szCs w:val="24"/>
        </w:rPr>
        <w:t>Nowak</w:t>
      </w:r>
      <w:r w:rsidR="00000972" w:rsidRPr="002E4638">
        <w:rPr>
          <w:rFonts w:cs="Times New Roman"/>
          <w:szCs w:val="24"/>
        </w:rPr>
        <w:t>'s position to be performed effectively, it is necessary that she travel to the remote communities where the PH</w:t>
      </w:r>
      <w:r w:rsidR="00527105" w:rsidRPr="002E4638">
        <w:rPr>
          <w:rFonts w:cs="Times New Roman"/>
          <w:szCs w:val="24"/>
        </w:rPr>
        <w:t>CC</w:t>
      </w:r>
      <w:r w:rsidR="00000972" w:rsidRPr="002E4638">
        <w:rPr>
          <w:rFonts w:cs="Times New Roman"/>
          <w:szCs w:val="24"/>
        </w:rPr>
        <w:t>s are located in the Cape York region</w:t>
      </w:r>
      <w:r w:rsidR="004241FD" w:rsidRPr="002E4638">
        <w:rPr>
          <w:rFonts w:cs="Times New Roman"/>
          <w:szCs w:val="24"/>
        </w:rPr>
        <w:t xml:space="preserve">. The State </w:t>
      </w:r>
      <w:r w:rsidR="00000972" w:rsidRPr="002E4638">
        <w:rPr>
          <w:rFonts w:cs="Times New Roman"/>
          <w:szCs w:val="24"/>
        </w:rPr>
        <w:t xml:space="preserve">did not believe that Ms </w:t>
      </w:r>
      <w:r w:rsidR="00996490" w:rsidRPr="002E4638">
        <w:rPr>
          <w:rFonts w:cs="Times New Roman"/>
          <w:szCs w:val="24"/>
        </w:rPr>
        <w:t>Nowak</w:t>
      </w:r>
      <w:r w:rsidR="00000972" w:rsidRPr="002E4638">
        <w:rPr>
          <w:rFonts w:cs="Times New Roman"/>
          <w:szCs w:val="24"/>
        </w:rPr>
        <w:t xml:space="preserve"> would be able to provide the same level of support to the remote PH</w:t>
      </w:r>
      <w:r w:rsidR="00716A80" w:rsidRPr="002E4638">
        <w:rPr>
          <w:rFonts w:cs="Times New Roman"/>
          <w:szCs w:val="24"/>
        </w:rPr>
        <w:t>CC</w:t>
      </w:r>
      <w:r w:rsidR="00000972" w:rsidRPr="002E4638">
        <w:rPr>
          <w:rFonts w:cs="Times New Roman"/>
          <w:szCs w:val="24"/>
        </w:rPr>
        <w:t xml:space="preserve">s in a timely and efficient manner if she </w:t>
      </w:r>
      <w:r w:rsidR="002E4638" w:rsidRPr="002E4638">
        <w:rPr>
          <w:rFonts w:cs="Times New Roman"/>
          <w:szCs w:val="24"/>
        </w:rPr>
        <w:t>was</w:t>
      </w:r>
      <w:r w:rsidR="00000972" w:rsidRPr="002E4638">
        <w:rPr>
          <w:rFonts w:cs="Times New Roman"/>
          <w:szCs w:val="24"/>
        </w:rPr>
        <w:t xml:space="preserve"> based in Brisbane and not visiting the remote communities in future</w:t>
      </w:r>
      <w:r w:rsidR="006D3E39" w:rsidRPr="002E4638">
        <w:rPr>
          <w:rFonts w:cs="Times New Roman"/>
          <w:szCs w:val="24"/>
        </w:rPr>
        <w:t>.</w:t>
      </w:r>
    </w:p>
    <w:p w:rsidR="00000972" w:rsidRPr="002E4638" w:rsidRDefault="00000972" w:rsidP="002501A0">
      <w:pPr>
        <w:autoSpaceDE w:val="0"/>
        <w:autoSpaceDN w:val="0"/>
        <w:adjustRightInd w:val="0"/>
        <w:spacing w:line="23" w:lineRule="atLeast"/>
        <w:ind w:left="567"/>
        <w:jc w:val="both"/>
        <w:rPr>
          <w:rFonts w:cs="Times New Roman"/>
          <w:szCs w:val="24"/>
        </w:rPr>
      </w:pPr>
    </w:p>
    <w:p w:rsidR="006D3E39" w:rsidRDefault="00000972"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Further, the State submits that </w:t>
      </w:r>
      <w:r w:rsidR="00ED4DD3" w:rsidRPr="002E4638">
        <w:rPr>
          <w:rFonts w:cs="Times New Roman"/>
          <w:szCs w:val="24"/>
        </w:rPr>
        <w:t xml:space="preserve">despite </w:t>
      </w:r>
      <w:r w:rsidRPr="002E4638">
        <w:rPr>
          <w:rFonts w:cs="Times New Roman"/>
          <w:szCs w:val="24"/>
        </w:rPr>
        <w:t xml:space="preserve">the fact Ms </w:t>
      </w:r>
      <w:r w:rsidR="00996490" w:rsidRPr="002E4638">
        <w:rPr>
          <w:rFonts w:cs="Times New Roman"/>
          <w:szCs w:val="24"/>
        </w:rPr>
        <w:t>Nowak</w:t>
      </w:r>
      <w:r w:rsidRPr="002E4638">
        <w:rPr>
          <w:rFonts w:cs="Times New Roman"/>
          <w:szCs w:val="24"/>
        </w:rPr>
        <w:t xml:space="preserve"> has not undertaken a significant amount of travel to the PHCCs over the last 15 months, it is still a requirement of her position to do so in order for support to be provided to the DONs within the PHCCs</w:t>
      </w:r>
      <w:r w:rsidR="0079511C" w:rsidRPr="002E4638">
        <w:rPr>
          <w:rFonts w:cs="Times New Roman"/>
          <w:szCs w:val="24"/>
        </w:rPr>
        <w:t xml:space="preserve">. The State submits that </w:t>
      </w:r>
      <w:r w:rsidRPr="002E4638">
        <w:rPr>
          <w:rFonts w:cs="Times New Roman"/>
          <w:szCs w:val="24"/>
        </w:rPr>
        <w:t>with the present restrictions caused by COVID-19 and budget constraints easing</w:t>
      </w:r>
      <w:r w:rsidR="0079511C" w:rsidRPr="002E4638">
        <w:rPr>
          <w:rFonts w:cs="Times New Roman"/>
          <w:szCs w:val="24"/>
        </w:rPr>
        <w:t>,</w:t>
      </w:r>
      <w:r w:rsidRPr="002E4638">
        <w:rPr>
          <w:rFonts w:cs="Times New Roman"/>
          <w:szCs w:val="24"/>
        </w:rPr>
        <w:t xml:space="preserve"> regular travel would be required in the near future </w:t>
      </w:r>
      <w:r w:rsidR="0079511C" w:rsidRPr="002E4638">
        <w:rPr>
          <w:rFonts w:cs="Times New Roman"/>
          <w:szCs w:val="24"/>
        </w:rPr>
        <w:t xml:space="preserve">having regard to the </w:t>
      </w:r>
      <w:r w:rsidRPr="002E4638">
        <w:rPr>
          <w:rFonts w:cs="Times New Roman"/>
          <w:szCs w:val="24"/>
        </w:rPr>
        <w:t>operational requirements for the Southern Sector</w:t>
      </w:r>
      <w:r w:rsidR="0079511C" w:rsidRPr="002E4638">
        <w:rPr>
          <w:rFonts w:cs="Times New Roman"/>
          <w:szCs w:val="24"/>
        </w:rPr>
        <w:t>.</w:t>
      </w:r>
    </w:p>
    <w:p w:rsidR="00CC52D2" w:rsidRPr="002E4638" w:rsidRDefault="00CC52D2" w:rsidP="00CC52D2">
      <w:pPr>
        <w:autoSpaceDE w:val="0"/>
        <w:autoSpaceDN w:val="0"/>
        <w:adjustRightInd w:val="0"/>
        <w:spacing w:line="23" w:lineRule="atLeast"/>
        <w:ind w:left="567"/>
        <w:jc w:val="both"/>
        <w:rPr>
          <w:rFonts w:cs="Times New Roman"/>
          <w:szCs w:val="24"/>
        </w:rPr>
      </w:pPr>
    </w:p>
    <w:p w:rsidR="006D3E39" w:rsidRPr="002E4638" w:rsidRDefault="00000972"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The State </w:t>
      </w:r>
      <w:r w:rsidR="003E1C94" w:rsidRPr="002E4638">
        <w:rPr>
          <w:rFonts w:cs="Times New Roman"/>
          <w:szCs w:val="24"/>
        </w:rPr>
        <w:t>contends that</w:t>
      </w:r>
      <w:r w:rsidRPr="002E4638">
        <w:rPr>
          <w:rFonts w:cs="Times New Roman"/>
          <w:szCs w:val="24"/>
        </w:rPr>
        <w:t xml:space="preserve"> should Ms </w:t>
      </w:r>
      <w:r w:rsidR="00996490" w:rsidRPr="002E4638">
        <w:rPr>
          <w:rFonts w:cs="Times New Roman"/>
          <w:szCs w:val="24"/>
        </w:rPr>
        <w:t>Nowak</w:t>
      </w:r>
      <w:r w:rsidRPr="002E4638">
        <w:rPr>
          <w:rFonts w:cs="Times New Roman"/>
          <w:szCs w:val="24"/>
        </w:rPr>
        <w:t xml:space="preserve"> be based in Brisbane, in order for Ms</w:t>
      </w:r>
      <w:r w:rsidR="00A46D52">
        <w:rPr>
          <w:rFonts w:cs="Times New Roman"/>
          <w:szCs w:val="24"/>
        </w:rPr>
        <w:t> </w:t>
      </w:r>
      <w:r w:rsidR="00996490" w:rsidRPr="002E4638">
        <w:rPr>
          <w:rFonts w:cs="Times New Roman"/>
          <w:szCs w:val="24"/>
        </w:rPr>
        <w:t>Nowak</w:t>
      </w:r>
      <w:r w:rsidRPr="002E4638">
        <w:rPr>
          <w:rFonts w:cs="Times New Roman"/>
          <w:szCs w:val="24"/>
        </w:rPr>
        <w:t xml:space="preserve"> to travel to the remote PHCCs, it will be necessary for her to travel from Brisbane to Cairns and then on to a remote PHCC and</w:t>
      </w:r>
      <w:r w:rsidR="0079511C" w:rsidRPr="002E4638">
        <w:rPr>
          <w:rFonts w:cs="Times New Roman"/>
          <w:szCs w:val="24"/>
        </w:rPr>
        <w:t>,</w:t>
      </w:r>
      <w:r w:rsidRPr="002E4638">
        <w:rPr>
          <w:rFonts w:cs="Times New Roman"/>
          <w:szCs w:val="24"/>
        </w:rPr>
        <w:t xml:space="preserve"> therefore</w:t>
      </w:r>
      <w:r w:rsidR="0079511C" w:rsidRPr="002E4638">
        <w:rPr>
          <w:rFonts w:cs="Times New Roman"/>
          <w:szCs w:val="24"/>
        </w:rPr>
        <w:t>,</w:t>
      </w:r>
      <w:r w:rsidRPr="002E4638">
        <w:rPr>
          <w:rFonts w:cs="Times New Roman"/>
          <w:szCs w:val="24"/>
        </w:rPr>
        <w:t xml:space="preserve"> the Brisbane to Cairns and return component of the travel would impose significant additional costs on the State.</w:t>
      </w:r>
    </w:p>
    <w:p w:rsidR="006D3E39" w:rsidRPr="002E4638" w:rsidRDefault="006D3E39" w:rsidP="002501A0">
      <w:pPr>
        <w:pStyle w:val="ListParagraph"/>
        <w:spacing w:line="23" w:lineRule="atLeast"/>
        <w:contextualSpacing w:val="0"/>
        <w:jc w:val="both"/>
        <w:rPr>
          <w:rFonts w:cs="Times New Roman"/>
          <w:szCs w:val="24"/>
        </w:rPr>
      </w:pPr>
    </w:p>
    <w:p w:rsidR="00716A80" w:rsidRPr="002E4638" w:rsidRDefault="00000972"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In my view, </w:t>
      </w:r>
      <w:r w:rsidR="00364F74">
        <w:rPr>
          <w:rFonts w:cs="Times New Roman"/>
          <w:szCs w:val="24"/>
        </w:rPr>
        <w:t xml:space="preserve">irrespective of </w:t>
      </w:r>
      <w:r w:rsidRPr="002E4638">
        <w:rPr>
          <w:rFonts w:cs="Times New Roman"/>
          <w:szCs w:val="24"/>
        </w:rPr>
        <w:t xml:space="preserve">whether </w:t>
      </w:r>
      <w:r w:rsidR="00364F74">
        <w:rPr>
          <w:rFonts w:cs="Times New Roman"/>
          <w:szCs w:val="24"/>
        </w:rPr>
        <w:t xml:space="preserve">or not </w:t>
      </w:r>
      <w:r w:rsidRPr="002E4638">
        <w:rPr>
          <w:rFonts w:cs="Times New Roman"/>
          <w:szCs w:val="24"/>
        </w:rPr>
        <w:t xml:space="preserve">Ms </w:t>
      </w:r>
      <w:r w:rsidR="00996490" w:rsidRPr="002E4638">
        <w:rPr>
          <w:rFonts w:cs="Times New Roman"/>
          <w:szCs w:val="24"/>
        </w:rPr>
        <w:t>Nowak</w:t>
      </w:r>
      <w:r w:rsidRPr="002E4638">
        <w:rPr>
          <w:rFonts w:cs="Times New Roman"/>
          <w:szCs w:val="24"/>
        </w:rPr>
        <w:t xml:space="preserve">'s role description expressly contemplates travel to remote facilities within the geographical </w:t>
      </w:r>
      <w:r w:rsidR="0079511C" w:rsidRPr="002E4638">
        <w:rPr>
          <w:rFonts w:cs="Times New Roman"/>
          <w:szCs w:val="24"/>
        </w:rPr>
        <w:t xml:space="preserve">area </w:t>
      </w:r>
      <w:r w:rsidRPr="002E4638">
        <w:rPr>
          <w:rFonts w:cs="Times New Roman"/>
          <w:szCs w:val="24"/>
        </w:rPr>
        <w:t>of the Health Service</w:t>
      </w:r>
      <w:r w:rsidR="0079511C" w:rsidRPr="002E4638">
        <w:rPr>
          <w:rFonts w:cs="Times New Roman"/>
          <w:szCs w:val="24"/>
        </w:rPr>
        <w:t>,</w:t>
      </w:r>
      <w:r w:rsidRPr="002E4638">
        <w:rPr>
          <w:rFonts w:cs="Times New Roman"/>
          <w:szCs w:val="24"/>
        </w:rPr>
        <w:t xml:space="preserve"> the clear submission of the State is that it will be a requirement</w:t>
      </w:r>
      <w:r w:rsidR="00716A80" w:rsidRPr="002E4638">
        <w:rPr>
          <w:rFonts w:cs="Times New Roman"/>
          <w:szCs w:val="24"/>
        </w:rPr>
        <w:t xml:space="preserve"> of Ms </w:t>
      </w:r>
      <w:r w:rsidR="00996490" w:rsidRPr="002E4638">
        <w:rPr>
          <w:rFonts w:cs="Times New Roman"/>
          <w:szCs w:val="24"/>
        </w:rPr>
        <w:t>Nowak</w:t>
      </w:r>
      <w:r w:rsidR="00716A80" w:rsidRPr="002E4638">
        <w:rPr>
          <w:rFonts w:cs="Times New Roman"/>
          <w:szCs w:val="24"/>
        </w:rPr>
        <w:t>'s position to undertake such travel</w:t>
      </w:r>
      <w:r w:rsidR="00644699" w:rsidRPr="002E4638">
        <w:rPr>
          <w:rFonts w:cs="Times New Roman"/>
          <w:szCs w:val="24"/>
        </w:rPr>
        <w:t xml:space="preserve"> in the future</w:t>
      </w:r>
      <w:r w:rsidR="006D3E39" w:rsidRPr="002E4638">
        <w:rPr>
          <w:rFonts w:cs="Times New Roman"/>
          <w:szCs w:val="24"/>
        </w:rPr>
        <w:t>.</w:t>
      </w:r>
      <w:r w:rsidR="00716A80" w:rsidRPr="002E4638">
        <w:rPr>
          <w:rFonts w:cs="Times New Roman"/>
          <w:szCs w:val="24"/>
        </w:rPr>
        <w:t xml:space="preserve">  </w:t>
      </w:r>
    </w:p>
    <w:p w:rsidR="00716A80" w:rsidRPr="002E4638" w:rsidRDefault="00716A80" w:rsidP="002501A0">
      <w:pPr>
        <w:pStyle w:val="ListParagraph"/>
        <w:spacing w:line="23" w:lineRule="atLeast"/>
        <w:contextualSpacing w:val="0"/>
        <w:rPr>
          <w:rFonts w:cs="Times New Roman"/>
          <w:szCs w:val="24"/>
        </w:rPr>
      </w:pPr>
    </w:p>
    <w:p w:rsidR="00ED4DD3" w:rsidRPr="002E4638" w:rsidRDefault="00716A80"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Indeed, it seems to me having regard to the requirements of Ms </w:t>
      </w:r>
      <w:r w:rsidR="00996490" w:rsidRPr="002E4638">
        <w:rPr>
          <w:rFonts w:cs="Times New Roman"/>
          <w:szCs w:val="24"/>
        </w:rPr>
        <w:t>Nowak</w:t>
      </w:r>
      <w:r w:rsidRPr="002E4638">
        <w:rPr>
          <w:rFonts w:cs="Times New Roman"/>
          <w:szCs w:val="24"/>
        </w:rPr>
        <w:t xml:space="preserve">'s role, as set out in the second role description </w:t>
      </w:r>
      <w:r w:rsidR="004241FD" w:rsidRPr="002E4638">
        <w:rPr>
          <w:rFonts w:cs="Times New Roman"/>
          <w:szCs w:val="24"/>
        </w:rPr>
        <w:t>Ms Nowak supplied</w:t>
      </w:r>
      <w:r w:rsidRPr="002E4638">
        <w:rPr>
          <w:rFonts w:cs="Times New Roman"/>
          <w:szCs w:val="24"/>
        </w:rPr>
        <w:t>, it would be difficult to accept that Ms</w:t>
      </w:r>
      <w:r w:rsidR="004241FD" w:rsidRPr="002E4638">
        <w:rPr>
          <w:rFonts w:cs="Times New Roman"/>
          <w:szCs w:val="24"/>
        </w:rPr>
        <w:t> </w:t>
      </w:r>
      <w:r w:rsidR="00996490" w:rsidRPr="002E4638">
        <w:rPr>
          <w:rFonts w:cs="Times New Roman"/>
          <w:szCs w:val="24"/>
        </w:rPr>
        <w:t>Nowak</w:t>
      </w:r>
      <w:r w:rsidR="00ED4DD3" w:rsidRPr="002E4638">
        <w:rPr>
          <w:rFonts w:cs="Times New Roman"/>
          <w:szCs w:val="24"/>
        </w:rPr>
        <w:t xml:space="preserve">, without travel </w:t>
      </w:r>
      <w:r w:rsidR="004241FD" w:rsidRPr="002E4638">
        <w:rPr>
          <w:rFonts w:cs="Times New Roman"/>
          <w:szCs w:val="24"/>
        </w:rPr>
        <w:t xml:space="preserve">to </w:t>
      </w:r>
      <w:r w:rsidR="00ED4DD3" w:rsidRPr="002E4638">
        <w:rPr>
          <w:rFonts w:cs="Times New Roman"/>
          <w:szCs w:val="24"/>
        </w:rPr>
        <w:t>the locations in which the DONs are physically located,</w:t>
      </w:r>
      <w:r w:rsidRPr="002E4638">
        <w:rPr>
          <w:rFonts w:cs="Times New Roman"/>
          <w:szCs w:val="24"/>
        </w:rPr>
        <w:t xml:space="preserve"> could perform the </w:t>
      </w:r>
      <w:r w:rsidR="00644699" w:rsidRPr="002E4638">
        <w:rPr>
          <w:rFonts w:cs="Times New Roman"/>
          <w:szCs w:val="24"/>
        </w:rPr>
        <w:t xml:space="preserve">main </w:t>
      </w:r>
      <w:r w:rsidRPr="002E4638">
        <w:rPr>
          <w:rFonts w:cs="Times New Roman"/>
          <w:szCs w:val="24"/>
        </w:rPr>
        <w:t>requirements of</w:t>
      </w:r>
      <w:r w:rsidR="004241FD" w:rsidRPr="002E4638">
        <w:rPr>
          <w:rFonts w:cs="Times New Roman"/>
          <w:szCs w:val="24"/>
        </w:rPr>
        <w:t xml:space="preserve"> her position. For </w:t>
      </w:r>
      <w:r w:rsidR="002E4638" w:rsidRPr="002E4638">
        <w:rPr>
          <w:rFonts w:cs="Times New Roman"/>
          <w:szCs w:val="24"/>
        </w:rPr>
        <w:t>example,</w:t>
      </w:r>
      <w:r w:rsidR="004241FD" w:rsidRPr="002E4638">
        <w:rPr>
          <w:rFonts w:cs="Times New Roman"/>
          <w:szCs w:val="24"/>
        </w:rPr>
        <w:t xml:space="preserve"> </w:t>
      </w:r>
      <w:r w:rsidR="00451261" w:rsidRPr="002E4638">
        <w:rPr>
          <w:rFonts w:cs="Times New Roman"/>
          <w:szCs w:val="24"/>
        </w:rPr>
        <w:t xml:space="preserve">it is reasonable to assume that </w:t>
      </w:r>
      <w:r w:rsidR="00EE4BE4">
        <w:rPr>
          <w:rFonts w:cs="Times New Roman"/>
          <w:szCs w:val="24"/>
        </w:rPr>
        <w:t xml:space="preserve">some </w:t>
      </w:r>
      <w:r w:rsidR="00451261" w:rsidRPr="002E4638">
        <w:rPr>
          <w:rFonts w:cs="Times New Roman"/>
          <w:szCs w:val="24"/>
        </w:rPr>
        <w:t xml:space="preserve">travel to a PHCC would be required </w:t>
      </w:r>
      <w:r w:rsidRPr="002E4638">
        <w:rPr>
          <w:rFonts w:cs="Times New Roman"/>
          <w:szCs w:val="24"/>
        </w:rPr>
        <w:t>to</w:t>
      </w:r>
      <w:r w:rsidR="00ED4DD3" w:rsidRPr="002E4638">
        <w:rPr>
          <w:rFonts w:cs="Times New Roman"/>
          <w:szCs w:val="24"/>
        </w:rPr>
        <w:t xml:space="preserve"> </w:t>
      </w:r>
      <w:r w:rsidRPr="002E4638">
        <w:rPr>
          <w:rFonts w:cs="Times New Roman"/>
          <w:szCs w:val="24"/>
        </w:rPr>
        <w:t>maintain</w:t>
      </w:r>
      <w:r w:rsidR="004241FD" w:rsidRPr="002E4638">
        <w:rPr>
          <w:rFonts w:cs="Times New Roman"/>
          <w:szCs w:val="24"/>
        </w:rPr>
        <w:t>:</w:t>
      </w:r>
      <w:r w:rsidRPr="002E4638">
        <w:rPr>
          <w:rFonts w:cs="Times New Roman"/>
          <w:szCs w:val="24"/>
        </w:rPr>
        <w:t xml:space="preserve"> </w:t>
      </w:r>
    </w:p>
    <w:p w:rsidR="00ED4DD3" w:rsidRPr="002E4638" w:rsidRDefault="00ED4DD3" w:rsidP="002501A0">
      <w:pPr>
        <w:pStyle w:val="ListParagraph"/>
        <w:spacing w:line="23" w:lineRule="atLeast"/>
        <w:contextualSpacing w:val="0"/>
        <w:rPr>
          <w:rFonts w:cs="Times New Roman"/>
          <w:szCs w:val="24"/>
        </w:rPr>
      </w:pPr>
    </w:p>
    <w:p w:rsidR="006D3E39" w:rsidRPr="00EE4BE4" w:rsidRDefault="00ED4DD3" w:rsidP="002501A0">
      <w:pPr>
        <w:autoSpaceDE w:val="0"/>
        <w:autoSpaceDN w:val="0"/>
        <w:adjustRightInd w:val="0"/>
        <w:spacing w:line="23" w:lineRule="atLeast"/>
        <w:ind w:left="1134"/>
        <w:jc w:val="both"/>
        <w:rPr>
          <w:rFonts w:cs="Times New Roman"/>
          <w:sz w:val="20"/>
          <w:szCs w:val="20"/>
        </w:rPr>
      </w:pPr>
      <w:r w:rsidRPr="00A72D77">
        <w:rPr>
          <w:rFonts w:cs="Times New Roman"/>
          <w:sz w:val="20"/>
          <w:szCs w:val="20"/>
        </w:rPr>
        <w:t>[A]</w:t>
      </w:r>
      <w:r w:rsidR="00716A80" w:rsidRPr="00A72D77">
        <w:rPr>
          <w:rFonts w:cs="Times New Roman"/>
          <w:sz w:val="20"/>
          <w:szCs w:val="20"/>
        </w:rPr>
        <w:t>n active and supportive working relationship with all D</w:t>
      </w:r>
      <w:r w:rsidR="0079511C" w:rsidRPr="00A72D77">
        <w:rPr>
          <w:rFonts w:cs="Times New Roman"/>
          <w:sz w:val="20"/>
          <w:szCs w:val="20"/>
        </w:rPr>
        <w:t xml:space="preserve">irectors of Nursing and Midwifery </w:t>
      </w:r>
      <w:r w:rsidR="00716A80" w:rsidRPr="00A72D77">
        <w:rPr>
          <w:rFonts w:cs="Times New Roman"/>
          <w:sz w:val="20"/>
          <w:szCs w:val="20"/>
        </w:rPr>
        <w:t>an</w:t>
      </w:r>
      <w:r w:rsidR="004241FD" w:rsidRPr="00A72D77">
        <w:rPr>
          <w:rFonts w:cs="Times New Roman"/>
          <w:sz w:val="20"/>
          <w:szCs w:val="20"/>
        </w:rPr>
        <w:t>d</w:t>
      </w:r>
      <w:r w:rsidR="00716A80" w:rsidRPr="00A72D77">
        <w:rPr>
          <w:rFonts w:cs="Times New Roman"/>
          <w:sz w:val="20"/>
          <w:szCs w:val="20"/>
        </w:rPr>
        <w:t xml:space="preserve"> advise them in matters pertaining to finance and budgetary management</w:t>
      </w:r>
      <w:r w:rsidRPr="00A72D77">
        <w:rPr>
          <w:rFonts w:cs="Times New Roman"/>
          <w:sz w:val="20"/>
          <w:szCs w:val="20"/>
        </w:rPr>
        <w:t xml:space="preserve">. </w:t>
      </w:r>
      <w:r w:rsidRPr="00EE4BE4">
        <w:rPr>
          <w:rFonts w:cs="Times New Roman"/>
          <w:sz w:val="20"/>
          <w:szCs w:val="20"/>
        </w:rPr>
        <w:t>T</w:t>
      </w:r>
      <w:r w:rsidRPr="008D062E">
        <w:rPr>
          <w:rFonts w:cs="Times New Roman"/>
          <w:sz w:val="20"/>
          <w:szCs w:val="20"/>
        </w:rPr>
        <w:t>his</w:t>
      </w:r>
      <w:r w:rsidR="00716A80" w:rsidRPr="008D062E">
        <w:rPr>
          <w:rFonts w:cs="Times New Roman"/>
          <w:sz w:val="20"/>
          <w:szCs w:val="20"/>
        </w:rPr>
        <w:t xml:space="preserve"> includ</w:t>
      </w:r>
      <w:r w:rsidRPr="001F118C">
        <w:rPr>
          <w:rFonts w:cs="Times New Roman"/>
          <w:sz w:val="20"/>
          <w:szCs w:val="20"/>
        </w:rPr>
        <w:t>e</w:t>
      </w:r>
      <w:r w:rsidR="004C41CE" w:rsidRPr="001F118C">
        <w:rPr>
          <w:rFonts w:cs="Times New Roman"/>
          <w:sz w:val="20"/>
          <w:szCs w:val="20"/>
        </w:rPr>
        <w:t>s</w:t>
      </w:r>
      <w:r w:rsidR="00716A80" w:rsidRPr="001F118C">
        <w:rPr>
          <w:rFonts w:cs="Times New Roman"/>
          <w:sz w:val="20"/>
          <w:szCs w:val="20"/>
        </w:rPr>
        <w:t xml:space="preserve"> high level training in </w:t>
      </w:r>
      <w:r w:rsidRPr="00EE4BE4">
        <w:rPr>
          <w:rFonts w:cs="Times New Roman"/>
          <w:sz w:val="20"/>
          <w:szCs w:val="20"/>
        </w:rPr>
        <w:t>C</w:t>
      </w:r>
      <w:r w:rsidR="00716A80" w:rsidRPr="00EE4BE4">
        <w:rPr>
          <w:rFonts w:cs="Times New Roman"/>
          <w:sz w:val="20"/>
          <w:szCs w:val="20"/>
        </w:rPr>
        <w:t>ost centre management report analysis and Q</w:t>
      </w:r>
      <w:r w:rsidRPr="00EE4BE4">
        <w:rPr>
          <w:rFonts w:cs="Times New Roman"/>
          <w:sz w:val="20"/>
          <w:szCs w:val="20"/>
        </w:rPr>
        <w:t>H</w:t>
      </w:r>
      <w:r w:rsidR="00716A80" w:rsidRPr="00EE4BE4">
        <w:rPr>
          <w:rFonts w:cs="Times New Roman"/>
          <w:sz w:val="20"/>
          <w:szCs w:val="20"/>
        </w:rPr>
        <w:t xml:space="preserve"> </w:t>
      </w:r>
      <w:r w:rsidR="002E4638" w:rsidRPr="00EE4BE4">
        <w:rPr>
          <w:rFonts w:cs="Times New Roman"/>
          <w:sz w:val="20"/>
          <w:szCs w:val="20"/>
        </w:rPr>
        <w:t>applications</w:t>
      </w:r>
      <w:r w:rsidR="003E1C94" w:rsidRPr="00EE4BE4">
        <w:rPr>
          <w:rFonts w:cs="Times New Roman"/>
          <w:sz w:val="20"/>
          <w:szCs w:val="20"/>
        </w:rPr>
        <w:t>.</w:t>
      </w:r>
      <w:r w:rsidR="00716A80" w:rsidRPr="00EE4BE4">
        <w:rPr>
          <w:rFonts w:cs="Times New Roman"/>
          <w:sz w:val="20"/>
          <w:szCs w:val="20"/>
        </w:rPr>
        <w:t xml:space="preserve">  </w:t>
      </w:r>
    </w:p>
    <w:p w:rsidR="00527105" w:rsidRPr="002E4638" w:rsidRDefault="00527105" w:rsidP="002501A0">
      <w:pPr>
        <w:pStyle w:val="ListParagraph"/>
        <w:spacing w:line="23" w:lineRule="atLeast"/>
        <w:contextualSpacing w:val="0"/>
        <w:rPr>
          <w:rFonts w:cs="Times New Roman"/>
          <w:szCs w:val="24"/>
        </w:rPr>
      </w:pPr>
    </w:p>
    <w:p w:rsidR="00476D2A" w:rsidRPr="002E4638" w:rsidRDefault="00476D2A"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There are other reasons why Mr Power's decision is fair and reasonable.</w:t>
      </w:r>
    </w:p>
    <w:p w:rsidR="00476D2A" w:rsidRPr="002E4638" w:rsidRDefault="00476D2A" w:rsidP="002501A0">
      <w:pPr>
        <w:autoSpaceDE w:val="0"/>
        <w:autoSpaceDN w:val="0"/>
        <w:adjustRightInd w:val="0"/>
        <w:spacing w:line="23" w:lineRule="atLeast"/>
        <w:ind w:left="567"/>
        <w:jc w:val="both"/>
        <w:rPr>
          <w:rFonts w:cs="Times New Roman"/>
          <w:szCs w:val="24"/>
        </w:rPr>
      </w:pPr>
    </w:p>
    <w:p w:rsidR="00476D2A" w:rsidRPr="002E4638" w:rsidRDefault="00476D2A"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First, </w:t>
      </w:r>
      <w:r w:rsidR="00527105" w:rsidRPr="002E4638">
        <w:rPr>
          <w:rFonts w:cs="Times New Roman"/>
          <w:szCs w:val="24"/>
        </w:rPr>
        <w:t xml:space="preserve">Ms </w:t>
      </w:r>
      <w:r w:rsidR="00996490" w:rsidRPr="002E4638">
        <w:rPr>
          <w:rFonts w:cs="Times New Roman"/>
          <w:szCs w:val="24"/>
        </w:rPr>
        <w:t>Nowak</w:t>
      </w:r>
      <w:r w:rsidR="00527105" w:rsidRPr="002E4638">
        <w:rPr>
          <w:rFonts w:cs="Times New Roman"/>
          <w:szCs w:val="24"/>
        </w:rPr>
        <w:t xml:space="preserve">'s request for flexible working arrangements is not that she telecommute from </w:t>
      </w:r>
      <w:r w:rsidR="004241FD" w:rsidRPr="002E4638">
        <w:rPr>
          <w:rFonts w:cs="Times New Roman"/>
          <w:szCs w:val="24"/>
        </w:rPr>
        <w:t xml:space="preserve">a location which is </w:t>
      </w:r>
      <w:r w:rsidR="002E4638" w:rsidRPr="002E4638">
        <w:rPr>
          <w:rFonts w:cs="Times New Roman"/>
          <w:szCs w:val="24"/>
        </w:rPr>
        <w:t xml:space="preserve">a </w:t>
      </w:r>
      <w:r w:rsidR="00527105" w:rsidRPr="002E4638">
        <w:rPr>
          <w:rFonts w:cs="Times New Roman"/>
          <w:szCs w:val="24"/>
        </w:rPr>
        <w:t>reasonabl</w:t>
      </w:r>
      <w:r w:rsidR="004241FD" w:rsidRPr="002E4638">
        <w:rPr>
          <w:rFonts w:cs="Times New Roman"/>
          <w:szCs w:val="24"/>
        </w:rPr>
        <w:t>e</w:t>
      </w:r>
      <w:r w:rsidR="00527105" w:rsidRPr="002E4638">
        <w:rPr>
          <w:rFonts w:cs="Times New Roman"/>
          <w:szCs w:val="24"/>
        </w:rPr>
        <w:t xml:space="preserve"> distance from her ordinary place of work</w:t>
      </w:r>
      <w:r w:rsidRPr="002E4638">
        <w:rPr>
          <w:rFonts w:cs="Times New Roman"/>
          <w:szCs w:val="24"/>
        </w:rPr>
        <w:t>, such that she could attend her ordinary place of work, at short notice, if required</w:t>
      </w:r>
      <w:r w:rsidR="00527105" w:rsidRPr="002E4638">
        <w:rPr>
          <w:rFonts w:cs="Times New Roman"/>
          <w:szCs w:val="24"/>
        </w:rPr>
        <w:t xml:space="preserve">.  </w:t>
      </w:r>
      <w:r w:rsidRPr="002E4638">
        <w:rPr>
          <w:rFonts w:cs="Times New Roman"/>
          <w:szCs w:val="24"/>
        </w:rPr>
        <w:t>Ms</w:t>
      </w:r>
      <w:r w:rsidR="00A46D52">
        <w:rPr>
          <w:rFonts w:cs="Times New Roman"/>
          <w:szCs w:val="24"/>
        </w:rPr>
        <w:t> </w:t>
      </w:r>
      <w:r w:rsidRPr="002E4638">
        <w:rPr>
          <w:rFonts w:cs="Times New Roman"/>
          <w:szCs w:val="24"/>
        </w:rPr>
        <w:t>Nowak wishe</w:t>
      </w:r>
      <w:r w:rsidR="00364F74">
        <w:rPr>
          <w:rFonts w:cs="Times New Roman"/>
          <w:szCs w:val="24"/>
        </w:rPr>
        <w:t>s</w:t>
      </w:r>
      <w:r w:rsidRPr="002E4638">
        <w:rPr>
          <w:rFonts w:cs="Times New Roman"/>
          <w:szCs w:val="24"/>
        </w:rPr>
        <w:t xml:space="preserve"> to telecommute from Brisbane to Cairns. </w:t>
      </w:r>
    </w:p>
    <w:p w:rsidR="00476D2A" w:rsidRPr="002E4638" w:rsidRDefault="00476D2A" w:rsidP="002501A0">
      <w:pPr>
        <w:pStyle w:val="ListParagraph"/>
        <w:spacing w:line="23" w:lineRule="atLeast"/>
        <w:contextualSpacing w:val="0"/>
        <w:rPr>
          <w:rFonts w:cs="Times New Roman"/>
          <w:szCs w:val="24"/>
        </w:rPr>
      </w:pPr>
    </w:p>
    <w:p w:rsidR="00527105" w:rsidRPr="002E4638" w:rsidRDefault="00476D2A"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Secondly, i</w:t>
      </w:r>
      <w:r w:rsidR="00527105" w:rsidRPr="002E4638">
        <w:rPr>
          <w:rFonts w:cs="Times New Roman"/>
          <w:szCs w:val="24"/>
        </w:rPr>
        <w:t xml:space="preserve">t is unreasonable for Ms </w:t>
      </w:r>
      <w:r w:rsidR="00996490" w:rsidRPr="002E4638">
        <w:rPr>
          <w:rFonts w:cs="Times New Roman"/>
          <w:szCs w:val="24"/>
        </w:rPr>
        <w:t>Nowak</w:t>
      </w:r>
      <w:r w:rsidR="00527105" w:rsidRPr="002E4638">
        <w:rPr>
          <w:rFonts w:cs="Times New Roman"/>
          <w:szCs w:val="24"/>
        </w:rPr>
        <w:t xml:space="preserve"> to expect that the State would agree to a specified number of times per year </w:t>
      </w:r>
      <w:r w:rsidR="002E4638" w:rsidRPr="002E4638">
        <w:rPr>
          <w:rFonts w:cs="Times New Roman"/>
          <w:szCs w:val="24"/>
        </w:rPr>
        <w:t xml:space="preserve">in which </w:t>
      </w:r>
      <w:r w:rsidR="00527105" w:rsidRPr="002E4638">
        <w:rPr>
          <w:rFonts w:cs="Times New Roman"/>
          <w:szCs w:val="24"/>
        </w:rPr>
        <w:t xml:space="preserve">she would travel </w:t>
      </w:r>
      <w:r w:rsidR="00ED4DD3" w:rsidRPr="002E4638">
        <w:rPr>
          <w:rFonts w:cs="Times New Roman"/>
          <w:szCs w:val="24"/>
        </w:rPr>
        <w:t xml:space="preserve">from Brisbane </w:t>
      </w:r>
      <w:r w:rsidR="00527105" w:rsidRPr="002E4638">
        <w:rPr>
          <w:rFonts w:cs="Times New Roman"/>
          <w:szCs w:val="24"/>
        </w:rPr>
        <w:t xml:space="preserve">to Cairns to perform the duties associated with her position as part of some arrangement whereby she would agree to pay for the travel. </w:t>
      </w:r>
      <w:r w:rsidR="004241FD" w:rsidRPr="002E4638">
        <w:rPr>
          <w:rFonts w:cs="Times New Roman"/>
          <w:szCs w:val="24"/>
        </w:rPr>
        <w:t>I</w:t>
      </w:r>
      <w:r w:rsidR="00527105" w:rsidRPr="002E4638">
        <w:rPr>
          <w:rFonts w:cs="Times New Roman"/>
          <w:szCs w:val="24"/>
        </w:rPr>
        <w:t xml:space="preserve">t is a matter for the State, not Ms </w:t>
      </w:r>
      <w:r w:rsidR="00996490" w:rsidRPr="002E4638">
        <w:rPr>
          <w:rFonts w:cs="Times New Roman"/>
          <w:szCs w:val="24"/>
        </w:rPr>
        <w:t>Nowak</w:t>
      </w:r>
      <w:r w:rsidR="00527105" w:rsidRPr="002E4638">
        <w:rPr>
          <w:rFonts w:cs="Times New Roman"/>
          <w:szCs w:val="24"/>
        </w:rPr>
        <w:t>, to determine the number of times Ms</w:t>
      </w:r>
      <w:r w:rsidRPr="002E4638">
        <w:rPr>
          <w:rFonts w:cs="Times New Roman"/>
          <w:szCs w:val="24"/>
        </w:rPr>
        <w:t> </w:t>
      </w:r>
      <w:r w:rsidR="00996490" w:rsidRPr="002E4638">
        <w:rPr>
          <w:rFonts w:cs="Times New Roman"/>
          <w:szCs w:val="24"/>
        </w:rPr>
        <w:t>Nowak</w:t>
      </w:r>
      <w:r w:rsidR="00527105" w:rsidRPr="002E4638">
        <w:rPr>
          <w:rFonts w:cs="Times New Roman"/>
          <w:szCs w:val="24"/>
        </w:rPr>
        <w:t xml:space="preserve"> would be required to travel to a PHCC.  Further, it is the responsibility of the State to pay for the travel and accommodation required as part of Ms </w:t>
      </w:r>
      <w:r w:rsidR="00996490" w:rsidRPr="002E4638">
        <w:rPr>
          <w:rFonts w:cs="Times New Roman"/>
          <w:szCs w:val="24"/>
        </w:rPr>
        <w:t>Nowak</w:t>
      </w:r>
      <w:r w:rsidR="00527105" w:rsidRPr="002E4638">
        <w:rPr>
          <w:rFonts w:cs="Times New Roman"/>
          <w:szCs w:val="24"/>
        </w:rPr>
        <w:t xml:space="preserve">'s position. </w:t>
      </w:r>
      <w:r w:rsidRPr="002E4638">
        <w:rPr>
          <w:rFonts w:cs="Times New Roman"/>
          <w:szCs w:val="24"/>
        </w:rPr>
        <w:t>It is clear that t</w:t>
      </w:r>
      <w:r w:rsidR="00527105" w:rsidRPr="002E4638">
        <w:rPr>
          <w:rFonts w:cs="Times New Roman"/>
          <w:szCs w:val="24"/>
        </w:rPr>
        <w:t xml:space="preserve">here would be significant additional cost </w:t>
      </w:r>
      <w:r w:rsidR="002E4638" w:rsidRPr="002E4638">
        <w:rPr>
          <w:rFonts w:cs="Times New Roman"/>
          <w:szCs w:val="24"/>
        </w:rPr>
        <w:t>to</w:t>
      </w:r>
      <w:r w:rsidR="00527105" w:rsidRPr="002E4638">
        <w:rPr>
          <w:rFonts w:cs="Times New Roman"/>
          <w:szCs w:val="24"/>
        </w:rPr>
        <w:t xml:space="preserve"> the State in paying for the travel from Brisbane to Cairns</w:t>
      </w:r>
      <w:r w:rsidR="00ED4DD3" w:rsidRPr="002E4638">
        <w:rPr>
          <w:rFonts w:cs="Times New Roman"/>
          <w:szCs w:val="24"/>
        </w:rPr>
        <w:t>,</w:t>
      </w:r>
      <w:r w:rsidR="00527105" w:rsidRPr="002E4638">
        <w:rPr>
          <w:rFonts w:cs="Times New Roman"/>
          <w:szCs w:val="24"/>
        </w:rPr>
        <w:t xml:space="preserve"> and return</w:t>
      </w:r>
      <w:r w:rsidR="00ED4DD3" w:rsidRPr="002E4638">
        <w:rPr>
          <w:rFonts w:cs="Times New Roman"/>
          <w:szCs w:val="24"/>
        </w:rPr>
        <w:t>,</w:t>
      </w:r>
      <w:r w:rsidR="00527105" w:rsidRPr="002E4638">
        <w:rPr>
          <w:rFonts w:cs="Times New Roman"/>
          <w:szCs w:val="24"/>
        </w:rPr>
        <w:t xml:space="preserve"> should the flexible work arrangement requested by Ms </w:t>
      </w:r>
      <w:r w:rsidR="00996490" w:rsidRPr="002E4638">
        <w:rPr>
          <w:rFonts w:cs="Times New Roman"/>
          <w:szCs w:val="24"/>
        </w:rPr>
        <w:t>Nowak</w:t>
      </w:r>
      <w:r w:rsidR="00527105" w:rsidRPr="002E4638">
        <w:rPr>
          <w:rFonts w:cs="Times New Roman"/>
          <w:szCs w:val="24"/>
        </w:rPr>
        <w:t xml:space="preserve"> be approved.</w:t>
      </w:r>
    </w:p>
    <w:p w:rsidR="006D3E39" w:rsidRPr="002E4638" w:rsidRDefault="006D3E39" w:rsidP="002501A0">
      <w:pPr>
        <w:pStyle w:val="ListParagraph"/>
        <w:spacing w:line="23" w:lineRule="atLeast"/>
        <w:contextualSpacing w:val="0"/>
        <w:jc w:val="both"/>
        <w:rPr>
          <w:rFonts w:cs="Times New Roman"/>
          <w:szCs w:val="24"/>
        </w:rPr>
      </w:pPr>
    </w:p>
    <w:p w:rsidR="006D3E39" w:rsidRPr="002E4638" w:rsidRDefault="00476D2A"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 xml:space="preserve">Thirdly, </w:t>
      </w:r>
      <w:r w:rsidR="00644699" w:rsidRPr="002E4638">
        <w:rPr>
          <w:rFonts w:cs="Times New Roman"/>
          <w:szCs w:val="24"/>
        </w:rPr>
        <w:t xml:space="preserve">in general terms, </w:t>
      </w:r>
      <w:r w:rsidR="004241FD" w:rsidRPr="002E4638">
        <w:rPr>
          <w:rFonts w:cs="Times New Roman"/>
          <w:szCs w:val="24"/>
        </w:rPr>
        <w:t>i</w:t>
      </w:r>
      <w:r w:rsidR="00716A80" w:rsidRPr="002E4638">
        <w:rPr>
          <w:rFonts w:cs="Times New Roman"/>
          <w:szCs w:val="24"/>
        </w:rPr>
        <w:t>t is a matter for the State</w:t>
      </w:r>
      <w:r w:rsidR="003E1C94" w:rsidRPr="002E4638">
        <w:rPr>
          <w:rFonts w:cs="Times New Roman"/>
          <w:szCs w:val="24"/>
        </w:rPr>
        <w:t>, subject to any applicable law or industrial instrument</w:t>
      </w:r>
      <w:r w:rsidR="00644699" w:rsidRPr="002E4638">
        <w:rPr>
          <w:rFonts w:cs="Times New Roman"/>
          <w:szCs w:val="24"/>
        </w:rPr>
        <w:t xml:space="preserve">, </w:t>
      </w:r>
      <w:r w:rsidRPr="002E4638">
        <w:rPr>
          <w:rFonts w:cs="Times New Roman"/>
          <w:szCs w:val="24"/>
        </w:rPr>
        <w:t xml:space="preserve">to determine </w:t>
      </w:r>
      <w:r w:rsidR="00716A80" w:rsidRPr="002E4638">
        <w:rPr>
          <w:rFonts w:cs="Times New Roman"/>
          <w:szCs w:val="24"/>
        </w:rPr>
        <w:t xml:space="preserve">how its </w:t>
      </w:r>
      <w:r w:rsidR="003E1C94" w:rsidRPr="002E4638">
        <w:rPr>
          <w:rFonts w:cs="Times New Roman"/>
          <w:szCs w:val="24"/>
        </w:rPr>
        <w:t xml:space="preserve">employees </w:t>
      </w:r>
      <w:r w:rsidR="00716A80" w:rsidRPr="002E4638">
        <w:rPr>
          <w:rFonts w:cs="Times New Roman"/>
          <w:szCs w:val="24"/>
        </w:rPr>
        <w:t>perform the duties of their positions.</w:t>
      </w:r>
      <w:r w:rsidR="003E1C94" w:rsidRPr="002E4638">
        <w:rPr>
          <w:rFonts w:cs="Times New Roman"/>
          <w:szCs w:val="24"/>
        </w:rPr>
        <w:t xml:space="preserve"> </w:t>
      </w:r>
      <w:r w:rsidR="00716A80" w:rsidRPr="002E4638">
        <w:rPr>
          <w:rFonts w:cs="Times New Roman"/>
          <w:szCs w:val="24"/>
        </w:rPr>
        <w:t xml:space="preserve">Ms </w:t>
      </w:r>
      <w:r w:rsidR="00996490" w:rsidRPr="002E4638">
        <w:rPr>
          <w:rFonts w:cs="Times New Roman"/>
          <w:szCs w:val="24"/>
        </w:rPr>
        <w:t>Nowak</w:t>
      </w:r>
      <w:r w:rsidR="00716A80" w:rsidRPr="002E4638">
        <w:rPr>
          <w:rFonts w:cs="Times New Roman"/>
          <w:szCs w:val="24"/>
        </w:rPr>
        <w:t xml:space="preserve">'s submission was that she deemed that travel </w:t>
      </w:r>
      <w:r w:rsidR="002E4638" w:rsidRPr="002E4638">
        <w:rPr>
          <w:rFonts w:cs="Times New Roman"/>
          <w:szCs w:val="24"/>
        </w:rPr>
        <w:t>was</w:t>
      </w:r>
      <w:r w:rsidR="00716A80" w:rsidRPr="002E4638">
        <w:rPr>
          <w:rFonts w:cs="Times New Roman"/>
          <w:szCs w:val="24"/>
        </w:rPr>
        <w:t xml:space="preserve"> not required</w:t>
      </w:r>
      <w:r w:rsidRPr="002E4638">
        <w:rPr>
          <w:rFonts w:cs="Times New Roman"/>
          <w:szCs w:val="24"/>
        </w:rPr>
        <w:t>,</w:t>
      </w:r>
      <w:r w:rsidR="00716A80" w:rsidRPr="002E4638">
        <w:rPr>
          <w:rFonts w:cs="Times New Roman"/>
          <w:szCs w:val="24"/>
        </w:rPr>
        <w:t xml:space="preserve"> at a significant level</w:t>
      </w:r>
      <w:r w:rsidRPr="002E4638">
        <w:rPr>
          <w:rFonts w:cs="Times New Roman"/>
          <w:szCs w:val="24"/>
        </w:rPr>
        <w:t>,</w:t>
      </w:r>
      <w:r w:rsidR="00716A80" w:rsidRPr="002E4638">
        <w:rPr>
          <w:rFonts w:cs="Times New Roman"/>
          <w:szCs w:val="24"/>
        </w:rPr>
        <w:t xml:space="preserve"> for her to provide the same level of support as required for her position. Despite her experience, that is not a matter for Ms </w:t>
      </w:r>
      <w:r w:rsidR="00996490" w:rsidRPr="002E4638">
        <w:rPr>
          <w:rFonts w:cs="Times New Roman"/>
          <w:szCs w:val="24"/>
        </w:rPr>
        <w:t>Nowak</w:t>
      </w:r>
      <w:r w:rsidR="00716A80" w:rsidRPr="002E4638">
        <w:rPr>
          <w:rFonts w:cs="Times New Roman"/>
          <w:szCs w:val="24"/>
        </w:rPr>
        <w:t xml:space="preserve"> to decide</w:t>
      </w:r>
      <w:r w:rsidR="00ED4DD3" w:rsidRPr="002E4638">
        <w:rPr>
          <w:rFonts w:cs="Times New Roman"/>
          <w:szCs w:val="24"/>
        </w:rPr>
        <w:t xml:space="preserve">. It </w:t>
      </w:r>
      <w:r w:rsidR="00716A80" w:rsidRPr="002E4638">
        <w:rPr>
          <w:rFonts w:cs="Times New Roman"/>
          <w:szCs w:val="24"/>
        </w:rPr>
        <w:t xml:space="preserve">is a matter for the relevant managers </w:t>
      </w:r>
      <w:r w:rsidR="00644699" w:rsidRPr="002E4638">
        <w:rPr>
          <w:rFonts w:cs="Times New Roman"/>
          <w:szCs w:val="24"/>
        </w:rPr>
        <w:t xml:space="preserve">in </w:t>
      </w:r>
      <w:r w:rsidR="00716A80" w:rsidRPr="002E4638">
        <w:rPr>
          <w:rFonts w:cs="Times New Roman"/>
          <w:szCs w:val="24"/>
        </w:rPr>
        <w:t>the Health Service to decide</w:t>
      </w:r>
      <w:r w:rsidR="006D3E39" w:rsidRPr="002E4638">
        <w:rPr>
          <w:rFonts w:cs="Times New Roman"/>
          <w:szCs w:val="24"/>
        </w:rPr>
        <w:t>.</w:t>
      </w:r>
    </w:p>
    <w:p w:rsidR="006D3E39" w:rsidRPr="002E4638" w:rsidRDefault="006D3E39" w:rsidP="002501A0">
      <w:pPr>
        <w:pStyle w:val="ListParagraph"/>
        <w:spacing w:line="23" w:lineRule="atLeast"/>
        <w:contextualSpacing w:val="0"/>
        <w:jc w:val="both"/>
        <w:rPr>
          <w:rFonts w:cs="Times New Roman"/>
          <w:szCs w:val="24"/>
        </w:rPr>
      </w:pPr>
    </w:p>
    <w:p w:rsidR="00476D2A" w:rsidRDefault="00476D2A"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Fourthly, i</w:t>
      </w:r>
      <w:r w:rsidR="003E1C94" w:rsidRPr="002E4638">
        <w:rPr>
          <w:rFonts w:cs="Times New Roman"/>
          <w:szCs w:val="24"/>
        </w:rPr>
        <w:t xml:space="preserve">t seems to me to be </w:t>
      </w:r>
      <w:r w:rsidR="00ED4DD3" w:rsidRPr="002E4638">
        <w:rPr>
          <w:rFonts w:cs="Times New Roman"/>
          <w:szCs w:val="24"/>
        </w:rPr>
        <w:t>entirely plausible that</w:t>
      </w:r>
      <w:r w:rsidRPr="002E4638">
        <w:rPr>
          <w:rFonts w:cs="Times New Roman"/>
          <w:szCs w:val="24"/>
        </w:rPr>
        <w:t>,</w:t>
      </w:r>
      <w:r w:rsidR="00ED4DD3" w:rsidRPr="002E4638">
        <w:rPr>
          <w:rFonts w:cs="Times New Roman"/>
          <w:szCs w:val="24"/>
        </w:rPr>
        <w:t xml:space="preserve"> </w:t>
      </w:r>
      <w:r w:rsidR="003E1C94" w:rsidRPr="002E4638">
        <w:rPr>
          <w:rFonts w:cs="Times New Roman"/>
          <w:szCs w:val="24"/>
        </w:rPr>
        <w:t xml:space="preserve">with </w:t>
      </w:r>
      <w:r w:rsidR="00ED4DD3" w:rsidRPr="002E4638">
        <w:rPr>
          <w:rFonts w:cs="Times New Roman"/>
          <w:szCs w:val="24"/>
        </w:rPr>
        <w:t xml:space="preserve">a </w:t>
      </w:r>
      <w:r w:rsidR="003E1C94" w:rsidRPr="002E4638">
        <w:rPr>
          <w:rFonts w:cs="Times New Roman"/>
          <w:szCs w:val="24"/>
        </w:rPr>
        <w:t xml:space="preserve">significant turnover in DONs located in the PHCCs, the hands-on support provided by Ms </w:t>
      </w:r>
      <w:r w:rsidR="00996490" w:rsidRPr="002E4638">
        <w:rPr>
          <w:rFonts w:cs="Times New Roman"/>
          <w:szCs w:val="24"/>
        </w:rPr>
        <w:t>Nowak</w:t>
      </w:r>
      <w:r w:rsidR="003E1C94" w:rsidRPr="002E4638">
        <w:rPr>
          <w:rFonts w:cs="Times New Roman"/>
          <w:szCs w:val="24"/>
        </w:rPr>
        <w:t xml:space="preserve"> </w:t>
      </w:r>
      <w:r w:rsidR="00527105" w:rsidRPr="002E4638">
        <w:rPr>
          <w:rFonts w:cs="Times New Roman"/>
          <w:szCs w:val="24"/>
        </w:rPr>
        <w:t xml:space="preserve">is </w:t>
      </w:r>
      <w:r w:rsidR="003E1C94" w:rsidRPr="002E4638">
        <w:rPr>
          <w:rFonts w:cs="Times New Roman"/>
          <w:szCs w:val="24"/>
        </w:rPr>
        <w:t>a high priority</w:t>
      </w:r>
      <w:r w:rsidR="00527105" w:rsidRPr="002E4638">
        <w:rPr>
          <w:rFonts w:cs="Times New Roman"/>
          <w:szCs w:val="24"/>
        </w:rPr>
        <w:t xml:space="preserve"> for the State</w:t>
      </w:r>
      <w:r w:rsidR="003E1C94" w:rsidRPr="002E4638">
        <w:rPr>
          <w:rFonts w:cs="Times New Roman"/>
          <w:szCs w:val="24"/>
        </w:rPr>
        <w:t xml:space="preserve">.  It further seems </w:t>
      </w:r>
      <w:r w:rsidR="00ED4DD3" w:rsidRPr="002E4638">
        <w:rPr>
          <w:rFonts w:cs="Times New Roman"/>
          <w:szCs w:val="24"/>
        </w:rPr>
        <w:t>entirely plausible</w:t>
      </w:r>
      <w:r w:rsidR="00527105" w:rsidRPr="002E4638">
        <w:rPr>
          <w:rFonts w:cs="Times New Roman"/>
          <w:szCs w:val="24"/>
        </w:rPr>
        <w:t>,</w:t>
      </w:r>
      <w:r w:rsidR="003E1C94" w:rsidRPr="002E4638">
        <w:rPr>
          <w:rFonts w:cs="Times New Roman"/>
          <w:szCs w:val="24"/>
        </w:rPr>
        <w:t xml:space="preserve"> having regard to Ms </w:t>
      </w:r>
      <w:r w:rsidR="00996490" w:rsidRPr="002E4638">
        <w:rPr>
          <w:rFonts w:cs="Times New Roman"/>
          <w:szCs w:val="24"/>
        </w:rPr>
        <w:t>Nowak</w:t>
      </w:r>
      <w:r w:rsidR="003E1C94" w:rsidRPr="002E4638">
        <w:rPr>
          <w:rFonts w:cs="Times New Roman"/>
          <w:szCs w:val="24"/>
        </w:rPr>
        <w:t>'s position and the duties of that role (as set out in the second role description supplied by Ms</w:t>
      </w:r>
      <w:r w:rsidR="00A46D52">
        <w:rPr>
          <w:rFonts w:cs="Times New Roman"/>
          <w:szCs w:val="24"/>
        </w:rPr>
        <w:t> </w:t>
      </w:r>
      <w:r w:rsidR="00996490" w:rsidRPr="002E4638">
        <w:rPr>
          <w:rFonts w:cs="Times New Roman"/>
          <w:szCs w:val="24"/>
        </w:rPr>
        <w:t>Nowak</w:t>
      </w:r>
      <w:r w:rsidR="003E1C94" w:rsidRPr="002E4638">
        <w:rPr>
          <w:rFonts w:cs="Times New Roman"/>
          <w:szCs w:val="24"/>
        </w:rPr>
        <w:t xml:space="preserve"> with her submissions)</w:t>
      </w:r>
      <w:r w:rsidR="002E4638" w:rsidRPr="002E4638">
        <w:rPr>
          <w:rFonts w:cs="Times New Roman"/>
          <w:szCs w:val="24"/>
        </w:rPr>
        <w:t>,</w:t>
      </w:r>
      <w:r w:rsidR="003E1C94" w:rsidRPr="002E4638">
        <w:rPr>
          <w:rFonts w:cs="Times New Roman"/>
          <w:szCs w:val="24"/>
        </w:rPr>
        <w:t xml:space="preserve"> </w:t>
      </w:r>
      <w:r w:rsidR="00527105" w:rsidRPr="002E4638">
        <w:rPr>
          <w:rFonts w:cs="Times New Roman"/>
          <w:szCs w:val="24"/>
        </w:rPr>
        <w:t xml:space="preserve">that her role </w:t>
      </w:r>
      <w:r w:rsidR="003E1C94" w:rsidRPr="002E4638">
        <w:rPr>
          <w:rFonts w:cs="Times New Roman"/>
          <w:szCs w:val="24"/>
        </w:rPr>
        <w:t xml:space="preserve">does require her to maintain networks and support </w:t>
      </w:r>
      <w:r w:rsidR="003E1C94" w:rsidRPr="002E4638">
        <w:rPr>
          <w:rFonts w:cs="Times New Roman"/>
          <w:szCs w:val="24"/>
        </w:rPr>
        <w:lastRenderedPageBreak/>
        <w:t xml:space="preserve">structures which may not able to be </w:t>
      </w:r>
      <w:r w:rsidR="004241FD" w:rsidRPr="002E4638">
        <w:rPr>
          <w:rFonts w:cs="Times New Roman"/>
          <w:szCs w:val="24"/>
        </w:rPr>
        <w:t xml:space="preserve">optimally </w:t>
      </w:r>
      <w:r w:rsidR="003E1C94" w:rsidRPr="002E4638">
        <w:rPr>
          <w:rFonts w:cs="Times New Roman"/>
          <w:szCs w:val="24"/>
        </w:rPr>
        <w:t xml:space="preserve">achieved by Ms </w:t>
      </w:r>
      <w:r w:rsidR="00996490" w:rsidRPr="002E4638">
        <w:rPr>
          <w:rFonts w:cs="Times New Roman"/>
          <w:szCs w:val="24"/>
        </w:rPr>
        <w:t>Nowak</w:t>
      </w:r>
      <w:r w:rsidR="003E1C94" w:rsidRPr="002E4638">
        <w:rPr>
          <w:rFonts w:cs="Times New Roman"/>
          <w:szCs w:val="24"/>
        </w:rPr>
        <w:t xml:space="preserve"> permanently telecommuting from Brisbane.</w:t>
      </w:r>
    </w:p>
    <w:p w:rsidR="00CC52D2" w:rsidRPr="002E4638" w:rsidRDefault="00CC52D2" w:rsidP="00CC52D2">
      <w:pPr>
        <w:autoSpaceDE w:val="0"/>
        <w:autoSpaceDN w:val="0"/>
        <w:adjustRightInd w:val="0"/>
        <w:spacing w:line="23" w:lineRule="atLeast"/>
        <w:ind w:left="567"/>
        <w:jc w:val="both"/>
        <w:rPr>
          <w:rFonts w:cs="Times New Roman"/>
          <w:szCs w:val="24"/>
        </w:rPr>
      </w:pPr>
    </w:p>
    <w:p w:rsidR="00AD00AF" w:rsidRPr="002E4638" w:rsidRDefault="00476D2A"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Fifthly, it is not a matter for Ms Nowak to determine, as she has submitted, that she does not require supervision. That is a matter for her employer to decide.</w:t>
      </w:r>
      <w:r w:rsidR="00AD00AF" w:rsidRPr="002E4638">
        <w:rPr>
          <w:rFonts w:cs="Times New Roman"/>
          <w:szCs w:val="24"/>
        </w:rPr>
        <w:t xml:space="preserve">  The State submits that Ms Nowak's permanent relocation to Brisbane would negatively impact on the support the Health Service could provide to her in an effective and efficient manner. Such a position is fair and reasonable for her employer to take.</w:t>
      </w:r>
    </w:p>
    <w:p w:rsidR="00AD00AF" w:rsidRPr="002E4638" w:rsidRDefault="00AD00AF" w:rsidP="002501A0">
      <w:pPr>
        <w:pStyle w:val="ListParagraph"/>
        <w:spacing w:line="23" w:lineRule="atLeast"/>
        <w:contextualSpacing w:val="0"/>
        <w:rPr>
          <w:rFonts w:cs="Times New Roman"/>
          <w:szCs w:val="24"/>
        </w:rPr>
      </w:pPr>
    </w:p>
    <w:p w:rsidR="00AD00AF" w:rsidRPr="002E4638" w:rsidRDefault="00AD00AF"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I acknowledge, as a reason for her desire to telecommute, that Ms Nowak's family is in Brisbane and that she has no family in Cairns.  I am sympathetic to that reason for her to telecommute from Brisbane.  However, the reasons given by the State to deny Ms</w:t>
      </w:r>
      <w:r w:rsidR="00A46D52">
        <w:rPr>
          <w:rFonts w:cs="Times New Roman"/>
          <w:szCs w:val="24"/>
        </w:rPr>
        <w:t> </w:t>
      </w:r>
      <w:r w:rsidRPr="002E4638">
        <w:rPr>
          <w:rFonts w:cs="Times New Roman"/>
          <w:szCs w:val="24"/>
        </w:rPr>
        <w:t xml:space="preserve">Novak's request to telecommute, which in my view are reasonable, outweigh her personal preference to work in Brisbane because of the presence of members of her family.  </w:t>
      </w:r>
    </w:p>
    <w:p w:rsidR="00AD00AF" w:rsidRPr="002E4638" w:rsidRDefault="00AD00AF" w:rsidP="002501A0">
      <w:pPr>
        <w:pStyle w:val="ListParagraph"/>
        <w:spacing w:line="23" w:lineRule="atLeast"/>
        <w:contextualSpacing w:val="0"/>
        <w:rPr>
          <w:rFonts w:cs="Times New Roman"/>
          <w:szCs w:val="24"/>
        </w:rPr>
      </w:pPr>
    </w:p>
    <w:p w:rsidR="003E1C94" w:rsidRPr="002E4638" w:rsidRDefault="00AD00AF"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I further acknowledge that due to telecommuting experiences of employers and employees arising out of the impact of COVID-19, it may be the case, that in the future, there is a greater number of telecommuting arrangements entered into between employers and employees.  It seems that during the time</w:t>
      </w:r>
      <w:r w:rsidR="007A7C38" w:rsidRPr="002E4638">
        <w:rPr>
          <w:rFonts w:cs="Times New Roman"/>
          <w:szCs w:val="24"/>
        </w:rPr>
        <w:t xml:space="preserve"> of the impact of COVID-19, Ms</w:t>
      </w:r>
      <w:r w:rsidR="00A46D52">
        <w:rPr>
          <w:rFonts w:cs="Times New Roman"/>
          <w:szCs w:val="24"/>
        </w:rPr>
        <w:t> </w:t>
      </w:r>
      <w:r w:rsidR="007A7C38" w:rsidRPr="002E4638">
        <w:rPr>
          <w:rFonts w:cs="Times New Roman"/>
          <w:szCs w:val="24"/>
        </w:rPr>
        <w:t>Nowak has successfully telecommuted.</w:t>
      </w:r>
      <w:r w:rsidRPr="002E4638">
        <w:rPr>
          <w:rFonts w:cs="Times New Roman"/>
          <w:szCs w:val="24"/>
        </w:rPr>
        <w:t xml:space="preserve">  However, the State, as Ms Nowak's employer, has embarked upon a transition for her to return to working in the office in Cairns and, for the reasons it </w:t>
      </w:r>
      <w:r w:rsidR="002E4638" w:rsidRPr="002E4638">
        <w:rPr>
          <w:rFonts w:cs="Times New Roman"/>
          <w:szCs w:val="24"/>
        </w:rPr>
        <w:t>has</w:t>
      </w:r>
      <w:r w:rsidRPr="002E4638">
        <w:rPr>
          <w:rFonts w:cs="Times New Roman"/>
          <w:szCs w:val="24"/>
        </w:rPr>
        <w:t xml:space="preserve"> given, wishes </w:t>
      </w:r>
      <w:r w:rsidR="002E4638" w:rsidRPr="002E4638">
        <w:rPr>
          <w:rFonts w:cs="Times New Roman"/>
          <w:szCs w:val="24"/>
        </w:rPr>
        <w:t xml:space="preserve">her </w:t>
      </w:r>
      <w:r w:rsidRPr="002E4638">
        <w:rPr>
          <w:rFonts w:cs="Times New Roman"/>
          <w:szCs w:val="24"/>
        </w:rPr>
        <w:t xml:space="preserve">to remain </w:t>
      </w:r>
      <w:r w:rsidR="007A7C38" w:rsidRPr="002E4638">
        <w:rPr>
          <w:rFonts w:cs="Times New Roman"/>
          <w:szCs w:val="24"/>
        </w:rPr>
        <w:t xml:space="preserve">located </w:t>
      </w:r>
      <w:r w:rsidRPr="002E4638">
        <w:rPr>
          <w:rFonts w:cs="Times New Roman"/>
          <w:szCs w:val="24"/>
        </w:rPr>
        <w:t xml:space="preserve">in Cairns.  For those reasons, the fact that </w:t>
      </w:r>
      <w:r w:rsidR="007A7C38" w:rsidRPr="002E4638">
        <w:rPr>
          <w:rFonts w:cs="Times New Roman"/>
          <w:szCs w:val="24"/>
        </w:rPr>
        <w:t>Ms Nowak has successfully telecommunicated in 2020, due to the impact of COVID-19</w:t>
      </w:r>
      <w:r w:rsidR="00EE2BA0">
        <w:rPr>
          <w:rFonts w:cs="Times New Roman"/>
          <w:szCs w:val="24"/>
        </w:rPr>
        <w:t>,</w:t>
      </w:r>
      <w:r w:rsidR="007A7C38" w:rsidRPr="002E4638">
        <w:rPr>
          <w:rFonts w:cs="Times New Roman"/>
          <w:szCs w:val="24"/>
        </w:rPr>
        <w:t xml:space="preserve"> does not outweigh the clear reasons given by the State for Ms</w:t>
      </w:r>
      <w:r w:rsidR="002E4638" w:rsidRPr="002E4638">
        <w:rPr>
          <w:rFonts w:cs="Times New Roman"/>
          <w:szCs w:val="24"/>
        </w:rPr>
        <w:t> Nowak</w:t>
      </w:r>
      <w:r w:rsidR="007A7C38" w:rsidRPr="002E4638">
        <w:rPr>
          <w:rFonts w:cs="Times New Roman"/>
          <w:szCs w:val="24"/>
        </w:rPr>
        <w:t xml:space="preserve"> to remain located in Cairns so as to be able to perform the duties of her position.</w:t>
      </w:r>
    </w:p>
    <w:p w:rsidR="003E1C94" w:rsidRPr="002E4638" w:rsidRDefault="003E1C94" w:rsidP="002501A0">
      <w:pPr>
        <w:pStyle w:val="ListParagraph"/>
        <w:spacing w:line="23" w:lineRule="atLeast"/>
        <w:contextualSpacing w:val="0"/>
        <w:rPr>
          <w:rFonts w:cs="Times New Roman"/>
          <w:szCs w:val="24"/>
        </w:rPr>
      </w:pPr>
    </w:p>
    <w:p w:rsidR="006D3E39" w:rsidRPr="002E4638" w:rsidRDefault="00527105"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For all these reasons, in my opinion, the decision of Mr Power not to approve the flexible working arrangement</w:t>
      </w:r>
      <w:r w:rsidR="00ED4DD3" w:rsidRPr="002E4638">
        <w:rPr>
          <w:rFonts w:cs="Times New Roman"/>
          <w:szCs w:val="24"/>
        </w:rPr>
        <w:t>s</w:t>
      </w:r>
      <w:r w:rsidRPr="002E4638">
        <w:rPr>
          <w:rFonts w:cs="Times New Roman"/>
          <w:szCs w:val="24"/>
        </w:rPr>
        <w:t xml:space="preserve"> sought by Ms </w:t>
      </w:r>
      <w:r w:rsidR="00996490" w:rsidRPr="002E4638">
        <w:rPr>
          <w:rFonts w:cs="Times New Roman"/>
          <w:szCs w:val="24"/>
        </w:rPr>
        <w:t>Nowak</w:t>
      </w:r>
      <w:r w:rsidRPr="002E4638">
        <w:rPr>
          <w:rFonts w:cs="Times New Roman"/>
          <w:szCs w:val="24"/>
        </w:rPr>
        <w:t xml:space="preserve"> was fair and reasonable.</w:t>
      </w:r>
      <w:r w:rsidR="003600D4" w:rsidRPr="002E4638">
        <w:rPr>
          <w:rFonts w:cs="Times New Roman"/>
          <w:szCs w:val="24"/>
        </w:rPr>
        <w:t xml:space="preserve"> The reasons given for the refusal of </w:t>
      </w:r>
      <w:r w:rsidR="002E4638" w:rsidRPr="002E4638">
        <w:rPr>
          <w:rFonts w:cs="Times New Roman"/>
          <w:szCs w:val="24"/>
        </w:rPr>
        <w:t>Ms</w:t>
      </w:r>
      <w:r w:rsidR="003600D4" w:rsidRPr="002E4638">
        <w:rPr>
          <w:rFonts w:cs="Times New Roman"/>
          <w:szCs w:val="24"/>
        </w:rPr>
        <w:t xml:space="preserve"> Nowak's request </w:t>
      </w:r>
      <w:r w:rsidR="00324949">
        <w:rPr>
          <w:rFonts w:cs="Times New Roman"/>
          <w:szCs w:val="24"/>
        </w:rPr>
        <w:t xml:space="preserve">are </w:t>
      </w:r>
      <w:r w:rsidR="003600D4" w:rsidRPr="002E4638">
        <w:rPr>
          <w:rFonts w:cs="Times New Roman"/>
          <w:szCs w:val="24"/>
        </w:rPr>
        <w:t xml:space="preserve">due to operational requirements. The decision was </w:t>
      </w:r>
      <w:r w:rsidR="007A7C38" w:rsidRPr="002E4638">
        <w:rPr>
          <w:rFonts w:cs="Times New Roman"/>
          <w:szCs w:val="24"/>
        </w:rPr>
        <w:t>made taking into account relevant considerations and was not arbitrary</w:t>
      </w:r>
      <w:r w:rsidR="003600D4" w:rsidRPr="002E4638">
        <w:rPr>
          <w:rFonts w:cs="Times New Roman"/>
          <w:szCs w:val="24"/>
        </w:rPr>
        <w:t>.</w:t>
      </w:r>
    </w:p>
    <w:p w:rsidR="004241FD" w:rsidRPr="002E4638" w:rsidRDefault="004241FD" w:rsidP="002501A0">
      <w:pPr>
        <w:autoSpaceDE w:val="0"/>
        <w:autoSpaceDN w:val="0"/>
        <w:adjustRightInd w:val="0"/>
        <w:spacing w:line="23" w:lineRule="atLeast"/>
        <w:ind w:left="567"/>
        <w:jc w:val="both"/>
        <w:rPr>
          <w:rFonts w:cs="Times New Roman"/>
          <w:b/>
          <w:bCs/>
          <w:szCs w:val="24"/>
        </w:rPr>
      </w:pPr>
    </w:p>
    <w:p w:rsidR="004D0FBC" w:rsidRPr="002E4638" w:rsidRDefault="004D0FBC" w:rsidP="002501A0">
      <w:pPr>
        <w:autoSpaceDE w:val="0"/>
        <w:autoSpaceDN w:val="0"/>
        <w:adjustRightInd w:val="0"/>
        <w:spacing w:line="23" w:lineRule="atLeast"/>
        <w:ind w:left="567"/>
        <w:jc w:val="both"/>
        <w:rPr>
          <w:rFonts w:cs="Times New Roman"/>
          <w:b/>
          <w:bCs/>
          <w:szCs w:val="24"/>
        </w:rPr>
      </w:pPr>
      <w:r w:rsidRPr="002E4638">
        <w:rPr>
          <w:rFonts w:cs="Times New Roman"/>
          <w:b/>
          <w:bCs/>
          <w:szCs w:val="24"/>
        </w:rPr>
        <w:t>Conclusion</w:t>
      </w:r>
    </w:p>
    <w:p w:rsidR="004D0FBC" w:rsidRPr="002E4638" w:rsidRDefault="004D0FBC" w:rsidP="002501A0">
      <w:pPr>
        <w:pStyle w:val="ListParagraph"/>
        <w:spacing w:line="23" w:lineRule="atLeast"/>
        <w:contextualSpacing w:val="0"/>
        <w:jc w:val="both"/>
        <w:rPr>
          <w:rFonts w:cs="Times New Roman"/>
          <w:szCs w:val="24"/>
        </w:rPr>
      </w:pPr>
    </w:p>
    <w:p w:rsidR="006802F7" w:rsidRPr="002E4638" w:rsidRDefault="004D0FBC"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Pursuant to s 194(1)(e</w:t>
      </w:r>
      <w:r w:rsidR="006802F7" w:rsidRPr="002E4638">
        <w:rPr>
          <w:rFonts w:cs="Times New Roman"/>
          <w:szCs w:val="24"/>
        </w:rPr>
        <w:t>b</w:t>
      </w:r>
      <w:r w:rsidRPr="002E4638">
        <w:rPr>
          <w:rFonts w:cs="Times New Roman"/>
          <w:szCs w:val="24"/>
        </w:rPr>
        <w:t xml:space="preserve">) </w:t>
      </w:r>
      <w:r w:rsidR="002E4638" w:rsidRPr="002E4638">
        <w:rPr>
          <w:rFonts w:cs="Times New Roman"/>
          <w:szCs w:val="24"/>
        </w:rPr>
        <w:t xml:space="preserve">of the </w:t>
      </w:r>
      <w:r w:rsidRPr="002E4638">
        <w:rPr>
          <w:rFonts w:cs="Times New Roman"/>
          <w:szCs w:val="24"/>
        </w:rPr>
        <w:t xml:space="preserve">PS Act, an appeal may be made against a decision </w:t>
      </w:r>
      <w:r w:rsidR="006802F7" w:rsidRPr="002E4638">
        <w:rPr>
          <w:rFonts w:cs="Times New Roman"/>
          <w:szCs w:val="24"/>
        </w:rPr>
        <w:t>a public service employee believes is unfair and unreasonable</w:t>
      </w:r>
      <w:r w:rsidRPr="002E4638">
        <w:rPr>
          <w:rFonts w:cs="Times New Roman"/>
          <w:szCs w:val="24"/>
        </w:rPr>
        <w:t xml:space="preserve">.  </w:t>
      </w:r>
      <w:r w:rsidR="00ED4DD3" w:rsidRPr="002E4638">
        <w:rPr>
          <w:rFonts w:cs="Times New Roman"/>
          <w:szCs w:val="24"/>
        </w:rPr>
        <w:t xml:space="preserve">Ms Nowak contended </w:t>
      </w:r>
      <w:r w:rsidR="004241FD" w:rsidRPr="002E4638">
        <w:rPr>
          <w:rFonts w:cs="Times New Roman"/>
          <w:szCs w:val="24"/>
        </w:rPr>
        <w:t xml:space="preserve">that </w:t>
      </w:r>
      <w:r w:rsidR="00ED4DD3" w:rsidRPr="002E4638">
        <w:rPr>
          <w:rFonts w:cs="Times New Roman"/>
          <w:szCs w:val="24"/>
        </w:rPr>
        <w:t>Mr</w:t>
      </w:r>
      <w:r w:rsidR="002E4638" w:rsidRPr="002E4638">
        <w:rPr>
          <w:rFonts w:cs="Times New Roman"/>
          <w:szCs w:val="24"/>
        </w:rPr>
        <w:t> </w:t>
      </w:r>
      <w:r w:rsidR="00ED4DD3" w:rsidRPr="002E4638">
        <w:rPr>
          <w:rFonts w:cs="Times New Roman"/>
          <w:szCs w:val="24"/>
        </w:rPr>
        <w:t>Power's decision was unfair and unreasonable. However, f</w:t>
      </w:r>
      <w:r w:rsidR="006802F7" w:rsidRPr="002E4638">
        <w:rPr>
          <w:rFonts w:cs="Times New Roman"/>
          <w:szCs w:val="24"/>
        </w:rPr>
        <w:t>or the reasons I have given, Mr Power's decision was fair and reasonable</w:t>
      </w:r>
      <w:r w:rsidR="00ED4DD3" w:rsidRPr="002E4638">
        <w:rPr>
          <w:rFonts w:cs="Times New Roman"/>
          <w:szCs w:val="24"/>
        </w:rPr>
        <w:t xml:space="preserve"> in that there were reasonable grounds for him to refuse Ms</w:t>
      </w:r>
      <w:r w:rsidR="004241FD" w:rsidRPr="002E4638">
        <w:rPr>
          <w:rFonts w:cs="Times New Roman"/>
          <w:szCs w:val="24"/>
        </w:rPr>
        <w:t> </w:t>
      </w:r>
      <w:r w:rsidR="00ED4DD3" w:rsidRPr="002E4638">
        <w:rPr>
          <w:rFonts w:cs="Times New Roman"/>
          <w:szCs w:val="24"/>
        </w:rPr>
        <w:t>Nowak's flexible work arrangements request</w:t>
      </w:r>
      <w:r w:rsidR="004241FD" w:rsidRPr="002E4638">
        <w:rPr>
          <w:rFonts w:cs="Times New Roman"/>
          <w:szCs w:val="24"/>
        </w:rPr>
        <w:t xml:space="preserve"> to permanently telecommute from Brisbane</w:t>
      </w:r>
      <w:r w:rsidR="006802F7" w:rsidRPr="002E4638">
        <w:rPr>
          <w:rFonts w:cs="Times New Roman"/>
          <w:szCs w:val="24"/>
        </w:rPr>
        <w:t>.</w:t>
      </w:r>
    </w:p>
    <w:p w:rsidR="006802F7" w:rsidRPr="002E4638" w:rsidRDefault="006802F7" w:rsidP="002501A0">
      <w:pPr>
        <w:pStyle w:val="ListParagraph"/>
        <w:spacing w:line="23" w:lineRule="atLeast"/>
        <w:contextualSpacing w:val="0"/>
        <w:jc w:val="both"/>
        <w:rPr>
          <w:rFonts w:cs="Times New Roman"/>
          <w:szCs w:val="24"/>
        </w:rPr>
      </w:pPr>
    </w:p>
    <w:p w:rsidR="004D0FBC" w:rsidRPr="002E4638" w:rsidRDefault="006802F7"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I confirm Mr Power's decision</w:t>
      </w:r>
      <w:r w:rsidR="004D0FBC" w:rsidRPr="002E4638">
        <w:rPr>
          <w:rFonts w:cs="Times New Roman"/>
          <w:szCs w:val="24"/>
        </w:rPr>
        <w:t>.</w:t>
      </w:r>
    </w:p>
    <w:p w:rsidR="004D0FBC" w:rsidRPr="002E4638" w:rsidRDefault="004D0FBC" w:rsidP="002501A0">
      <w:pPr>
        <w:autoSpaceDE w:val="0"/>
        <w:autoSpaceDN w:val="0"/>
        <w:adjustRightInd w:val="0"/>
        <w:spacing w:line="23" w:lineRule="atLeast"/>
        <w:ind w:left="567"/>
        <w:jc w:val="both"/>
        <w:rPr>
          <w:rFonts w:cs="Times New Roman"/>
          <w:szCs w:val="24"/>
        </w:rPr>
      </w:pPr>
    </w:p>
    <w:p w:rsidR="00B63479" w:rsidRPr="002E4638" w:rsidRDefault="00B63479" w:rsidP="002501A0">
      <w:pPr>
        <w:autoSpaceDE w:val="0"/>
        <w:autoSpaceDN w:val="0"/>
        <w:adjustRightInd w:val="0"/>
        <w:spacing w:line="23" w:lineRule="atLeast"/>
        <w:ind w:left="567"/>
        <w:jc w:val="both"/>
        <w:rPr>
          <w:rFonts w:cs="Times New Roman"/>
          <w:b/>
          <w:bCs/>
          <w:szCs w:val="24"/>
        </w:rPr>
      </w:pPr>
      <w:r w:rsidRPr="002E4638">
        <w:rPr>
          <w:rFonts w:cs="Times New Roman"/>
          <w:b/>
          <w:bCs/>
          <w:szCs w:val="24"/>
        </w:rPr>
        <w:t>Order</w:t>
      </w:r>
    </w:p>
    <w:p w:rsidR="00B63479" w:rsidRPr="002E4638" w:rsidRDefault="00B63479" w:rsidP="002501A0">
      <w:pPr>
        <w:pStyle w:val="ListParagraph"/>
        <w:spacing w:line="23" w:lineRule="atLeast"/>
        <w:contextualSpacing w:val="0"/>
        <w:jc w:val="both"/>
        <w:rPr>
          <w:rFonts w:cs="Times New Roman"/>
          <w:szCs w:val="24"/>
        </w:rPr>
      </w:pPr>
    </w:p>
    <w:p w:rsidR="00B63479" w:rsidRPr="002E4638" w:rsidRDefault="00B63479" w:rsidP="002501A0">
      <w:pPr>
        <w:numPr>
          <w:ilvl w:val="0"/>
          <w:numId w:val="1"/>
        </w:numPr>
        <w:autoSpaceDE w:val="0"/>
        <w:autoSpaceDN w:val="0"/>
        <w:adjustRightInd w:val="0"/>
        <w:spacing w:line="23" w:lineRule="atLeast"/>
        <w:jc w:val="both"/>
        <w:rPr>
          <w:rFonts w:cs="Times New Roman"/>
          <w:szCs w:val="24"/>
        </w:rPr>
      </w:pPr>
      <w:r w:rsidRPr="002E4638">
        <w:rPr>
          <w:rFonts w:cs="Times New Roman"/>
          <w:szCs w:val="24"/>
        </w:rPr>
        <w:t>I make the following order:</w:t>
      </w:r>
    </w:p>
    <w:p w:rsidR="00B63479" w:rsidRPr="002E4638" w:rsidRDefault="00B63479" w:rsidP="002501A0">
      <w:pPr>
        <w:autoSpaceDE w:val="0"/>
        <w:autoSpaceDN w:val="0"/>
        <w:adjustRightInd w:val="0"/>
        <w:spacing w:line="23" w:lineRule="atLeast"/>
        <w:ind w:left="567"/>
        <w:jc w:val="both"/>
        <w:rPr>
          <w:rFonts w:cs="Times New Roman"/>
          <w:szCs w:val="24"/>
        </w:rPr>
      </w:pPr>
    </w:p>
    <w:p w:rsidR="004D0FBC" w:rsidRPr="005200EF" w:rsidRDefault="004D0FBC" w:rsidP="005200EF">
      <w:pPr>
        <w:autoSpaceDE w:val="0"/>
        <w:autoSpaceDN w:val="0"/>
        <w:adjustRightInd w:val="0"/>
        <w:spacing w:line="23" w:lineRule="atLeast"/>
        <w:ind w:left="1134"/>
        <w:jc w:val="both"/>
        <w:rPr>
          <w:rFonts w:cs="Times New Roman"/>
          <w:b/>
          <w:bCs/>
          <w:szCs w:val="24"/>
        </w:rPr>
      </w:pPr>
      <w:r w:rsidRPr="002E4638">
        <w:rPr>
          <w:rFonts w:cs="Times New Roman"/>
          <w:b/>
          <w:bCs/>
          <w:szCs w:val="24"/>
        </w:rPr>
        <w:t xml:space="preserve">Pursuant to s </w:t>
      </w:r>
      <w:r w:rsidR="00B63479" w:rsidRPr="002E4638">
        <w:rPr>
          <w:rFonts w:cs="Times New Roman"/>
          <w:b/>
          <w:bCs/>
          <w:szCs w:val="24"/>
        </w:rPr>
        <w:t>5</w:t>
      </w:r>
      <w:r w:rsidR="006802F7" w:rsidRPr="002E4638">
        <w:rPr>
          <w:rFonts w:cs="Times New Roman"/>
          <w:b/>
          <w:bCs/>
          <w:szCs w:val="24"/>
        </w:rPr>
        <w:t>62</w:t>
      </w:r>
      <w:r w:rsidR="002E4638" w:rsidRPr="002E4638">
        <w:rPr>
          <w:rFonts w:cs="Times New Roman"/>
          <w:b/>
          <w:bCs/>
          <w:szCs w:val="24"/>
        </w:rPr>
        <w:t>C</w:t>
      </w:r>
      <w:r w:rsidR="00B63479" w:rsidRPr="002E4638">
        <w:rPr>
          <w:rFonts w:cs="Times New Roman"/>
          <w:b/>
          <w:bCs/>
          <w:szCs w:val="24"/>
        </w:rPr>
        <w:t>(</w:t>
      </w:r>
      <w:r w:rsidR="006802F7" w:rsidRPr="002E4638">
        <w:rPr>
          <w:rFonts w:cs="Times New Roman"/>
          <w:b/>
          <w:bCs/>
          <w:szCs w:val="24"/>
        </w:rPr>
        <w:t>1</w:t>
      </w:r>
      <w:r w:rsidR="00B63479" w:rsidRPr="002E4638">
        <w:rPr>
          <w:rFonts w:cs="Times New Roman"/>
          <w:b/>
          <w:bCs/>
          <w:szCs w:val="24"/>
        </w:rPr>
        <w:t>)(</w:t>
      </w:r>
      <w:r w:rsidR="006802F7" w:rsidRPr="002E4638">
        <w:rPr>
          <w:rFonts w:cs="Times New Roman"/>
          <w:b/>
          <w:bCs/>
          <w:szCs w:val="24"/>
        </w:rPr>
        <w:t>a</w:t>
      </w:r>
      <w:r w:rsidR="00B63479" w:rsidRPr="002E4638">
        <w:rPr>
          <w:rFonts w:cs="Times New Roman"/>
          <w:b/>
          <w:bCs/>
          <w:szCs w:val="24"/>
        </w:rPr>
        <w:t xml:space="preserve">) </w:t>
      </w:r>
      <w:r w:rsidRPr="002E4638">
        <w:rPr>
          <w:rFonts w:cs="Times New Roman"/>
          <w:b/>
          <w:bCs/>
          <w:szCs w:val="24"/>
        </w:rPr>
        <w:t xml:space="preserve">of the </w:t>
      </w:r>
      <w:r w:rsidR="00B63479" w:rsidRPr="002E4638">
        <w:rPr>
          <w:rFonts w:cs="Times New Roman"/>
          <w:b/>
          <w:bCs/>
          <w:i/>
          <w:iCs/>
          <w:szCs w:val="24"/>
        </w:rPr>
        <w:t>Industrial Relations Act 2016</w:t>
      </w:r>
      <w:r w:rsidR="00B63479" w:rsidRPr="002E4638">
        <w:rPr>
          <w:rFonts w:cs="Times New Roman"/>
          <w:b/>
          <w:bCs/>
          <w:szCs w:val="24"/>
        </w:rPr>
        <w:t xml:space="preserve">, </w:t>
      </w:r>
      <w:r w:rsidR="006802F7" w:rsidRPr="002E4638">
        <w:rPr>
          <w:rFonts w:cs="Times New Roman"/>
          <w:b/>
          <w:bCs/>
          <w:szCs w:val="24"/>
        </w:rPr>
        <w:t>the decision appeal</w:t>
      </w:r>
      <w:r w:rsidR="00451261" w:rsidRPr="002E4638">
        <w:rPr>
          <w:rFonts w:cs="Times New Roman"/>
          <w:b/>
          <w:bCs/>
          <w:szCs w:val="24"/>
        </w:rPr>
        <w:t>ed</w:t>
      </w:r>
      <w:r w:rsidR="006802F7" w:rsidRPr="002E4638">
        <w:rPr>
          <w:rFonts w:cs="Times New Roman"/>
          <w:b/>
          <w:bCs/>
          <w:szCs w:val="24"/>
        </w:rPr>
        <w:t xml:space="preserve"> against</w:t>
      </w:r>
      <w:r w:rsidR="00451261" w:rsidRPr="002E4638">
        <w:rPr>
          <w:rFonts w:cs="Times New Roman"/>
          <w:b/>
          <w:bCs/>
          <w:szCs w:val="24"/>
        </w:rPr>
        <w:t xml:space="preserve"> is c</w:t>
      </w:r>
      <w:r w:rsidR="00451261" w:rsidRPr="000E6EFF">
        <w:rPr>
          <w:rFonts w:cs="Times New Roman"/>
          <w:b/>
          <w:bCs/>
          <w:szCs w:val="24"/>
        </w:rPr>
        <w:t>onfirmed</w:t>
      </w:r>
      <w:r w:rsidRPr="000E6EFF">
        <w:rPr>
          <w:rFonts w:cs="Times New Roman"/>
          <w:b/>
          <w:bCs/>
          <w:szCs w:val="24"/>
        </w:rPr>
        <w:t>.</w:t>
      </w:r>
    </w:p>
    <w:sectPr w:rsidR="004D0FBC" w:rsidRPr="005200EF" w:rsidSect="002E46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BAB" w:rsidRDefault="00167BAB" w:rsidP="004D0FBC">
      <w:r>
        <w:separator/>
      </w:r>
    </w:p>
  </w:endnote>
  <w:endnote w:type="continuationSeparator" w:id="0">
    <w:p w:rsidR="00167BAB" w:rsidRDefault="00167BAB" w:rsidP="004D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9B" w:rsidRDefault="00A07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9B" w:rsidRDefault="00A07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9B" w:rsidRDefault="00A07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BAB" w:rsidRDefault="00167BAB" w:rsidP="004D0FBC">
      <w:r>
        <w:separator/>
      </w:r>
    </w:p>
  </w:footnote>
  <w:footnote w:type="continuationSeparator" w:id="0">
    <w:p w:rsidR="00167BAB" w:rsidRDefault="00167BAB" w:rsidP="004D0FBC">
      <w:r>
        <w:continuationSeparator/>
      </w:r>
    </w:p>
  </w:footnote>
  <w:footnote w:id="1">
    <w:p w:rsidR="00167BAB" w:rsidRPr="001E5E83" w:rsidRDefault="00167BAB" w:rsidP="00A72D77">
      <w:pPr>
        <w:pStyle w:val="FootnoteText"/>
        <w:ind w:left="567" w:hanging="567"/>
        <w:jc w:val="both"/>
        <w:rPr>
          <w:sz w:val="20"/>
          <w:szCs w:val="20"/>
        </w:rPr>
      </w:pPr>
      <w:r w:rsidRPr="001E5E83">
        <w:rPr>
          <w:rStyle w:val="FootnoteReference"/>
          <w:sz w:val="20"/>
          <w:szCs w:val="20"/>
        </w:rPr>
        <w:footnoteRef/>
      </w:r>
      <w:r w:rsidRPr="001E5E83">
        <w:rPr>
          <w:sz w:val="20"/>
          <w:szCs w:val="20"/>
        </w:rPr>
        <w:t xml:space="preserve"> </w:t>
      </w:r>
      <w:r>
        <w:rPr>
          <w:sz w:val="20"/>
          <w:szCs w:val="20"/>
        </w:rPr>
        <w:t>Explanatory Notes, Public Service &amp; Other Legislation Amendment Bill 2020 (Qld), 6.</w:t>
      </w:r>
      <w:r w:rsidRPr="001E5E83">
        <w:rPr>
          <w:sz w:val="20"/>
          <w:szCs w:val="20"/>
        </w:rPr>
        <w:tab/>
      </w:r>
    </w:p>
  </w:footnote>
  <w:footnote w:id="2">
    <w:p w:rsidR="00167BAB" w:rsidRPr="005A09B0" w:rsidRDefault="00167BAB" w:rsidP="00A72D77">
      <w:pPr>
        <w:pStyle w:val="FootnoteText"/>
        <w:jc w:val="both"/>
        <w:rPr>
          <w:sz w:val="20"/>
          <w:szCs w:val="20"/>
        </w:rPr>
      </w:pPr>
      <w:r w:rsidRPr="005A09B0">
        <w:rPr>
          <w:rStyle w:val="FootnoteReference"/>
          <w:sz w:val="20"/>
          <w:szCs w:val="20"/>
        </w:rPr>
        <w:footnoteRef/>
      </w:r>
      <w:r w:rsidRPr="005A09B0">
        <w:rPr>
          <w:sz w:val="20"/>
          <w:szCs w:val="20"/>
        </w:rPr>
        <w:t xml:space="preserve"> </w:t>
      </w:r>
      <w:r>
        <w:rPr>
          <w:i/>
          <w:sz w:val="20"/>
          <w:szCs w:val="20"/>
        </w:rPr>
        <w:t xml:space="preserve">Industrial Relations Act 2016 </w:t>
      </w:r>
      <w:r w:rsidRPr="004C49D9">
        <w:rPr>
          <w:iCs/>
          <w:sz w:val="20"/>
          <w:szCs w:val="20"/>
        </w:rPr>
        <w:t>s 562B(2)</w:t>
      </w:r>
      <w:r w:rsidRPr="005A09B0">
        <w:rPr>
          <w:sz w:val="20"/>
          <w:szCs w:val="20"/>
        </w:rPr>
        <w:t>.</w:t>
      </w:r>
    </w:p>
  </w:footnote>
  <w:footnote w:id="3">
    <w:p w:rsidR="00167BAB" w:rsidRPr="005A09B0" w:rsidRDefault="00167BAB" w:rsidP="00A72D77">
      <w:pPr>
        <w:pStyle w:val="FootnoteText"/>
        <w:jc w:val="both"/>
        <w:rPr>
          <w:sz w:val="20"/>
          <w:szCs w:val="20"/>
        </w:rPr>
      </w:pPr>
      <w:r w:rsidRPr="005A09B0">
        <w:rPr>
          <w:rStyle w:val="FootnoteReference"/>
          <w:sz w:val="20"/>
          <w:szCs w:val="20"/>
        </w:rPr>
        <w:footnoteRef/>
      </w:r>
      <w:r w:rsidRPr="005A09B0">
        <w:rPr>
          <w:sz w:val="20"/>
          <w:szCs w:val="20"/>
        </w:rPr>
        <w:t xml:space="preserve"> </w:t>
      </w:r>
      <w:r w:rsidRPr="005A09B0">
        <w:rPr>
          <w:i/>
          <w:sz w:val="20"/>
          <w:szCs w:val="20"/>
        </w:rPr>
        <w:t>Brandy v Human Rights and Equal Opportunity Commission</w:t>
      </w:r>
      <w:r w:rsidRPr="005A09B0">
        <w:rPr>
          <w:sz w:val="20"/>
          <w:szCs w:val="20"/>
        </w:rPr>
        <w:t xml:space="preserve"> [1995] HCA 10;</w:t>
      </w:r>
      <w:r>
        <w:rPr>
          <w:sz w:val="20"/>
          <w:szCs w:val="20"/>
        </w:rPr>
        <w:t xml:space="preserve"> </w:t>
      </w:r>
      <w:r w:rsidRPr="005A09B0">
        <w:rPr>
          <w:sz w:val="20"/>
          <w:szCs w:val="20"/>
        </w:rPr>
        <w:t>(1995) 183 CLR 245, 261 (Mason CJ, Brennan and Toohey JJ).</w:t>
      </w:r>
    </w:p>
  </w:footnote>
  <w:footnote w:id="4">
    <w:p w:rsidR="00167BAB" w:rsidRPr="005A09B0" w:rsidRDefault="00167BAB" w:rsidP="00A72D77">
      <w:pPr>
        <w:pStyle w:val="FootnoteText"/>
        <w:tabs>
          <w:tab w:val="left" w:pos="540"/>
        </w:tabs>
        <w:jc w:val="both"/>
        <w:rPr>
          <w:sz w:val="20"/>
          <w:szCs w:val="20"/>
        </w:rPr>
      </w:pPr>
      <w:r w:rsidRPr="005A09B0">
        <w:rPr>
          <w:rStyle w:val="FootnoteReference"/>
          <w:sz w:val="20"/>
          <w:szCs w:val="20"/>
        </w:rPr>
        <w:footnoteRef/>
      </w:r>
      <w:r w:rsidRPr="005A09B0">
        <w:rPr>
          <w:sz w:val="20"/>
          <w:szCs w:val="20"/>
        </w:rPr>
        <w:t xml:space="preserve"> In the sense used in the legal categories of appeals - </w:t>
      </w:r>
      <w:r w:rsidRPr="005A09B0">
        <w:rPr>
          <w:i/>
          <w:sz w:val="20"/>
          <w:szCs w:val="20"/>
        </w:rPr>
        <w:t>Goodall v State of Queensland</w:t>
      </w:r>
      <w:r w:rsidRPr="005A09B0">
        <w:rPr>
          <w:sz w:val="20"/>
          <w:szCs w:val="20"/>
        </w:rPr>
        <w:t xml:space="preserve"> (Unreported decision of the Supreme Court of Queensland, Dalton J, 10 October 2018), 5. </w:t>
      </w:r>
    </w:p>
  </w:footnote>
  <w:footnote w:id="5">
    <w:p w:rsidR="00167BAB" w:rsidRPr="005A09B0" w:rsidRDefault="00167BAB" w:rsidP="00A72D77">
      <w:pPr>
        <w:pStyle w:val="FootnoteText"/>
        <w:tabs>
          <w:tab w:val="left" w:pos="540"/>
        </w:tabs>
        <w:jc w:val="both"/>
        <w:rPr>
          <w:sz w:val="20"/>
          <w:szCs w:val="20"/>
        </w:rPr>
      </w:pPr>
      <w:r w:rsidRPr="005A09B0">
        <w:rPr>
          <w:rStyle w:val="FootnoteReference"/>
          <w:sz w:val="20"/>
          <w:szCs w:val="20"/>
        </w:rPr>
        <w:footnoteRef/>
      </w:r>
      <w:r w:rsidRPr="005A09B0">
        <w:rPr>
          <w:sz w:val="20"/>
          <w:szCs w:val="20"/>
        </w:rPr>
        <w:t xml:space="preserve"> Ibid.</w:t>
      </w:r>
    </w:p>
  </w:footnote>
  <w:footnote w:id="6">
    <w:p w:rsidR="00167BAB" w:rsidRPr="005A09B0" w:rsidRDefault="00167BAB" w:rsidP="00A72D77">
      <w:pPr>
        <w:pStyle w:val="FootnoteText"/>
        <w:jc w:val="both"/>
        <w:rPr>
          <w:sz w:val="20"/>
          <w:szCs w:val="20"/>
        </w:rPr>
      </w:pPr>
      <w:r w:rsidRPr="005A09B0">
        <w:rPr>
          <w:rStyle w:val="FootnoteReference"/>
          <w:sz w:val="20"/>
          <w:szCs w:val="20"/>
        </w:rPr>
        <w:footnoteRef/>
      </w:r>
      <w:r w:rsidRPr="005A09B0">
        <w:rPr>
          <w:i/>
          <w:sz w:val="20"/>
          <w:szCs w:val="20"/>
        </w:rPr>
        <w:t xml:space="preserve"> </w:t>
      </w:r>
      <w:r>
        <w:rPr>
          <w:i/>
          <w:sz w:val="20"/>
          <w:szCs w:val="20"/>
        </w:rPr>
        <w:t xml:space="preserve">Industrial </w:t>
      </w:r>
      <w:r w:rsidR="003904AC">
        <w:rPr>
          <w:i/>
          <w:sz w:val="20"/>
          <w:szCs w:val="20"/>
        </w:rPr>
        <w:t>R</w:t>
      </w:r>
      <w:r>
        <w:rPr>
          <w:i/>
          <w:sz w:val="20"/>
          <w:szCs w:val="20"/>
        </w:rPr>
        <w:t xml:space="preserve">elations Act 2016 </w:t>
      </w:r>
      <w:r w:rsidRPr="006243A0">
        <w:rPr>
          <w:iCs/>
          <w:sz w:val="20"/>
          <w:szCs w:val="20"/>
        </w:rPr>
        <w:t>s 562B(3)</w:t>
      </w:r>
      <w:r w:rsidRPr="005A09B0">
        <w:rPr>
          <w:sz w:val="20"/>
          <w:szCs w:val="20"/>
        </w:rPr>
        <w:t>.</w:t>
      </w:r>
    </w:p>
  </w:footnote>
  <w:footnote w:id="7">
    <w:p w:rsidR="00167BAB" w:rsidRPr="005A09B0" w:rsidRDefault="00167BAB" w:rsidP="00A72D77">
      <w:pPr>
        <w:pStyle w:val="FootnoteText"/>
        <w:tabs>
          <w:tab w:val="left" w:pos="0"/>
          <w:tab w:val="left" w:pos="567"/>
          <w:tab w:val="left" w:pos="1134"/>
          <w:tab w:val="left" w:pos="1701"/>
          <w:tab w:val="left" w:pos="2268"/>
          <w:tab w:val="left" w:pos="2835"/>
          <w:tab w:val="left" w:pos="3402"/>
          <w:tab w:val="left" w:pos="3969"/>
          <w:tab w:val="left" w:pos="4536"/>
          <w:tab w:val="left" w:pos="5103"/>
          <w:tab w:val="left" w:pos="5670"/>
        </w:tabs>
        <w:ind w:left="72" w:hanging="72"/>
        <w:jc w:val="both"/>
        <w:rPr>
          <w:sz w:val="20"/>
          <w:szCs w:val="20"/>
        </w:rPr>
      </w:pPr>
      <w:r w:rsidRPr="005A09B0">
        <w:rPr>
          <w:rStyle w:val="FootnoteReference"/>
          <w:sz w:val="20"/>
          <w:szCs w:val="20"/>
        </w:rPr>
        <w:footnoteRef/>
      </w:r>
      <w:r w:rsidRPr="005A09B0">
        <w:rPr>
          <w:sz w:val="20"/>
          <w:szCs w:val="20"/>
        </w:rPr>
        <w:t xml:space="preserve"> </w:t>
      </w:r>
      <w:r w:rsidRPr="005A09B0">
        <w:rPr>
          <w:i/>
          <w:color w:val="000000"/>
          <w:sz w:val="20"/>
          <w:szCs w:val="20"/>
        </w:rPr>
        <w:t>Page v John Thompson and Lesley Dwyer, As Chief Executive Officer, West Moreton Hospital and Health Service</w:t>
      </w:r>
      <w:r w:rsidRPr="005A09B0">
        <w:rPr>
          <w:i/>
          <w:sz w:val="20"/>
          <w:szCs w:val="20"/>
        </w:rPr>
        <w:t xml:space="preserve"> </w:t>
      </w:r>
      <w:r w:rsidRPr="005A09B0">
        <w:rPr>
          <w:sz w:val="20"/>
          <w:szCs w:val="20"/>
        </w:rPr>
        <w:t>[2014] QSC 252, [60] to [61] (Byrne SJA).</w:t>
      </w:r>
    </w:p>
  </w:footnote>
  <w:footnote w:id="8">
    <w:p w:rsidR="00167BAB" w:rsidRPr="00ED4DD3" w:rsidRDefault="00167BAB" w:rsidP="00A72D77">
      <w:pPr>
        <w:pStyle w:val="FootnoteText"/>
        <w:jc w:val="both"/>
        <w:rPr>
          <w:sz w:val="20"/>
          <w:szCs w:val="20"/>
        </w:rPr>
      </w:pPr>
      <w:r w:rsidRPr="00ED4DD3">
        <w:rPr>
          <w:rStyle w:val="FootnoteReference"/>
          <w:sz w:val="20"/>
          <w:szCs w:val="20"/>
        </w:rPr>
        <w:footnoteRef/>
      </w:r>
      <w:r w:rsidRPr="00ED4DD3">
        <w:rPr>
          <w:sz w:val="20"/>
          <w:szCs w:val="20"/>
        </w:rPr>
        <w:t xml:space="preserve"> My emphasis.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9B" w:rsidRDefault="00A0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957294"/>
      <w:docPartObj>
        <w:docPartGallery w:val="Page Numbers (Top of Page)"/>
        <w:docPartUnique/>
      </w:docPartObj>
    </w:sdtPr>
    <w:sdtEndPr>
      <w:rPr>
        <w:noProof/>
        <w:sz w:val="22"/>
      </w:rPr>
    </w:sdtEndPr>
    <w:sdtContent>
      <w:p w:rsidR="00167BAB" w:rsidRPr="005D75E9" w:rsidRDefault="00167BAB">
        <w:pPr>
          <w:pStyle w:val="Header"/>
          <w:jc w:val="center"/>
          <w:rPr>
            <w:sz w:val="22"/>
          </w:rPr>
        </w:pPr>
        <w:r w:rsidRPr="005D75E9">
          <w:rPr>
            <w:sz w:val="22"/>
          </w:rPr>
          <w:fldChar w:fldCharType="begin"/>
        </w:r>
        <w:r w:rsidRPr="005D75E9">
          <w:rPr>
            <w:sz w:val="22"/>
          </w:rPr>
          <w:instrText xml:space="preserve"> PAGE   \* MERGEFORMAT </w:instrText>
        </w:r>
        <w:r w:rsidRPr="005D75E9">
          <w:rPr>
            <w:sz w:val="22"/>
          </w:rPr>
          <w:fldChar w:fldCharType="separate"/>
        </w:r>
        <w:r w:rsidR="006B4709">
          <w:rPr>
            <w:noProof/>
            <w:sz w:val="22"/>
          </w:rPr>
          <w:t>16</w:t>
        </w:r>
        <w:r w:rsidRPr="005D75E9">
          <w:rPr>
            <w:noProof/>
            <w:sz w:val="22"/>
          </w:rPr>
          <w:fldChar w:fldCharType="end"/>
        </w:r>
      </w:p>
    </w:sdtContent>
  </w:sdt>
  <w:p w:rsidR="00167BAB" w:rsidRPr="005D75E9" w:rsidRDefault="00167BAB">
    <w:pPr>
      <w:pStyle w:val="Head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9B" w:rsidRDefault="00A0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0" style="width:14.25pt;height:14.25pt" coordsize="" o:spt="100" o:bullet="t" adj="0,,0" path="" stroked="f">
        <v:stroke joinstyle="miter"/>
        <v:imagedata r:id="rId1" o:title="image62"/>
        <v:formulas/>
        <v:path o:connecttype="segments"/>
      </v:shape>
    </w:pict>
  </w:numPicBullet>
  <w:numPicBullet w:numPicBulletId="1">
    <w:pict>
      <v:shape id="_x0000_i1031" style="width:12.75pt;height:12.75pt" coordsize="" o:spt="100" o:bullet="t" adj="0,,0" path="" stroked="f">
        <v:stroke joinstyle="miter"/>
        <v:imagedata r:id="rId2" o:title="image124"/>
        <v:formulas/>
        <v:path o:connecttype="segments"/>
      </v:shape>
    </w:pict>
  </w:numPicBullet>
  <w:abstractNum w:abstractNumId="0" w15:restartNumberingAfterBreak="0">
    <w:nsid w:val="03B01EAE"/>
    <w:multiLevelType w:val="hybridMultilevel"/>
    <w:tmpl w:val="7012BE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9E41AB3"/>
    <w:multiLevelType w:val="hybridMultilevel"/>
    <w:tmpl w:val="E5E655BC"/>
    <w:lvl w:ilvl="0" w:tplc="676401C8">
      <w:start w:val="4"/>
      <w:numFmt w:val="decimal"/>
      <w:lvlText w:val="%1."/>
      <w:lvlJc w:val="left"/>
      <w:pPr>
        <w:ind w:left="739" w:firstLine="0"/>
      </w:pPr>
      <w:rPr>
        <w:rFonts w:ascii="Times New Roman" w:eastAsia="Calibri"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A80A3856">
      <w:start w:val="1"/>
      <w:numFmt w:val="lowerLetter"/>
      <w:lvlText w:val="%2"/>
      <w:lvlJc w:val="left"/>
      <w:pPr>
        <w:ind w:left="143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98D83A40">
      <w:start w:val="1"/>
      <w:numFmt w:val="lowerRoman"/>
      <w:lvlText w:val="%3"/>
      <w:lvlJc w:val="left"/>
      <w:pPr>
        <w:ind w:left="21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37EE852">
      <w:start w:val="1"/>
      <w:numFmt w:val="decimal"/>
      <w:lvlText w:val="%4"/>
      <w:lvlJc w:val="left"/>
      <w:pPr>
        <w:ind w:left="28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173CB61C">
      <w:start w:val="1"/>
      <w:numFmt w:val="lowerLetter"/>
      <w:lvlText w:val="%5"/>
      <w:lvlJc w:val="left"/>
      <w:pPr>
        <w:ind w:left="359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176DFC0">
      <w:start w:val="1"/>
      <w:numFmt w:val="lowerRoman"/>
      <w:lvlText w:val="%6"/>
      <w:lvlJc w:val="left"/>
      <w:pPr>
        <w:ind w:left="43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4327258">
      <w:start w:val="1"/>
      <w:numFmt w:val="decimal"/>
      <w:lvlText w:val="%7"/>
      <w:lvlJc w:val="left"/>
      <w:pPr>
        <w:ind w:left="503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0C3259FE">
      <w:start w:val="1"/>
      <w:numFmt w:val="lowerLetter"/>
      <w:lvlText w:val="%8"/>
      <w:lvlJc w:val="left"/>
      <w:pPr>
        <w:ind w:left="575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D683568">
      <w:start w:val="1"/>
      <w:numFmt w:val="lowerRoman"/>
      <w:lvlText w:val="%9"/>
      <w:lvlJc w:val="left"/>
      <w:pPr>
        <w:ind w:left="647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D1478E2"/>
    <w:multiLevelType w:val="hybridMultilevel"/>
    <w:tmpl w:val="B6623DFE"/>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3" w15:restartNumberingAfterBreak="0">
    <w:nsid w:val="0D4D022D"/>
    <w:multiLevelType w:val="hybridMultilevel"/>
    <w:tmpl w:val="430EC424"/>
    <w:lvl w:ilvl="0" w:tplc="1482FE02">
      <w:start w:val="20"/>
      <w:numFmt w:val="decimal"/>
      <w:lvlText w:val="%1."/>
      <w:lvlJc w:val="left"/>
      <w:pPr>
        <w:ind w:left="0"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162DED"/>
    <w:multiLevelType w:val="hybridMultilevel"/>
    <w:tmpl w:val="4E824D98"/>
    <w:lvl w:ilvl="0" w:tplc="48AC5EB4">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15E9391B"/>
    <w:multiLevelType w:val="hybridMultilevel"/>
    <w:tmpl w:val="0B6A59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96F6775"/>
    <w:multiLevelType w:val="hybridMultilevel"/>
    <w:tmpl w:val="6B5044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37923AF"/>
    <w:multiLevelType w:val="hybridMultilevel"/>
    <w:tmpl w:val="5C44FC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7936425"/>
    <w:multiLevelType w:val="hybridMultilevel"/>
    <w:tmpl w:val="63202756"/>
    <w:lvl w:ilvl="0" w:tplc="53A8A562">
      <w:start w:val="1"/>
      <w:numFmt w:val="bullet"/>
      <w:lvlText w:val=""/>
      <w:lvlJc w:val="left"/>
      <w:pPr>
        <w:ind w:left="135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2BE1220">
      <w:start w:val="1"/>
      <w:numFmt w:val="bullet"/>
      <w:lvlText w:val="o"/>
      <w:lvlJc w:val="left"/>
      <w:pPr>
        <w:ind w:left="1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78F6EA">
      <w:start w:val="1"/>
      <w:numFmt w:val="bullet"/>
      <w:lvlText w:val="▪"/>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466FF8">
      <w:start w:val="1"/>
      <w:numFmt w:val="bullet"/>
      <w:lvlText w:val="•"/>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60F84A">
      <w:start w:val="1"/>
      <w:numFmt w:val="bullet"/>
      <w:lvlText w:val="o"/>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28E7AA">
      <w:start w:val="1"/>
      <w:numFmt w:val="bullet"/>
      <w:lvlText w:val="▪"/>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A63158">
      <w:start w:val="1"/>
      <w:numFmt w:val="bullet"/>
      <w:lvlText w:val="•"/>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7A19A0">
      <w:start w:val="1"/>
      <w:numFmt w:val="bullet"/>
      <w:lvlText w:val="o"/>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EEBA58">
      <w:start w:val="1"/>
      <w:numFmt w:val="bullet"/>
      <w:lvlText w:val="▪"/>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6D7422"/>
    <w:multiLevelType w:val="hybridMultilevel"/>
    <w:tmpl w:val="1E0AA9F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0" w15:restartNumberingAfterBreak="0">
    <w:nsid w:val="316352E7"/>
    <w:multiLevelType w:val="hybridMultilevel"/>
    <w:tmpl w:val="109EDE7A"/>
    <w:lvl w:ilvl="0" w:tplc="140A38EC">
      <w:start w:val="1"/>
      <w:numFmt w:val="lowerLetter"/>
      <w:lvlText w:val="(%1)"/>
      <w:lvlJc w:val="left"/>
      <w:pPr>
        <w:ind w:left="2883" w:hanging="615"/>
      </w:pPr>
    </w:lvl>
    <w:lvl w:ilvl="1" w:tplc="0C090019">
      <w:start w:val="1"/>
      <w:numFmt w:val="lowerLetter"/>
      <w:lvlText w:val="%2."/>
      <w:lvlJc w:val="left"/>
      <w:pPr>
        <w:ind w:left="3348" w:hanging="360"/>
      </w:pPr>
    </w:lvl>
    <w:lvl w:ilvl="2" w:tplc="0C09001B">
      <w:start w:val="1"/>
      <w:numFmt w:val="lowerRoman"/>
      <w:lvlText w:val="%3."/>
      <w:lvlJc w:val="right"/>
      <w:pPr>
        <w:ind w:left="4068" w:hanging="180"/>
      </w:p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abstractNum w:abstractNumId="11" w15:restartNumberingAfterBreak="0">
    <w:nsid w:val="3A4359B3"/>
    <w:multiLevelType w:val="hybridMultilevel"/>
    <w:tmpl w:val="FC46D544"/>
    <w:lvl w:ilvl="0" w:tplc="83F485D0">
      <w:start w:val="1"/>
      <w:numFmt w:val="lowerLetter"/>
      <w:lvlText w:val="(%1)"/>
      <w:lvlJc w:val="left"/>
      <w:pPr>
        <w:ind w:left="3195" w:hanging="360"/>
      </w:pPr>
    </w:lvl>
    <w:lvl w:ilvl="1" w:tplc="0C090019">
      <w:start w:val="1"/>
      <w:numFmt w:val="lowerLetter"/>
      <w:lvlText w:val="%2."/>
      <w:lvlJc w:val="left"/>
      <w:pPr>
        <w:ind w:left="3915" w:hanging="360"/>
      </w:pPr>
    </w:lvl>
    <w:lvl w:ilvl="2" w:tplc="0C09001B">
      <w:start w:val="1"/>
      <w:numFmt w:val="lowerRoman"/>
      <w:lvlText w:val="%3."/>
      <w:lvlJc w:val="right"/>
      <w:pPr>
        <w:ind w:left="4635" w:hanging="180"/>
      </w:pPr>
    </w:lvl>
    <w:lvl w:ilvl="3" w:tplc="0C09000F">
      <w:start w:val="1"/>
      <w:numFmt w:val="decimal"/>
      <w:lvlText w:val="%4."/>
      <w:lvlJc w:val="left"/>
      <w:pPr>
        <w:ind w:left="5355" w:hanging="360"/>
      </w:pPr>
    </w:lvl>
    <w:lvl w:ilvl="4" w:tplc="0C090019">
      <w:start w:val="1"/>
      <w:numFmt w:val="lowerLetter"/>
      <w:lvlText w:val="%5."/>
      <w:lvlJc w:val="left"/>
      <w:pPr>
        <w:ind w:left="6075" w:hanging="360"/>
      </w:pPr>
    </w:lvl>
    <w:lvl w:ilvl="5" w:tplc="0C09001B">
      <w:start w:val="1"/>
      <w:numFmt w:val="lowerRoman"/>
      <w:lvlText w:val="%6."/>
      <w:lvlJc w:val="right"/>
      <w:pPr>
        <w:ind w:left="6795" w:hanging="180"/>
      </w:pPr>
    </w:lvl>
    <w:lvl w:ilvl="6" w:tplc="0C09000F">
      <w:start w:val="1"/>
      <w:numFmt w:val="decimal"/>
      <w:lvlText w:val="%7."/>
      <w:lvlJc w:val="left"/>
      <w:pPr>
        <w:ind w:left="7515" w:hanging="360"/>
      </w:pPr>
    </w:lvl>
    <w:lvl w:ilvl="7" w:tplc="0C090019">
      <w:start w:val="1"/>
      <w:numFmt w:val="lowerLetter"/>
      <w:lvlText w:val="%8."/>
      <w:lvlJc w:val="left"/>
      <w:pPr>
        <w:ind w:left="8235" w:hanging="360"/>
      </w:pPr>
    </w:lvl>
    <w:lvl w:ilvl="8" w:tplc="0C09001B">
      <w:start w:val="1"/>
      <w:numFmt w:val="lowerRoman"/>
      <w:lvlText w:val="%9."/>
      <w:lvlJc w:val="right"/>
      <w:pPr>
        <w:ind w:left="8955" w:hanging="180"/>
      </w:pPr>
    </w:lvl>
  </w:abstractNum>
  <w:abstractNum w:abstractNumId="12" w15:restartNumberingAfterBreak="0">
    <w:nsid w:val="3AA055CA"/>
    <w:multiLevelType w:val="hybridMultilevel"/>
    <w:tmpl w:val="D5F019AE"/>
    <w:lvl w:ilvl="0" w:tplc="0C090001">
      <w:start w:val="1"/>
      <w:numFmt w:val="bullet"/>
      <w:lvlText w:val=""/>
      <w:lvlJc w:val="left"/>
      <w:pPr>
        <w:ind w:left="1638" w:hanging="360"/>
      </w:pPr>
      <w:rPr>
        <w:rFonts w:ascii="Symbol" w:hAnsi="Symbol" w:hint="default"/>
      </w:rPr>
    </w:lvl>
    <w:lvl w:ilvl="1" w:tplc="0C090003">
      <w:start w:val="1"/>
      <w:numFmt w:val="bullet"/>
      <w:lvlText w:val="o"/>
      <w:lvlJc w:val="left"/>
      <w:pPr>
        <w:ind w:left="2358" w:hanging="360"/>
      </w:pPr>
      <w:rPr>
        <w:rFonts w:ascii="Courier New" w:hAnsi="Courier New" w:cs="Courier New" w:hint="default"/>
      </w:rPr>
    </w:lvl>
    <w:lvl w:ilvl="2" w:tplc="0C090005">
      <w:start w:val="1"/>
      <w:numFmt w:val="bullet"/>
      <w:lvlText w:val=""/>
      <w:lvlJc w:val="left"/>
      <w:pPr>
        <w:ind w:left="3078" w:hanging="360"/>
      </w:pPr>
      <w:rPr>
        <w:rFonts w:ascii="Wingdings" w:hAnsi="Wingdings" w:hint="default"/>
      </w:rPr>
    </w:lvl>
    <w:lvl w:ilvl="3" w:tplc="0C090001">
      <w:start w:val="1"/>
      <w:numFmt w:val="bullet"/>
      <w:lvlText w:val=""/>
      <w:lvlJc w:val="left"/>
      <w:pPr>
        <w:ind w:left="3798" w:hanging="360"/>
      </w:pPr>
      <w:rPr>
        <w:rFonts w:ascii="Symbol" w:hAnsi="Symbol" w:hint="default"/>
      </w:rPr>
    </w:lvl>
    <w:lvl w:ilvl="4" w:tplc="0C090003">
      <w:start w:val="1"/>
      <w:numFmt w:val="bullet"/>
      <w:lvlText w:val="o"/>
      <w:lvlJc w:val="left"/>
      <w:pPr>
        <w:ind w:left="4518" w:hanging="360"/>
      </w:pPr>
      <w:rPr>
        <w:rFonts w:ascii="Courier New" w:hAnsi="Courier New" w:cs="Courier New" w:hint="default"/>
      </w:rPr>
    </w:lvl>
    <w:lvl w:ilvl="5" w:tplc="0C090005">
      <w:start w:val="1"/>
      <w:numFmt w:val="bullet"/>
      <w:lvlText w:val=""/>
      <w:lvlJc w:val="left"/>
      <w:pPr>
        <w:ind w:left="5238" w:hanging="360"/>
      </w:pPr>
      <w:rPr>
        <w:rFonts w:ascii="Wingdings" w:hAnsi="Wingdings" w:hint="default"/>
      </w:rPr>
    </w:lvl>
    <w:lvl w:ilvl="6" w:tplc="0C090001">
      <w:start w:val="1"/>
      <w:numFmt w:val="bullet"/>
      <w:lvlText w:val=""/>
      <w:lvlJc w:val="left"/>
      <w:pPr>
        <w:ind w:left="5958" w:hanging="360"/>
      </w:pPr>
      <w:rPr>
        <w:rFonts w:ascii="Symbol" w:hAnsi="Symbol" w:hint="default"/>
      </w:rPr>
    </w:lvl>
    <w:lvl w:ilvl="7" w:tplc="0C090003">
      <w:start w:val="1"/>
      <w:numFmt w:val="bullet"/>
      <w:lvlText w:val="o"/>
      <w:lvlJc w:val="left"/>
      <w:pPr>
        <w:ind w:left="6678" w:hanging="360"/>
      </w:pPr>
      <w:rPr>
        <w:rFonts w:ascii="Courier New" w:hAnsi="Courier New" w:cs="Courier New" w:hint="default"/>
      </w:rPr>
    </w:lvl>
    <w:lvl w:ilvl="8" w:tplc="0C090005">
      <w:start w:val="1"/>
      <w:numFmt w:val="bullet"/>
      <w:lvlText w:val=""/>
      <w:lvlJc w:val="left"/>
      <w:pPr>
        <w:ind w:left="7398" w:hanging="360"/>
      </w:pPr>
      <w:rPr>
        <w:rFonts w:ascii="Wingdings" w:hAnsi="Wingdings" w:hint="default"/>
      </w:rPr>
    </w:lvl>
  </w:abstractNum>
  <w:abstractNum w:abstractNumId="13" w15:restartNumberingAfterBreak="0">
    <w:nsid w:val="402642DD"/>
    <w:multiLevelType w:val="hybridMultilevel"/>
    <w:tmpl w:val="C5AA833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4" w15:restartNumberingAfterBreak="0">
    <w:nsid w:val="41812762"/>
    <w:multiLevelType w:val="hybridMultilevel"/>
    <w:tmpl w:val="3FFAD230"/>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5" w15:restartNumberingAfterBreak="0">
    <w:nsid w:val="44B76A9D"/>
    <w:multiLevelType w:val="hybridMultilevel"/>
    <w:tmpl w:val="BB789B40"/>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6" w15:restartNumberingAfterBreak="0">
    <w:nsid w:val="471366E3"/>
    <w:multiLevelType w:val="hybridMultilevel"/>
    <w:tmpl w:val="A7EE066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5487C"/>
    <w:multiLevelType w:val="hybridMultilevel"/>
    <w:tmpl w:val="E17019AE"/>
    <w:lvl w:ilvl="0" w:tplc="767E3E1A">
      <w:start w:val="1"/>
      <w:numFmt w:val="decimal"/>
      <w:lvlText w:val="(%1)"/>
      <w:lvlJc w:val="left"/>
      <w:pPr>
        <w:ind w:left="2487" w:hanging="360"/>
      </w:p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start w:val="1"/>
      <w:numFmt w:val="decimal"/>
      <w:lvlText w:val="%4."/>
      <w:lvlJc w:val="left"/>
      <w:pPr>
        <w:ind w:left="4647" w:hanging="360"/>
      </w:pPr>
    </w:lvl>
    <w:lvl w:ilvl="4" w:tplc="0C090019">
      <w:start w:val="1"/>
      <w:numFmt w:val="lowerLetter"/>
      <w:lvlText w:val="%5."/>
      <w:lvlJc w:val="left"/>
      <w:pPr>
        <w:ind w:left="5367" w:hanging="360"/>
      </w:pPr>
    </w:lvl>
    <w:lvl w:ilvl="5" w:tplc="0C09001B">
      <w:start w:val="1"/>
      <w:numFmt w:val="lowerRoman"/>
      <w:lvlText w:val="%6."/>
      <w:lvlJc w:val="right"/>
      <w:pPr>
        <w:ind w:left="6087" w:hanging="180"/>
      </w:pPr>
    </w:lvl>
    <w:lvl w:ilvl="6" w:tplc="0C09000F">
      <w:start w:val="1"/>
      <w:numFmt w:val="decimal"/>
      <w:lvlText w:val="%7."/>
      <w:lvlJc w:val="left"/>
      <w:pPr>
        <w:ind w:left="6807" w:hanging="360"/>
      </w:pPr>
    </w:lvl>
    <w:lvl w:ilvl="7" w:tplc="0C090019">
      <w:start w:val="1"/>
      <w:numFmt w:val="lowerLetter"/>
      <w:lvlText w:val="%8."/>
      <w:lvlJc w:val="left"/>
      <w:pPr>
        <w:ind w:left="7527" w:hanging="360"/>
      </w:pPr>
    </w:lvl>
    <w:lvl w:ilvl="8" w:tplc="0C09001B">
      <w:start w:val="1"/>
      <w:numFmt w:val="lowerRoman"/>
      <w:lvlText w:val="%9."/>
      <w:lvlJc w:val="right"/>
      <w:pPr>
        <w:ind w:left="8247" w:hanging="180"/>
      </w:pPr>
    </w:lvl>
  </w:abstractNum>
  <w:abstractNum w:abstractNumId="18" w15:restartNumberingAfterBreak="0">
    <w:nsid w:val="4A40398C"/>
    <w:multiLevelType w:val="hybridMultilevel"/>
    <w:tmpl w:val="70E0C9C2"/>
    <w:lvl w:ilvl="0" w:tplc="BCA249FA">
      <w:start w:val="2"/>
      <w:numFmt w:val="decimal"/>
      <w:lvlText w:val="%1."/>
      <w:lvlJc w:val="left"/>
      <w:pPr>
        <w:ind w:left="743"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E524334E">
      <w:start w:val="1"/>
      <w:numFmt w:val="lowerLetter"/>
      <w:lvlText w:val="%2"/>
      <w:lvlJc w:val="left"/>
      <w:pPr>
        <w:ind w:left="147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6B81446">
      <w:start w:val="1"/>
      <w:numFmt w:val="lowerRoman"/>
      <w:lvlText w:val="%3"/>
      <w:lvlJc w:val="left"/>
      <w:pPr>
        <w:ind w:left="219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E582664">
      <w:start w:val="1"/>
      <w:numFmt w:val="decimal"/>
      <w:lvlText w:val="%4"/>
      <w:lvlJc w:val="left"/>
      <w:pPr>
        <w:ind w:left="291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D4872F8">
      <w:start w:val="1"/>
      <w:numFmt w:val="lowerLetter"/>
      <w:lvlText w:val="%5"/>
      <w:lvlJc w:val="left"/>
      <w:pPr>
        <w:ind w:left="363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221ED2">
      <w:start w:val="1"/>
      <w:numFmt w:val="lowerRoman"/>
      <w:lvlText w:val="%6"/>
      <w:lvlJc w:val="left"/>
      <w:pPr>
        <w:ind w:left="435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DF62A92">
      <w:start w:val="1"/>
      <w:numFmt w:val="decimal"/>
      <w:lvlText w:val="%7"/>
      <w:lvlJc w:val="left"/>
      <w:pPr>
        <w:ind w:left="507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864AEE6">
      <w:start w:val="1"/>
      <w:numFmt w:val="lowerLetter"/>
      <w:lvlText w:val="%8"/>
      <w:lvlJc w:val="left"/>
      <w:pPr>
        <w:ind w:left="579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344F36A">
      <w:start w:val="1"/>
      <w:numFmt w:val="lowerRoman"/>
      <w:lvlText w:val="%9"/>
      <w:lvlJc w:val="left"/>
      <w:pPr>
        <w:ind w:left="651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A4156B2"/>
    <w:multiLevelType w:val="hybridMultilevel"/>
    <w:tmpl w:val="3FB8CE04"/>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0" w15:restartNumberingAfterBreak="0">
    <w:nsid w:val="4B0E1A7B"/>
    <w:multiLevelType w:val="hybridMultilevel"/>
    <w:tmpl w:val="20F02026"/>
    <w:lvl w:ilvl="0" w:tplc="CE263114">
      <w:start w:val="1"/>
      <w:numFmt w:val="bullet"/>
      <w:lvlText w:val="•"/>
      <w:lvlPicBulletId w:val="1"/>
      <w:lvlJc w:val="left"/>
      <w:pPr>
        <w:ind w:left="816"/>
      </w:pPr>
      <w:rPr>
        <w:rFonts w:ascii="MS Mincho" w:eastAsia="MS Mincho" w:hAnsi="MS Mincho" w:cs="MS Mincho"/>
        <w:b w:val="0"/>
        <w:i w:val="0"/>
        <w:strike w:val="0"/>
        <w:dstrike w:val="0"/>
        <w:color w:val="000000"/>
        <w:sz w:val="24"/>
        <w:szCs w:val="24"/>
        <w:u w:val="none" w:color="000000"/>
        <w:bdr w:val="none" w:sz="0" w:space="0" w:color="auto"/>
        <w:shd w:val="clear" w:color="auto" w:fill="auto"/>
        <w:vertAlign w:val="baseline"/>
      </w:rPr>
    </w:lvl>
    <w:lvl w:ilvl="1" w:tplc="569AE5A2">
      <w:start w:val="1"/>
      <w:numFmt w:val="bullet"/>
      <w:lvlText w:val="o"/>
      <w:lvlJc w:val="left"/>
      <w:pPr>
        <w:ind w:left="1789"/>
      </w:pPr>
      <w:rPr>
        <w:rFonts w:ascii="MS Mincho" w:eastAsia="MS Mincho" w:hAnsi="MS Mincho" w:cs="MS Mincho"/>
        <w:b w:val="0"/>
        <w:i w:val="0"/>
        <w:strike w:val="0"/>
        <w:dstrike w:val="0"/>
        <w:color w:val="000000"/>
        <w:sz w:val="24"/>
        <w:szCs w:val="24"/>
        <w:u w:val="none" w:color="000000"/>
        <w:bdr w:val="none" w:sz="0" w:space="0" w:color="auto"/>
        <w:shd w:val="clear" w:color="auto" w:fill="auto"/>
        <w:vertAlign w:val="baseline"/>
      </w:rPr>
    </w:lvl>
    <w:lvl w:ilvl="2" w:tplc="0080AC2C">
      <w:start w:val="1"/>
      <w:numFmt w:val="bullet"/>
      <w:lvlText w:val="▪"/>
      <w:lvlJc w:val="left"/>
      <w:pPr>
        <w:ind w:left="2509"/>
      </w:pPr>
      <w:rPr>
        <w:rFonts w:ascii="MS Mincho" w:eastAsia="MS Mincho" w:hAnsi="MS Mincho" w:cs="MS Mincho"/>
        <w:b w:val="0"/>
        <w:i w:val="0"/>
        <w:strike w:val="0"/>
        <w:dstrike w:val="0"/>
        <w:color w:val="000000"/>
        <w:sz w:val="24"/>
        <w:szCs w:val="24"/>
        <w:u w:val="none" w:color="000000"/>
        <w:bdr w:val="none" w:sz="0" w:space="0" w:color="auto"/>
        <w:shd w:val="clear" w:color="auto" w:fill="auto"/>
        <w:vertAlign w:val="baseline"/>
      </w:rPr>
    </w:lvl>
    <w:lvl w:ilvl="3" w:tplc="A14694E6">
      <w:start w:val="1"/>
      <w:numFmt w:val="bullet"/>
      <w:lvlText w:val="•"/>
      <w:lvlJc w:val="left"/>
      <w:pPr>
        <w:ind w:left="3229"/>
      </w:pPr>
      <w:rPr>
        <w:rFonts w:ascii="MS Mincho" w:eastAsia="MS Mincho" w:hAnsi="MS Mincho" w:cs="MS Mincho"/>
        <w:b w:val="0"/>
        <w:i w:val="0"/>
        <w:strike w:val="0"/>
        <w:dstrike w:val="0"/>
        <w:color w:val="000000"/>
        <w:sz w:val="24"/>
        <w:szCs w:val="24"/>
        <w:u w:val="none" w:color="000000"/>
        <w:bdr w:val="none" w:sz="0" w:space="0" w:color="auto"/>
        <w:shd w:val="clear" w:color="auto" w:fill="auto"/>
        <w:vertAlign w:val="baseline"/>
      </w:rPr>
    </w:lvl>
    <w:lvl w:ilvl="4" w:tplc="DF3CACBA">
      <w:start w:val="1"/>
      <w:numFmt w:val="bullet"/>
      <w:lvlText w:val="o"/>
      <w:lvlJc w:val="left"/>
      <w:pPr>
        <w:ind w:left="3949"/>
      </w:pPr>
      <w:rPr>
        <w:rFonts w:ascii="MS Mincho" w:eastAsia="MS Mincho" w:hAnsi="MS Mincho" w:cs="MS Mincho"/>
        <w:b w:val="0"/>
        <w:i w:val="0"/>
        <w:strike w:val="0"/>
        <w:dstrike w:val="0"/>
        <w:color w:val="000000"/>
        <w:sz w:val="24"/>
        <w:szCs w:val="24"/>
        <w:u w:val="none" w:color="000000"/>
        <w:bdr w:val="none" w:sz="0" w:space="0" w:color="auto"/>
        <w:shd w:val="clear" w:color="auto" w:fill="auto"/>
        <w:vertAlign w:val="baseline"/>
      </w:rPr>
    </w:lvl>
    <w:lvl w:ilvl="5" w:tplc="E072155C">
      <w:start w:val="1"/>
      <w:numFmt w:val="bullet"/>
      <w:lvlText w:val="▪"/>
      <w:lvlJc w:val="left"/>
      <w:pPr>
        <w:ind w:left="4669"/>
      </w:pPr>
      <w:rPr>
        <w:rFonts w:ascii="MS Mincho" w:eastAsia="MS Mincho" w:hAnsi="MS Mincho" w:cs="MS Mincho"/>
        <w:b w:val="0"/>
        <w:i w:val="0"/>
        <w:strike w:val="0"/>
        <w:dstrike w:val="0"/>
        <w:color w:val="000000"/>
        <w:sz w:val="24"/>
        <w:szCs w:val="24"/>
        <w:u w:val="none" w:color="000000"/>
        <w:bdr w:val="none" w:sz="0" w:space="0" w:color="auto"/>
        <w:shd w:val="clear" w:color="auto" w:fill="auto"/>
        <w:vertAlign w:val="baseline"/>
      </w:rPr>
    </w:lvl>
    <w:lvl w:ilvl="6" w:tplc="C87E10CA">
      <w:start w:val="1"/>
      <w:numFmt w:val="bullet"/>
      <w:lvlText w:val="•"/>
      <w:lvlJc w:val="left"/>
      <w:pPr>
        <w:ind w:left="5389"/>
      </w:pPr>
      <w:rPr>
        <w:rFonts w:ascii="MS Mincho" w:eastAsia="MS Mincho" w:hAnsi="MS Mincho" w:cs="MS Mincho"/>
        <w:b w:val="0"/>
        <w:i w:val="0"/>
        <w:strike w:val="0"/>
        <w:dstrike w:val="0"/>
        <w:color w:val="000000"/>
        <w:sz w:val="24"/>
        <w:szCs w:val="24"/>
        <w:u w:val="none" w:color="000000"/>
        <w:bdr w:val="none" w:sz="0" w:space="0" w:color="auto"/>
        <w:shd w:val="clear" w:color="auto" w:fill="auto"/>
        <w:vertAlign w:val="baseline"/>
      </w:rPr>
    </w:lvl>
    <w:lvl w:ilvl="7" w:tplc="798EC49C">
      <w:start w:val="1"/>
      <w:numFmt w:val="bullet"/>
      <w:lvlText w:val="o"/>
      <w:lvlJc w:val="left"/>
      <w:pPr>
        <w:ind w:left="6109"/>
      </w:pPr>
      <w:rPr>
        <w:rFonts w:ascii="MS Mincho" w:eastAsia="MS Mincho" w:hAnsi="MS Mincho" w:cs="MS Mincho"/>
        <w:b w:val="0"/>
        <w:i w:val="0"/>
        <w:strike w:val="0"/>
        <w:dstrike w:val="0"/>
        <w:color w:val="000000"/>
        <w:sz w:val="24"/>
        <w:szCs w:val="24"/>
        <w:u w:val="none" w:color="000000"/>
        <w:bdr w:val="none" w:sz="0" w:space="0" w:color="auto"/>
        <w:shd w:val="clear" w:color="auto" w:fill="auto"/>
        <w:vertAlign w:val="baseline"/>
      </w:rPr>
    </w:lvl>
    <w:lvl w:ilvl="8" w:tplc="30769B0A">
      <w:start w:val="1"/>
      <w:numFmt w:val="bullet"/>
      <w:lvlText w:val="▪"/>
      <w:lvlJc w:val="left"/>
      <w:pPr>
        <w:ind w:left="6829"/>
      </w:pPr>
      <w:rPr>
        <w:rFonts w:ascii="MS Mincho" w:eastAsia="MS Mincho" w:hAnsi="MS Mincho" w:cs="MS Mincho"/>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1B48A7"/>
    <w:multiLevelType w:val="hybridMultilevel"/>
    <w:tmpl w:val="F3B4F364"/>
    <w:lvl w:ilvl="0" w:tplc="48AC5EB4">
      <w:start w:val="1"/>
      <w:numFmt w:val="bullet"/>
      <w:lvlText w:val=""/>
      <w:lvlJc w:val="left"/>
      <w:pPr>
        <w:ind w:left="1913" w:hanging="360"/>
      </w:pPr>
      <w:rPr>
        <w:rFonts w:ascii="Symbol" w:hAnsi="Symbol" w:hint="default"/>
      </w:rPr>
    </w:lvl>
    <w:lvl w:ilvl="1" w:tplc="0C090003" w:tentative="1">
      <w:start w:val="1"/>
      <w:numFmt w:val="bullet"/>
      <w:lvlText w:val="o"/>
      <w:lvlJc w:val="left"/>
      <w:pPr>
        <w:ind w:left="2633" w:hanging="360"/>
      </w:pPr>
      <w:rPr>
        <w:rFonts w:ascii="Courier New" w:hAnsi="Courier New" w:cs="Courier New" w:hint="default"/>
      </w:rPr>
    </w:lvl>
    <w:lvl w:ilvl="2" w:tplc="0C090005" w:tentative="1">
      <w:start w:val="1"/>
      <w:numFmt w:val="bullet"/>
      <w:lvlText w:val=""/>
      <w:lvlJc w:val="left"/>
      <w:pPr>
        <w:ind w:left="3353" w:hanging="360"/>
      </w:pPr>
      <w:rPr>
        <w:rFonts w:ascii="Wingdings" w:hAnsi="Wingdings" w:hint="default"/>
      </w:rPr>
    </w:lvl>
    <w:lvl w:ilvl="3" w:tplc="0C090001" w:tentative="1">
      <w:start w:val="1"/>
      <w:numFmt w:val="bullet"/>
      <w:lvlText w:val=""/>
      <w:lvlJc w:val="left"/>
      <w:pPr>
        <w:ind w:left="4073" w:hanging="360"/>
      </w:pPr>
      <w:rPr>
        <w:rFonts w:ascii="Symbol" w:hAnsi="Symbol" w:hint="default"/>
      </w:rPr>
    </w:lvl>
    <w:lvl w:ilvl="4" w:tplc="0C090003" w:tentative="1">
      <w:start w:val="1"/>
      <w:numFmt w:val="bullet"/>
      <w:lvlText w:val="o"/>
      <w:lvlJc w:val="left"/>
      <w:pPr>
        <w:ind w:left="4793" w:hanging="360"/>
      </w:pPr>
      <w:rPr>
        <w:rFonts w:ascii="Courier New" w:hAnsi="Courier New" w:cs="Courier New" w:hint="default"/>
      </w:rPr>
    </w:lvl>
    <w:lvl w:ilvl="5" w:tplc="0C090005" w:tentative="1">
      <w:start w:val="1"/>
      <w:numFmt w:val="bullet"/>
      <w:lvlText w:val=""/>
      <w:lvlJc w:val="left"/>
      <w:pPr>
        <w:ind w:left="5513" w:hanging="360"/>
      </w:pPr>
      <w:rPr>
        <w:rFonts w:ascii="Wingdings" w:hAnsi="Wingdings" w:hint="default"/>
      </w:rPr>
    </w:lvl>
    <w:lvl w:ilvl="6" w:tplc="0C090001" w:tentative="1">
      <w:start w:val="1"/>
      <w:numFmt w:val="bullet"/>
      <w:lvlText w:val=""/>
      <w:lvlJc w:val="left"/>
      <w:pPr>
        <w:ind w:left="6233" w:hanging="360"/>
      </w:pPr>
      <w:rPr>
        <w:rFonts w:ascii="Symbol" w:hAnsi="Symbol" w:hint="default"/>
      </w:rPr>
    </w:lvl>
    <w:lvl w:ilvl="7" w:tplc="0C090003" w:tentative="1">
      <w:start w:val="1"/>
      <w:numFmt w:val="bullet"/>
      <w:lvlText w:val="o"/>
      <w:lvlJc w:val="left"/>
      <w:pPr>
        <w:ind w:left="6953" w:hanging="360"/>
      </w:pPr>
      <w:rPr>
        <w:rFonts w:ascii="Courier New" w:hAnsi="Courier New" w:cs="Courier New" w:hint="default"/>
      </w:rPr>
    </w:lvl>
    <w:lvl w:ilvl="8" w:tplc="0C090005" w:tentative="1">
      <w:start w:val="1"/>
      <w:numFmt w:val="bullet"/>
      <w:lvlText w:val=""/>
      <w:lvlJc w:val="left"/>
      <w:pPr>
        <w:ind w:left="7673" w:hanging="360"/>
      </w:pPr>
      <w:rPr>
        <w:rFonts w:ascii="Wingdings" w:hAnsi="Wingdings" w:hint="default"/>
      </w:rPr>
    </w:lvl>
  </w:abstractNum>
  <w:abstractNum w:abstractNumId="22" w15:restartNumberingAfterBreak="0">
    <w:nsid w:val="4F01125C"/>
    <w:multiLevelType w:val="hybridMultilevel"/>
    <w:tmpl w:val="0480E1A4"/>
    <w:lvl w:ilvl="0" w:tplc="48AC5EB4">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51FF7CC5"/>
    <w:multiLevelType w:val="hybridMultilevel"/>
    <w:tmpl w:val="B7B643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29A2F9E"/>
    <w:multiLevelType w:val="hybridMultilevel"/>
    <w:tmpl w:val="D24E9D2C"/>
    <w:lvl w:ilvl="0" w:tplc="C6625218">
      <w:start w:val="1"/>
      <w:numFmt w:val="decimal"/>
      <w:lvlText w:val="%1."/>
      <w:lvlJc w:val="left"/>
      <w:pPr>
        <w:ind w:left="1494" w:hanging="360"/>
      </w:pPr>
      <w:rPr>
        <w:b/>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5" w15:restartNumberingAfterBreak="0">
    <w:nsid w:val="576E5D15"/>
    <w:multiLevelType w:val="hybridMultilevel"/>
    <w:tmpl w:val="1BD4D7DE"/>
    <w:lvl w:ilvl="0" w:tplc="E1783454">
      <w:start w:val="1"/>
      <w:numFmt w:val="decimal"/>
      <w:lvlText w:val="%1."/>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80F860">
      <w:start w:val="1"/>
      <w:numFmt w:val="lowerLetter"/>
      <w:lvlText w:val="%2."/>
      <w:lvlJc w:val="left"/>
      <w:pPr>
        <w:ind w:left="845"/>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2" w:tplc="3CAACB8A">
      <w:start w:val="1"/>
      <w:numFmt w:val="lowerRoman"/>
      <w:lvlText w:val="%3"/>
      <w:lvlJc w:val="left"/>
      <w:pPr>
        <w:ind w:left="1566"/>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3" w:tplc="F1D081DE">
      <w:start w:val="1"/>
      <w:numFmt w:val="decimal"/>
      <w:lvlText w:val="%4"/>
      <w:lvlJc w:val="left"/>
      <w:pPr>
        <w:ind w:left="2286"/>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4" w:tplc="C080888E">
      <w:start w:val="1"/>
      <w:numFmt w:val="lowerLetter"/>
      <w:lvlText w:val="%5"/>
      <w:lvlJc w:val="left"/>
      <w:pPr>
        <w:ind w:left="3006"/>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5" w:tplc="30082074">
      <w:start w:val="1"/>
      <w:numFmt w:val="lowerRoman"/>
      <w:lvlText w:val="%6"/>
      <w:lvlJc w:val="left"/>
      <w:pPr>
        <w:ind w:left="3726"/>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6" w:tplc="7FE86250">
      <w:start w:val="1"/>
      <w:numFmt w:val="decimal"/>
      <w:lvlText w:val="%7"/>
      <w:lvlJc w:val="left"/>
      <w:pPr>
        <w:ind w:left="4446"/>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7" w:tplc="07408FEE">
      <w:start w:val="1"/>
      <w:numFmt w:val="lowerLetter"/>
      <w:lvlText w:val="%8"/>
      <w:lvlJc w:val="left"/>
      <w:pPr>
        <w:ind w:left="5166"/>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8" w:tplc="00A05614">
      <w:start w:val="1"/>
      <w:numFmt w:val="lowerRoman"/>
      <w:lvlText w:val="%9"/>
      <w:lvlJc w:val="left"/>
      <w:pPr>
        <w:ind w:left="5886"/>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CEB6206"/>
    <w:multiLevelType w:val="hybridMultilevel"/>
    <w:tmpl w:val="583A1BC2"/>
    <w:lvl w:ilvl="0" w:tplc="58565940">
      <w:start w:val="3"/>
      <w:numFmt w:val="decimal"/>
      <w:lvlText w:val="%1."/>
      <w:lvlJc w:val="left"/>
      <w:pPr>
        <w:ind w:left="748"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17E074C6">
      <w:start w:val="1"/>
      <w:numFmt w:val="lowerLetter"/>
      <w:lvlText w:val="%2"/>
      <w:lvlJc w:val="left"/>
      <w:pPr>
        <w:ind w:left="145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1443670">
      <w:start w:val="1"/>
      <w:numFmt w:val="lowerRoman"/>
      <w:lvlText w:val="%3"/>
      <w:lvlJc w:val="left"/>
      <w:pPr>
        <w:ind w:left="217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144C638">
      <w:start w:val="1"/>
      <w:numFmt w:val="decimal"/>
      <w:lvlText w:val="%4"/>
      <w:lvlJc w:val="left"/>
      <w:pPr>
        <w:ind w:left="289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DC0DC98">
      <w:start w:val="1"/>
      <w:numFmt w:val="lowerLetter"/>
      <w:lvlText w:val="%5"/>
      <w:lvlJc w:val="left"/>
      <w:pPr>
        <w:ind w:left="361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DAE969E">
      <w:start w:val="1"/>
      <w:numFmt w:val="lowerRoman"/>
      <w:lvlText w:val="%6"/>
      <w:lvlJc w:val="left"/>
      <w:pPr>
        <w:ind w:left="433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AE09FC6">
      <w:start w:val="1"/>
      <w:numFmt w:val="decimal"/>
      <w:lvlText w:val="%7"/>
      <w:lvlJc w:val="left"/>
      <w:pPr>
        <w:ind w:left="505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CBC0BCC">
      <w:start w:val="1"/>
      <w:numFmt w:val="lowerLetter"/>
      <w:lvlText w:val="%8"/>
      <w:lvlJc w:val="left"/>
      <w:pPr>
        <w:ind w:left="577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4BC841C">
      <w:start w:val="1"/>
      <w:numFmt w:val="lowerRoman"/>
      <w:lvlText w:val="%9"/>
      <w:lvlJc w:val="left"/>
      <w:pPr>
        <w:ind w:left="649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65E24BE4"/>
    <w:multiLevelType w:val="hybridMultilevel"/>
    <w:tmpl w:val="EC56534A"/>
    <w:lvl w:ilvl="0" w:tplc="CD6E9ABE">
      <w:start w:val="1"/>
      <w:numFmt w:val="decimal"/>
      <w:lvlText w:val="%1."/>
      <w:lvlJc w:val="left"/>
      <w:pPr>
        <w:ind w:left="729" w:firstLine="0"/>
      </w:pPr>
      <w:rPr>
        <w:rFonts w:ascii="Times New Roman" w:eastAsia="Calibri"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4B86CA2A">
      <w:start w:val="1"/>
      <w:numFmt w:val="lowerLetter"/>
      <w:lvlText w:val="%2"/>
      <w:lvlJc w:val="left"/>
      <w:pPr>
        <w:ind w:left="14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A247F40">
      <w:start w:val="1"/>
      <w:numFmt w:val="lowerRoman"/>
      <w:lvlText w:val="%3"/>
      <w:lvlJc w:val="left"/>
      <w:pPr>
        <w:ind w:left="21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2F8450E">
      <w:start w:val="1"/>
      <w:numFmt w:val="decimal"/>
      <w:lvlText w:val="%4"/>
      <w:lvlJc w:val="left"/>
      <w:pPr>
        <w:ind w:left="28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1964668">
      <w:start w:val="1"/>
      <w:numFmt w:val="lowerLetter"/>
      <w:lvlText w:val="%5"/>
      <w:lvlJc w:val="left"/>
      <w:pPr>
        <w:ind w:left="36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2FC38BA">
      <w:start w:val="1"/>
      <w:numFmt w:val="lowerRoman"/>
      <w:lvlText w:val="%6"/>
      <w:lvlJc w:val="left"/>
      <w:pPr>
        <w:ind w:left="43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F9841D6">
      <w:start w:val="1"/>
      <w:numFmt w:val="decimal"/>
      <w:lvlText w:val="%7"/>
      <w:lvlJc w:val="left"/>
      <w:pPr>
        <w:ind w:left="50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8963C52">
      <w:start w:val="1"/>
      <w:numFmt w:val="lowerLetter"/>
      <w:lvlText w:val="%8"/>
      <w:lvlJc w:val="left"/>
      <w:pPr>
        <w:ind w:left="57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26A6E0A">
      <w:start w:val="1"/>
      <w:numFmt w:val="lowerRoman"/>
      <w:lvlText w:val="%9"/>
      <w:lvlJc w:val="left"/>
      <w:pPr>
        <w:ind w:left="64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77066AC2"/>
    <w:multiLevelType w:val="hybridMultilevel"/>
    <w:tmpl w:val="CA92BB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8D2570E"/>
    <w:multiLevelType w:val="hybridMultilevel"/>
    <w:tmpl w:val="F32EAB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9766C6C"/>
    <w:multiLevelType w:val="hybridMultilevel"/>
    <w:tmpl w:val="19366BE2"/>
    <w:lvl w:ilvl="0" w:tplc="4448DF12">
      <w:start w:val="1"/>
      <w:numFmt w:val="decimal"/>
      <w:lvlText w:val="[%1]"/>
      <w:lvlJc w:val="left"/>
      <w:pPr>
        <w:tabs>
          <w:tab w:val="num" w:pos="0"/>
        </w:tabs>
        <w:ind w:left="567" w:hanging="567"/>
      </w:pPr>
      <w:rPr>
        <w:rFonts w:ascii="Times New Roman" w:hAnsi="Times New Roman" w:cs="Times New Roman" w:hint="default"/>
        <w:b w:val="0"/>
        <w:i w:val="0"/>
        <w:sz w:val="22"/>
        <w:szCs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1" w15:restartNumberingAfterBreak="0">
    <w:nsid w:val="7B2E6D20"/>
    <w:multiLevelType w:val="hybridMultilevel"/>
    <w:tmpl w:val="6D4C75C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F7460C6"/>
    <w:multiLevelType w:val="hybridMultilevel"/>
    <w:tmpl w:val="CCAEBC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0"/>
  </w:num>
  <w:num w:numId="2">
    <w:abstractNumId w:val="29"/>
  </w:num>
  <w:num w:numId="3">
    <w:abstractNumId w:val="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8"/>
  </w:num>
  <w:num w:numId="10">
    <w:abstractNumId w:val="32"/>
  </w:num>
  <w:num w:numId="11">
    <w:abstractNumId w:val="22"/>
  </w:num>
  <w:num w:numId="12">
    <w:abstractNumId w:val="21"/>
  </w:num>
  <w:num w:numId="13">
    <w:abstractNumId w:val="4"/>
  </w:num>
  <w:num w:numId="14">
    <w:abstractNumId w:val="2"/>
  </w:num>
  <w:num w:numId="15">
    <w:abstractNumId w:val="5"/>
  </w:num>
  <w:num w:numId="16">
    <w:abstractNumId w:val="10"/>
  </w:num>
  <w:num w:numId="17">
    <w:abstractNumId w:val="15"/>
  </w:num>
  <w:num w:numId="18">
    <w:abstractNumId w:val="7"/>
  </w:num>
  <w:num w:numId="19">
    <w:abstractNumId w:val="31"/>
  </w:num>
  <w:num w:numId="20">
    <w:abstractNumId w:val="2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8"/>
  </w:num>
  <w:num w:numId="27">
    <w:abstractNumId w:val="14"/>
  </w:num>
  <w:num w:numId="28">
    <w:abstractNumId w:val="6"/>
  </w:num>
  <w:num w:numId="29">
    <w:abstractNumId w:val="25"/>
  </w:num>
  <w:num w:numId="30">
    <w:abstractNumId w:val="1"/>
  </w:num>
  <w:num w:numId="31">
    <w:abstractNumId w:val="3"/>
  </w:num>
  <w:num w:numId="32">
    <w:abstractNumId w:val="13"/>
  </w:num>
  <w:num w:numId="33">
    <w:abstractNumId w:val="20"/>
  </w:num>
  <w:num w:numId="34">
    <w:abstractNumId w:val="1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FA0DD6B-F739-412D-80A4-F3FD3C39F18D}"/>
    <w:docVar w:name="dgnword-eventsink" w:val="507717216"/>
  </w:docVars>
  <w:rsids>
    <w:rsidRoot w:val="004D0FBC"/>
    <w:rsid w:val="00000972"/>
    <w:rsid w:val="000C3663"/>
    <w:rsid w:val="000E1F11"/>
    <w:rsid w:val="000E6EFF"/>
    <w:rsid w:val="00167BAB"/>
    <w:rsid w:val="0017224A"/>
    <w:rsid w:val="00180EFC"/>
    <w:rsid w:val="001A3F56"/>
    <w:rsid w:val="001E0521"/>
    <w:rsid w:val="001E490B"/>
    <w:rsid w:val="001E5E83"/>
    <w:rsid w:val="001F118C"/>
    <w:rsid w:val="002501A0"/>
    <w:rsid w:val="00272B86"/>
    <w:rsid w:val="002975C6"/>
    <w:rsid w:val="002E4638"/>
    <w:rsid w:val="002F6FD5"/>
    <w:rsid w:val="00324949"/>
    <w:rsid w:val="0032688C"/>
    <w:rsid w:val="003600D4"/>
    <w:rsid w:val="00364F74"/>
    <w:rsid w:val="003904AC"/>
    <w:rsid w:val="003C1945"/>
    <w:rsid w:val="003E1C94"/>
    <w:rsid w:val="004241FD"/>
    <w:rsid w:val="00426B36"/>
    <w:rsid w:val="0045082F"/>
    <w:rsid w:val="00451261"/>
    <w:rsid w:val="00464F4E"/>
    <w:rsid w:val="00476D2A"/>
    <w:rsid w:val="00477710"/>
    <w:rsid w:val="004C41CE"/>
    <w:rsid w:val="004C49D9"/>
    <w:rsid w:val="004D0FBC"/>
    <w:rsid w:val="004F49E7"/>
    <w:rsid w:val="005200EF"/>
    <w:rsid w:val="00527105"/>
    <w:rsid w:val="00562939"/>
    <w:rsid w:val="005914D1"/>
    <w:rsid w:val="005B5D25"/>
    <w:rsid w:val="005D3EC9"/>
    <w:rsid w:val="005F2474"/>
    <w:rsid w:val="006243A0"/>
    <w:rsid w:val="006275A8"/>
    <w:rsid w:val="00644699"/>
    <w:rsid w:val="00651B6C"/>
    <w:rsid w:val="006802F7"/>
    <w:rsid w:val="006B4709"/>
    <w:rsid w:val="006B6999"/>
    <w:rsid w:val="006D3E39"/>
    <w:rsid w:val="00716A80"/>
    <w:rsid w:val="00731CAD"/>
    <w:rsid w:val="00744DD7"/>
    <w:rsid w:val="00747B03"/>
    <w:rsid w:val="00786398"/>
    <w:rsid w:val="00787B41"/>
    <w:rsid w:val="0079511C"/>
    <w:rsid w:val="007A7C38"/>
    <w:rsid w:val="007C2AAC"/>
    <w:rsid w:val="007D0140"/>
    <w:rsid w:val="007F7A73"/>
    <w:rsid w:val="0080418A"/>
    <w:rsid w:val="00813BE2"/>
    <w:rsid w:val="00837EA2"/>
    <w:rsid w:val="0084062B"/>
    <w:rsid w:val="00852B5E"/>
    <w:rsid w:val="0088298E"/>
    <w:rsid w:val="008D062E"/>
    <w:rsid w:val="008F4ED2"/>
    <w:rsid w:val="00947C22"/>
    <w:rsid w:val="00977DE3"/>
    <w:rsid w:val="00986875"/>
    <w:rsid w:val="00996490"/>
    <w:rsid w:val="00A05E45"/>
    <w:rsid w:val="00A0672F"/>
    <w:rsid w:val="00A07B9B"/>
    <w:rsid w:val="00A2091B"/>
    <w:rsid w:val="00A46D52"/>
    <w:rsid w:val="00A72D77"/>
    <w:rsid w:val="00A96101"/>
    <w:rsid w:val="00AA7B48"/>
    <w:rsid w:val="00AB02EE"/>
    <w:rsid w:val="00AB1A9A"/>
    <w:rsid w:val="00AD00AF"/>
    <w:rsid w:val="00AE0607"/>
    <w:rsid w:val="00B256A5"/>
    <w:rsid w:val="00B63479"/>
    <w:rsid w:val="00B72780"/>
    <w:rsid w:val="00B824FA"/>
    <w:rsid w:val="00BF0A60"/>
    <w:rsid w:val="00C17BEC"/>
    <w:rsid w:val="00C2442C"/>
    <w:rsid w:val="00C257E8"/>
    <w:rsid w:val="00C639A8"/>
    <w:rsid w:val="00CC2956"/>
    <w:rsid w:val="00CC52D2"/>
    <w:rsid w:val="00D00802"/>
    <w:rsid w:val="00D54752"/>
    <w:rsid w:val="00D67DE2"/>
    <w:rsid w:val="00E65BCB"/>
    <w:rsid w:val="00E73F18"/>
    <w:rsid w:val="00E764A9"/>
    <w:rsid w:val="00EB16B4"/>
    <w:rsid w:val="00ED4DD3"/>
    <w:rsid w:val="00EE2BA0"/>
    <w:rsid w:val="00EE4BE4"/>
    <w:rsid w:val="00F0566D"/>
    <w:rsid w:val="00F41123"/>
    <w:rsid w:val="00F727EF"/>
    <w:rsid w:val="00FA6661"/>
    <w:rsid w:val="00FC361D"/>
    <w:rsid w:val="00FD0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ind w:left="1134"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FBC"/>
    <w:pPr>
      <w:ind w:left="0" w:firstLine="0"/>
      <w:jc w:val="left"/>
    </w:pPr>
    <w:rPr>
      <w:rFonts w:cstheme="minorBidi"/>
      <w:szCs w:val="22"/>
    </w:rPr>
  </w:style>
  <w:style w:type="paragraph" w:styleId="Heading1">
    <w:name w:val="heading 1"/>
    <w:basedOn w:val="Normal"/>
    <w:next w:val="Normal"/>
    <w:link w:val="Heading1Char"/>
    <w:uiPriority w:val="9"/>
    <w:qFormat/>
    <w:rsid w:val="00C244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semiHidden/>
    <w:unhideWhenUsed/>
    <w:qFormat/>
    <w:rsid w:val="00E65BCB"/>
    <w:pPr>
      <w:keepNext/>
      <w:keepLines/>
      <w:spacing w:after="149" w:line="256" w:lineRule="auto"/>
      <w:ind w:left="1119" w:hanging="10"/>
      <w:jc w:val="left"/>
      <w:outlineLvl w:val="1"/>
    </w:pPr>
    <w:rPr>
      <w:rFonts w:ascii="Calibri" w:eastAsia="Calibri" w:hAnsi="Calibri" w:cs="Calibri"/>
      <w:color w:val="000000"/>
      <w:sz w:val="22"/>
      <w:szCs w:val="22"/>
      <w:u w:val="single" w:color="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Footnote Text Char Char Char Char Char"/>
    <w:basedOn w:val="Normal"/>
    <w:link w:val="FootnoteTextChar"/>
    <w:uiPriority w:val="99"/>
    <w:unhideWhenUsed/>
    <w:rsid w:val="00E73F18"/>
  </w:style>
  <w:style w:type="character" w:customStyle="1" w:styleId="FootnoteTextChar">
    <w:name w:val="Footnote Text Char"/>
    <w:aliases w:val="ft Char,Footnote Text Char Char Char Char Char Char"/>
    <w:basedOn w:val="DefaultParagraphFont"/>
    <w:link w:val="FootnoteText"/>
    <w:uiPriority w:val="99"/>
    <w:rsid w:val="00E73F18"/>
  </w:style>
  <w:style w:type="paragraph" w:styleId="Caption">
    <w:name w:val="caption"/>
    <w:basedOn w:val="Normal"/>
    <w:next w:val="Normal"/>
    <w:uiPriority w:val="35"/>
    <w:unhideWhenUsed/>
    <w:qFormat/>
    <w:rsid w:val="004D0FBC"/>
    <w:pPr>
      <w:tabs>
        <w:tab w:val="left" w:pos="0"/>
        <w:tab w:val="left" w:pos="567"/>
        <w:tab w:val="left" w:pos="1134"/>
        <w:tab w:val="left" w:pos="1701"/>
        <w:tab w:val="left" w:pos="2268"/>
        <w:tab w:val="left" w:pos="2835"/>
        <w:tab w:val="left" w:pos="3402"/>
        <w:tab w:val="left" w:pos="3969"/>
        <w:tab w:val="left" w:pos="4536"/>
        <w:tab w:val="left" w:pos="5103"/>
        <w:tab w:val="left" w:pos="5670"/>
      </w:tabs>
      <w:jc w:val="center"/>
    </w:pPr>
    <w:rPr>
      <w:b/>
    </w:rPr>
  </w:style>
  <w:style w:type="character" w:customStyle="1" w:styleId="ListParagraphChar">
    <w:name w:val="List Paragraph Char"/>
    <w:aliases w:val="QIRC Decision Style Char,Decision Style Char"/>
    <w:basedOn w:val="DefaultParagraphFont"/>
    <w:link w:val="ListParagraph"/>
    <w:uiPriority w:val="34"/>
    <w:locked/>
    <w:rsid w:val="004D0FBC"/>
    <w:rPr>
      <w:rFonts w:cstheme="minorBidi"/>
      <w:szCs w:val="22"/>
    </w:rPr>
  </w:style>
  <w:style w:type="paragraph" w:styleId="ListParagraph">
    <w:name w:val="List Paragraph"/>
    <w:aliases w:val="QIRC Decision Style,Decision Style"/>
    <w:basedOn w:val="Normal"/>
    <w:link w:val="ListParagraphChar"/>
    <w:uiPriority w:val="34"/>
    <w:qFormat/>
    <w:rsid w:val="004D0FBC"/>
    <w:pPr>
      <w:ind w:left="720"/>
      <w:contextualSpacing/>
    </w:pPr>
  </w:style>
  <w:style w:type="paragraph" w:customStyle="1" w:styleId="Default">
    <w:name w:val="Default"/>
    <w:rsid w:val="004D0FBC"/>
    <w:pPr>
      <w:autoSpaceDE w:val="0"/>
      <w:autoSpaceDN w:val="0"/>
      <w:adjustRightInd w:val="0"/>
      <w:ind w:left="0" w:firstLine="0"/>
      <w:jc w:val="left"/>
    </w:pPr>
    <w:rPr>
      <w:rFonts w:ascii="Arial" w:hAnsi="Arial" w:cs="Arial"/>
      <w:color w:val="000000"/>
    </w:rPr>
  </w:style>
  <w:style w:type="character" w:styleId="FootnoteReference">
    <w:name w:val="footnote reference"/>
    <w:basedOn w:val="DefaultParagraphFont"/>
    <w:uiPriority w:val="99"/>
    <w:unhideWhenUsed/>
    <w:rsid w:val="004D0FBC"/>
    <w:rPr>
      <w:vertAlign w:val="superscript"/>
    </w:rPr>
  </w:style>
  <w:style w:type="table" w:styleId="TableGrid">
    <w:name w:val="Table Grid"/>
    <w:basedOn w:val="TableNormal"/>
    <w:rsid w:val="004D0FBC"/>
    <w:pPr>
      <w:ind w:left="0" w:firstLine="0"/>
      <w:jc w:val="left"/>
    </w:pPr>
    <w:rPr>
      <w:rFonts w:eastAsia="Times New Roman"/>
      <w:sz w:val="20"/>
      <w:szCs w:val="20"/>
      <w:vertAlign w:val="subscrip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FBC"/>
    <w:pPr>
      <w:tabs>
        <w:tab w:val="center" w:pos="4513"/>
        <w:tab w:val="right" w:pos="9026"/>
      </w:tabs>
    </w:pPr>
  </w:style>
  <w:style w:type="character" w:customStyle="1" w:styleId="HeaderChar">
    <w:name w:val="Header Char"/>
    <w:basedOn w:val="DefaultParagraphFont"/>
    <w:link w:val="Header"/>
    <w:uiPriority w:val="99"/>
    <w:rsid w:val="004D0FBC"/>
    <w:rPr>
      <w:rFonts w:cstheme="minorBidi"/>
      <w:szCs w:val="22"/>
    </w:rPr>
  </w:style>
  <w:style w:type="character" w:customStyle="1" w:styleId="Heading2Char">
    <w:name w:val="Heading 2 Char"/>
    <w:basedOn w:val="DefaultParagraphFont"/>
    <w:link w:val="Heading2"/>
    <w:uiPriority w:val="9"/>
    <w:semiHidden/>
    <w:rsid w:val="00E65BCB"/>
    <w:rPr>
      <w:rFonts w:ascii="Calibri" w:eastAsia="Calibri" w:hAnsi="Calibri" w:cs="Calibri"/>
      <w:color w:val="000000"/>
      <w:sz w:val="22"/>
      <w:szCs w:val="22"/>
      <w:u w:val="single" w:color="000000"/>
      <w:lang w:eastAsia="en-AU"/>
    </w:rPr>
  </w:style>
  <w:style w:type="table" w:customStyle="1" w:styleId="TableGrid0">
    <w:name w:val="TableGrid"/>
    <w:rsid w:val="00426B36"/>
    <w:pPr>
      <w:ind w:left="0" w:firstLine="0"/>
      <w:jc w:val="left"/>
    </w:pPr>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2442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96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490"/>
    <w:rPr>
      <w:rFonts w:ascii="Segoe UI" w:hAnsi="Segoe UI" w:cs="Segoe UI"/>
      <w:sz w:val="18"/>
      <w:szCs w:val="18"/>
    </w:rPr>
  </w:style>
  <w:style w:type="paragraph" w:styleId="Footer">
    <w:name w:val="footer"/>
    <w:basedOn w:val="Normal"/>
    <w:link w:val="FooterChar"/>
    <w:uiPriority w:val="99"/>
    <w:unhideWhenUsed/>
    <w:rsid w:val="002E4638"/>
    <w:pPr>
      <w:tabs>
        <w:tab w:val="center" w:pos="4513"/>
        <w:tab w:val="right" w:pos="9026"/>
      </w:tabs>
    </w:pPr>
  </w:style>
  <w:style w:type="character" w:customStyle="1" w:styleId="FooterChar">
    <w:name w:val="Footer Char"/>
    <w:basedOn w:val="DefaultParagraphFont"/>
    <w:link w:val="Footer"/>
    <w:uiPriority w:val="99"/>
    <w:rsid w:val="002E4638"/>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277">
      <w:bodyDiv w:val="1"/>
      <w:marLeft w:val="0"/>
      <w:marRight w:val="0"/>
      <w:marTop w:val="0"/>
      <w:marBottom w:val="0"/>
      <w:divBdr>
        <w:top w:val="none" w:sz="0" w:space="0" w:color="auto"/>
        <w:left w:val="none" w:sz="0" w:space="0" w:color="auto"/>
        <w:bottom w:val="none" w:sz="0" w:space="0" w:color="auto"/>
        <w:right w:val="none" w:sz="0" w:space="0" w:color="auto"/>
      </w:divBdr>
    </w:div>
    <w:div w:id="20599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DCCF8-3D96-47AA-B8B6-24C33100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7015</Words>
  <Characters>35921</Characters>
  <Application>Microsoft Office Word</Application>
  <DocSecurity>0</DocSecurity>
  <Lines>855</Lines>
  <Paragraphs>271</Paragraphs>
  <ScaleCrop>false</ScaleCrop>
  <HeadingPairs>
    <vt:vector size="2" baseType="variant">
      <vt:variant>
        <vt:lpstr>Title</vt:lpstr>
      </vt:variant>
      <vt:variant>
        <vt:i4>1</vt:i4>
      </vt:variant>
    </vt:vector>
  </HeadingPairs>
  <TitlesOfParts>
    <vt:vector size="1" baseType="lpstr">
      <vt:lpstr>Nowak v State of Queensland (Queensland Health) [2021] QIRC 2</vt:lpstr>
    </vt:vector>
  </TitlesOfParts>
  <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Nowak v State of Queensland (Queensland Health) [2021] QIRC 2</dc:title>
  <dc:subject/>
  <dc:creator/>
  <cp:keywords/>
  <dc:description/>
  <cp:lastModifiedBy/>
  <cp:revision>1</cp:revision>
  <dcterms:created xsi:type="dcterms:W3CDTF">2021-01-06T04:20:00Z</dcterms:created>
  <dcterms:modified xsi:type="dcterms:W3CDTF">2021-01-06T04:20:00Z</dcterms:modified>
</cp:coreProperties>
</file>