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F66669">
        <w:t>2014</w:t>
      </w:r>
      <w:r w:rsidR="00661270" w:rsidRPr="000A40FB">
        <w:t xml:space="preserve">] </w:t>
      </w:r>
      <w:r w:rsidR="00531AA1" w:rsidRPr="000A40FB">
        <w:t xml:space="preserve">AATA </w:t>
      </w:r>
      <w:r w:rsidR="006F74CD">
        <w:t>263</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F66669">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F66669">
              <w:t>2012/5861</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6F74CD" w:rsidP="00036C03">
            <w:pPr>
              <w:pStyle w:val="Details"/>
            </w:pPr>
            <w:r>
              <w:fldChar w:fldCharType="begin"/>
            </w:r>
            <w:r>
              <w:instrText xml:space="preserve"> DOCPROPERTY  Applicant </w:instrText>
            </w:r>
            <w:r>
              <w:fldChar w:fldCharType="separate"/>
            </w:r>
            <w:proofErr w:type="spellStart"/>
            <w:r w:rsidR="00F66669">
              <w:t>Mahir</w:t>
            </w:r>
            <w:proofErr w:type="spellEnd"/>
            <w:r w:rsidR="00F66669">
              <w:t xml:space="preserve"> </w:t>
            </w:r>
            <w:proofErr w:type="spellStart"/>
            <w:r w:rsidR="00F66669">
              <w:t>Girgs</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6F74CD" w:rsidP="00036C03">
            <w:pPr>
              <w:pStyle w:val="Details"/>
            </w:pPr>
            <w:fldSimple w:instr=" DOCPROPERTY  Respondent ">
              <w:r w:rsidR="00F66669">
                <w:t>Secretary, Department of Social Services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F66669" w:rsidRPr="00BC2D09" w:rsidTr="00E92DDB">
        <w:trPr>
          <w:trHeight w:val="567"/>
        </w:trPr>
        <w:tc>
          <w:tcPr>
            <w:tcW w:w="1956" w:type="dxa"/>
          </w:tcPr>
          <w:p w:rsidR="00F66669" w:rsidRPr="00BC2D09" w:rsidRDefault="00F66669" w:rsidP="00A96474">
            <w:pPr>
              <w:pStyle w:val="NoSpacing"/>
              <w:rPr>
                <w:lang w:eastAsia="en-US"/>
              </w:rPr>
            </w:pPr>
            <w:bookmarkStart w:id="2" w:name="Decision"/>
            <w:r w:rsidRPr="00BC2D09">
              <w:rPr>
                <w:lang w:eastAsia="en-US"/>
              </w:rPr>
              <w:t>Tribunal</w:t>
            </w:r>
          </w:p>
        </w:tc>
        <w:tc>
          <w:tcPr>
            <w:tcW w:w="6833" w:type="dxa"/>
          </w:tcPr>
          <w:p w:rsidR="00F66669" w:rsidRPr="00771CAC" w:rsidRDefault="00F66669" w:rsidP="0006379C">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 xml:space="preserve">Professor T </w:t>
            </w:r>
            <w:proofErr w:type="spellStart"/>
            <w:r>
              <w:rPr>
                <w:b/>
                <w:bCs/>
                <w:lang w:eastAsia="en-US"/>
              </w:rPr>
              <w:t>Sourdin</w:t>
            </w:r>
            <w:proofErr w:type="spellEnd"/>
            <w:r>
              <w:rPr>
                <w:b/>
                <w:bCs/>
                <w:lang w:eastAsia="en-US"/>
              </w:rPr>
              <w:t>, Member</w:t>
            </w:r>
            <w:r>
              <w:rPr>
                <w:b/>
                <w:bCs/>
                <w:lang w:eastAsia="en-US"/>
              </w:rPr>
              <w:fldChar w:fldCharType="end"/>
            </w:r>
            <w:r>
              <w:rPr>
                <w:b/>
                <w:bCs/>
                <w:lang w:eastAsia="en-US"/>
              </w:rPr>
              <w:fldChar w:fldCharType="begin"/>
            </w:r>
            <w:r>
              <w:rPr>
                <w:b/>
                <w:bCs/>
                <w:lang w:eastAsia="en-US"/>
              </w:rPr>
              <w:instrText xml:space="preserve"> DOCPROPERTY  TribunalText </w:instrText>
            </w:r>
            <w:r>
              <w:rPr>
                <w:b/>
                <w:bCs/>
                <w:lang w:eastAsia="en-US"/>
              </w:rPr>
              <w:fldChar w:fldCharType="end"/>
            </w:r>
          </w:p>
        </w:tc>
      </w:tr>
      <w:tr w:rsidR="00F66669" w:rsidRPr="00BC2D09" w:rsidTr="00E92DDB">
        <w:trPr>
          <w:trHeight w:val="567"/>
        </w:trPr>
        <w:tc>
          <w:tcPr>
            <w:tcW w:w="1956" w:type="dxa"/>
          </w:tcPr>
          <w:p w:rsidR="00F66669" w:rsidRPr="00BC2D09" w:rsidRDefault="00F66669" w:rsidP="00A96474">
            <w:pPr>
              <w:pStyle w:val="NoSpacing"/>
              <w:rPr>
                <w:lang w:eastAsia="en-US"/>
              </w:rPr>
            </w:pPr>
            <w:r w:rsidRPr="00BC2D09">
              <w:rPr>
                <w:lang w:eastAsia="en-US"/>
              </w:rPr>
              <w:t>Date</w:t>
            </w:r>
          </w:p>
        </w:tc>
        <w:tc>
          <w:tcPr>
            <w:tcW w:w="6833" w:type="dxa"/>
          </w:tcPr>
          <w:p w:rsidR="00F66669" w:rsidRPr="00771CAC" w:rsidRDefault="006C5E4B" w:rsidP="00244383">
            <w:pPr>
              <w:pStyle w:val="NoSpacing"/>
              <w:rPr>
                <w:b/>
                <w:bCs/>
                <w:lang w:eastAsia="en-US"/>
              </w:rPr>
            </w:pPr>
            <w:r>
              <w:rPr>
                <w:b/>
                <w:bCs/>
                <w:lang w:eastAsia="en-US"/>
              </w:rPr>
              <w:t>2</w:t>
            </w:r>
            <w:r w:rsidR="009768C5">
              <w:rPr>
                <w:b/>
                <w:bCs/>
                <w:lang w:eastAsia="en-US"/>
              </w:rPr>
              <w:t xml:space="preserve"> </w:t>
            </w:r>
            <w:r w:rsidR="00244383">
              <w:rPr>
                <w:b/>
                <w:bCs/>
                <w:lang w:eastAsia="en-US"/>
              </w:rPr>
              <w:fldChar w:fldCharType="begin"/>
            </w:r>
            <w:r w:rsidR="00244383">
              <w:rPr>
                <w:b/>
                <w:bCs/>
                <w:lang w:eastAsia="en-US"/>
              </w:rPr>
              <w:instrText xml:space="preserve"> DOCPROPERTY  DecisionDate </w:instrText>
            </w:r>
            <w:r w:rsidR="00244383">
              <w:rPr>
                <w:b/>
                <w:bCs/>
                <w:lang w:eastAsia="en-US"/>
              </w:rPr>
              <w:fldChar w:fldCharType="separate"/>
            </w:r>
            <w:r w:rsidR="00244383">
              <w:rPr>
                <w:b/>
                <w:bCs/>
                <w:lang w:eastAsia="en-US"/>
              </w:rPr>
              <w:t>May 2014</w:t>
            </w:r>
            <w:r w:rsidR="00244383">
              <w:rPr>
                <w:b/>
                <w:bCs/>
                <w:lang w:eastAsia="en-US"/>
              </w:rPr>
              <w:fldChar w:fldCharType="end"/>
            </w:r>
          </w:p>
        </w:tc>
      </w:tr>
      <w:tr w:rsidR="00F66669" w:rsidRPr="00BC2D09" w:rsidTr="00E92DDB">
        <w:trPr>
          <w:trHeight w:val="567"/>
        </w:trPr>
        <w:tc>
          <w:tcPr>
            <w:tcW w:w="1956" w:type="dxa"/>
          </w:tcPr>
          <w:p w:rsidR="00F66669" w:rsidRPr="00BC2D09" w:rsidRDefault="00F66669" w:rsidP="00A96474">
            <w:pPr>
              <w:pStyle w:val="NoSpacing"/>
              <w:rPr>
                <w:lang w:eastAsia="en-US"/>
              </w:rPr>
            </w:pPr>
            <w:r w:rsidRPr="00BC2D09">
              <w:rPr>
                <w:lang w:eastAsia="en-US"/>
              </w:rPr>
              <w:t>Place</w:t>
            </w:r>
          </w:p>
        </w:tc>
        <w:tc>
          <w:tcPr>
            <w:tcW w:w="6833" w:type="dxa"/>
          </w:tcPr>
          <w:p w:rsidR="00F66669" w:rsidRPr="00771CAC" w:rsidRDefault="00F66669"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175702C48F554B3D98D40EDE21788E24"/>
        </w:placeholder>
      </w:sdtPr>
      <w:sdtEndPr/>
      <w:sdtContent>
        <w:p w:rsidR="00BC2D09" w:rsidRPr="00BC2D09" w:rsidRDefault="00F66669" w:rsidP="00BC2D09">
          <w:pPr>
            <w:rPr>
              <w:lang w:eastAsia="en-US"/>
            </w:rPr>
          </w:pPr>
          <w:r>
            <w:rPr>
              <w:lang w:eastAsia="en-US"/>
            </w:rPr>
            <w:t xml:space="preserve">The decision under review is </w:t>
          </w:r>
          <w:r w:rsidR="00A70EA1">
            <w:rPr>
              <w:lang w:eastAsia="en-US"/>
            </w:rPr>
            <w:t xml:space="preserve">set aside and in substitution the Tribunal decides that the Applicant qualified for payment of disability support pension at the time of </w:t>
          </w:r>
          <w:r w:rsidR="00D7287E">
            <w:rPr>
              <w:lang w:eastAsia="en-US"/>
            </w:rPr>
            <w:t>appl</w:t>
          </w:r>
          <w:r w:rsidR="00A70EA1">
            <w:rPr>
              <w:lang w:eastAsia="en-US"/>
            </w:rPr>
            <w:t>ication.</w:t>
          </w:r>
        </w:p>
      </w:sdtContent>
    </w:sdt>
    <w:bookmarkEnd w:id="3"/>
    <w:p w:rsidR="00BC2D09" w:rsidRPr="00BC2D09" w:rsidRDefault="00BC2D09" w:rsidP="001E4799">
      <w:pPr>
        <w:keepNext/>
        <w:spacing w:before="960"/>
        <w:rPr>
          <w:lang w:eastAsia="en-US"/>
        </w:rPr>
      </w:pPr>
      <w:proofErr w:type="gramStart"/>
      <w:r w:rsidRPr="00BC2D09">
        <w:rPr>
          <w:lang w:eastAsia="en-US"/>
        </w:rPr>
        <w:t>....................</w:t>
      </w:r>
      <w:r w:rsidR="00467597">
        <w:rPr>
          <w:lang w:eastAsia="en-US"/>
        </w:rPr>
        <w:t>[</w:t>
      </w:r>
      <w:proofErr w:type="gramEnd"/>
      <w:r w:rsidR="00467597">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F66669">
        <w:rPr>
          <w:b/>
          <w:lang w:eastAsia="en-US"/>
        </w:rPr>
        <w:t xml:space="preserve">Professor T </w:t>
      </w:r>
      <w:proofErr w:type="spellStart"/>
      <w:r w:rsidR="00F66669">
        <w:rPr>
          <w:b/>
          <w:lang w:eastAsia="en-US"/>
        </w:rPr>
        <w:t>Sourdin</w:t>
      </w:r>
      <w:proofErr w:type="spellEnd"/>
      <w:r w:rsidR="00F66669">
        <w:rPr>
          <w:b/>
          <w:lang w:eastAsia="en-US"/>
        </w:rPr>
        <w:t>, Member</w:t>
      </w:r>
      <w:r>
        <w:rPr>
          <w:b/>
          <w:lang w:eastAsia="en-US"/>
        </w:rPr>
        <w:fldChar w:fldCharType="end"/>
      </w:r>
    </w:p>
    <w:p w:rsidR="00BC2D09" w:rsidRDefault="005632FA" w:rsidP="00760AB6">
      <w:r>
        <w:br w:type="page"/>
      </w:r>
    </w:p>
    <w:p w:rsidR="00F66669" w:rsidRDefault="00F66669" w:rsidP="00F66669">
      <w:pPr>
        <w:pStyle w:val="Heading1"/>
        <w:rPr>
          <w:lang w:eastAsia="en-US"/>
        </w:rPr>
      </w:pPr>
      <w:bookmarkStart w:id="4" w:name="CatchwordsTitle"/>
      <w:bookmarkEnd w:id="4"/>
      <w:r>
        <w:rPr>
          <w:lang w:eastAsia="en-US"/>
        </w:rPr>
        <w:lastRenderedPageBreak/>
        <w:t>Catchwords</w:t>
      </w:r>
    </w:p>
    <w:p w:rsidR="004152C5" w:rsidRDefault="00A760F4" w:rsidP="004A55A2">
      <w:pPr>
        <w:pStyle w:val="CatchWords"/>
        <w:rPr>
          <w:lang w:eastAsia="en-US"/>
        </w:rPr>
      </w:pPr>
      <w:sdt>
        <w:sdtPr>
          <w:rPr>
            <w:lang w:eastAsia="en-US"/>
          </w:rPr>
          <w:alias w:val="Catchwords"/>
          <w:tag w:val="Catchwords"/>
          <w:id w:val="-1722664393"/>
          <w:placeholder>
            <w:docPart w:val="4174FFDDB7694A9D8C332203E850F8E8"/>
          </w:placeholder>
        </w:sdtPr>
        <w:sdtEndPr/>
        <w:sdtContent>
          <w:r w:rsidR="00F66669">
            <w:rPr>
              <w:lang w:eastAsia="en-US"/>
            </w:rPr>
            <w:t>SOCIAL SECURITY</w:t>
          </w:r>
          <w:r w:rsidR="0006379C">
            <w:rPr>
              <w:lang w:eastAsia="en-US"/>
            </w:rPr>
            <w:t xml:space="preserve"> – </w:t>
          </w:r>
          <w:r w:rsidR="00F66669">
            <w:rPr>
              <w:lang w:eastAsia="en-US"/>
            </w:rPr>
            <w:t>pensions</w:t>
          </w:r>
          <w:r w:rsidR="0006379C">
            <w:rPr>
              <w:lang w:eastAsia="en-US"/>
            </w:rPr>
            <w:t xml:space="preserve"> – </w:t>
          </w:r>
          <w:r w:rsidR="00F66669">
            <w:rPr>
              <w:lang w:eastAsia="en-US"/>
            </w:rPr>
            <w:t>disability support pension</w:t>
          </w:r>
          <w:r w:rsidR="0006379C">
            <w:rPr>
              <w:lang w:eastAsia="en-US"/>
            </w:rPr>
            <w:t xml:space="preserve"> – </w:t>
          </w:r>
          <w:r w:rsidR="00A70EA1">
            <w:rPr>
              <w:lang w:eastAsia="en-US"/>
            </w:rPr>
            <w:t>time at which continuing inability to work commenced</w:t>
          </w:r>
          <w:r w:rsidR="00D7287E">
            <w:rPr>
              <w:lang w:eastAsia="en-US"/>
            </w:rPr>
            <w:t xml:space="preserve"> –</w:t>
          </w:r>
          <w:r w:rsidR="00F66669">
            <w:rPr>
              <w:lang w:eastAsia="en-US"/>
            </w:rPr>
            <w:t xml:space="preserve"> decision</w:t>
          </w:r>
          <w:r w:rsidR="00A70EA1">
            <w:rPr>
              <w:lang w:eastAsia="en-US"/>
            </w:rPr>
            <w:t xml:space="preserve"> set aside</w:t>
          </w:r>
        </w:sdtContent>
      </w:sdt>
    </w:p>
    <w:p w:rsidR="00CF5E0E" w:rsidRPr="00BC2D09" w:rsidRDefault="00CF5E0E" w:rsidP="00CF5E0E">
      <w:pPr>
        <w:pStyle w:val="NoSpacing"/>
        <w:rPr>
          <w:lang w:eastAsia="en-US"/>
        </w:rPr>
      </w:pPr>
    </w:p>
    <w:p w:rsidR="00F66669" w:rsidRDefault="00F66669" w:rsidP="00F66669">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1B56B299BD524BF58EF4E87949F837C9"/>
        </w:placeholder>
      </w:sdtPr>
      <w:sdtEndPr/>
      <w:sdtContent>
        <w:p w:rsidR="00001E9A" w:rsidRDefault="00C82B42" w:rsidP="00001E9A">
          <w:pPr>
            <w:pStyle w:val="CatchWords"/>
            <w:rPr>
              <w:lang w:eastAsia="en-US"/>
            </w:rPr>
          </w:pPr>
          <w:r>
            <w:rPr>
              <w:lang w:eastAsia="en-US"/>
            </w:rPr>
            <w:t xml:space="preserve">Social Security Act </w:t>
          </w:r>
          <w:r w:rsidR="00001E9A">
            <w:rPr>
              <w:lang w:eastAsia="en-US"/>
            </w:rPr>
            <w:t xml:space="preserve">1991 </w:t>
          </w:r>
          <w:r>
            <w:rPr>
              <w:lang w:eastAsia="en-US"/>
            </w:rPr>
            <w:t>s 94</w:t>
          </w:r>
        </w:p>
        <w:p w:rsidR="004152C5" w:rsidRDefault="00001E9A" w:rsidP="00001E9A">
          <w:pPr>
            <w:pStyle w:val="CatchWords"/>
            <w:rPr>
              <w:lang w:eastAsia="en-US"/>
            </w:rPr>
          </w:pPr>
          <w:r w:rsidRPr="0006379C">
            <w:rPr>
              <w:iCs/>
            </w:rPr>
            <w:t>Social Security (Administration) Act</w:t>
          </w:r>
          <w:r w:rsidRPr="0006379C">
            <w:t xml:space="preserve"> </w:t>
          </w:r>
          <w:r w:rsidRPr="0006379C">
            <w:rPr>
              <w:iCs/>
            </w:rPr>
            <w:t>1999</w:t>
          </w:r>
        </w:p>
      </w:sdtContent>
    </w:sdt>
    <w:p w:rsidR="00E616B9" w:rsidRPr="00BC2D09" w:rsidRDefault="00E616B9" w:rsidP="00E7349B">
      <w:pPr>
        <w:pStyle w:val="NoSpacing"/>
        <w:rPr>
          <w:lang w:eastAsia="en-US"/>
        </w:rPr>
      </w:pPr>
    </w:p>
    <w:p w:rsidR="00F66669" w:rsidRDefault="00F66669" w:rsidP="00F66669">
      <w:pPr>
        <w:pStyle w:val="Heading1"/>
        <w:rPr>
          <w:lang w:eastAsia="en-US"/>
        </w:rPr>
      </w:pPr>
      <w:bookmarkStart w:id="6" w:name="CasesTitle"/>
      <w:bookmarkEnd w:id="6"/>
      <w:r>
        <w:rPr>
          <w:lang w:eastAsia="en-US"/>
        </w:rPr>
        <w:t>Cases</w:t>
      </w:r>
    </w:p>
    <w:sdt>
      <w:sdtPr>
        <w:rPr>
          <w:lang w:eastAsia="en-US"/>
        </w:rPr>
        <w:alias w:val="Cases"/>
        <w:tag w:val="Cases"/>
        <w:id w:val="-26403871"/>
        <w:placeholder>
          <w:docPart w:val="28A23B51E69446958E52BF57009E2856"/>
        </w:placeholder>
      </w:sdtPr>
      <w:sdtEndPr/>
      <w:sdtContent>
        <w:p w:rsidR="00F6575E" w:rsidRDefault="00F6575E" w:rsidP="00F6575E">
          <w:pPr>
            <w:pStyle w:val="CatchWords"/>
          </w:pPr>
          <w:r w:rsidRPr="008D56AC">
            <w:t xml:space="preserve">Re </w:t>
          </w:r>
          <w:r w:rsidRPr="00F760C4">
            <w:t>Hanna and Secretary, Department of Families, Housing, Community Services and Indigenous Affairs</w:t>
          </w:r>
          <w:r>
            <w:t xml:space="preserve"> </w:t>
          </w:r>
          <w:r w:rsidRPr="00AF1B2D">
            <w:rPr>
              <w:i w:val="0"/>
            </w:rPr>
            <w:t>[2013] AATA 697</w:t>
          </w:r>
        </w:p>
        <w:p w:rsidR="0057614D" w:rsidRPr="0057614D" w:rsidRDefault="0057614D" w:rsidP="0057614D">
          <w:pPr>
            <w:pStyle w:val="CatchWords"/>
            <w:rPr>
              <w:lang w:eastAsia="en-US"/>
            </w:rPr>
          </w:pPr>
          <w:r w:rsidRPr="008D56AC">
            <w:t xml:space="preserve">Re </w:t>
          </w:r>
          <w:r w:rsidRPr="003F7DD9">
            <w:t>Krivoshev and Secretary, Department of Social Services</w:t>
          </w:r>
          <w:r>
            <w:t xml:space="preserve"> </w:t>
          </w:r>
          <w:r w:rsidRPr="00AF1B2D">
            <w:rPr>
              <w:i w:val="0"/>
            </w:rPr>
            <w:t>[2014] AATA 132</w:t>
          </w:r>
        </w:p>
        <w:p w:rsidR="004152C5" w:rsidRDefault="00A760F4" w:rsidP="00001E9A">
          <w:pPr>
            <w:pStyle w:val="CatchWords"/>
            <w:rPr>
              <w:lang w:eastAsia="en-US"/>
            </w:rPr>
          </w:pPr>
        </w:p>
      </w:sdtContent>
    </w:sdt>
    <w:p w:rsidR="005F2E99" w:rsidRPr="00BC2D09" w:rsidRDefault="005F2E99" w:rsidP="00E7349B">
      <w:pPr>
        <w:pStyle w:val="NoSpacing"/>
        <w:rPr>
          <w:lang w:eastAsia="en-US"/>
        </w:rPr>
      </w:pPr>
    </w:p>
    <w:p w:rsidR="009E2C76" w:rsidRDefault="009E2C76" w:rsidP="00CA099E">
      <w:pPr>
        <w:pStyle w:val="Heading1"/>
        <w:rPr>
          <w:lang w:eastAsia="en-US"/>
        </w:rPr>
      </w:pPr>
      <w:bookmarkStart w:id="7" w:name="SecondaryMaterialsTitle"/>
      <w:bookmarkEnd w:id="7"/>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F66669">
        <w:rPr>
          <w:b/>
          <w:lang w:eastAsia="en-US"/>
        </w:rPr>
        <w:t xml:space="preserve">Professor T </w:t>
      </w:r>
      <w:proofErr w:type="spellStart"/>
      <w:r w:rsidR="00F66669">
        <w:rPr>
          <w:b/>
          <w:lang w:eastAsia="en-US"/>
        </w:rPr>
        <w:t>Sourdin</w:t>
      </w:r>
      <w:proofErr w:type="spellEnd"/>
      <w:r w:rsidR="00F66669">
        <w:rPr>
          <w:b/>
          <w:lang w:eastAsia="en-US"/>
        </w:rPr>
        <w:t>,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C5E4B" w:rsidP="00D750F5">
      <w:pPr>
        <w:pStyle w:val="NoSpacing"/>
        <w:rPr>
          <w:b/>
          <w:lang w:eastAsia="en-US"/>
        </w:rPr>
      </w:pPr>
      <w:r>
        <w:rPr>
          <w:b/>
          <w:lang w:eastAsia="en-US"/>
        </w:rPr>
        <w:t xml:space="preserve">2 </w:t>
      </w:r>
      <w:r w:rsidR="00F6575E" w:rsidRPr="00D50614">
        <w:rPr>
          <w:b/>
          <w:lang w:eastAsia="en-US"/>
        </w:rPr>
        <w:fldChar w:fldCharType="begin"/>
      </w:r>
      <w:r w:rsidR="00F6575E" w:rsidRPr="00D50614">
        <w:rPr>
          <w:b/>
          <w:lang w:eastAsia="en-US"/>
        </w:rPr>
        <w:instrText xml:space="preserve"> DOCPROPERTY  ReasonsforDecisionDate </w:instrText>
      </w:r>
      <w:r w:rsidR="00F6575E" w:rsidRPr="00D50614">
        <w:rPr>
          <w:b/>
          <w:lang w:eastAsia="en-US"/>
        </w:rPr>
        <w:fldChar w:fldCharType="separate"/>
      </w:r>
      <w:r w:rsidR="00244383">
        <w:rPr>
          <w:b/>
          <w:lang w:eastAsia="en-US"/>
        </w:rPr>
        <w:t>May</w:t>
      </w:r>
      <w:r w:rsidR="00F6575E">
        <w:rPr>
          <w:b/>
          <w:lang w:eastAsia="en-US"/>
        </w:rPr>
        <w:t xml:space="preserve"> 2014</w:t>
      </w:r>
      <w:r w:rsidR="00F6575E" w:rsidRPr="00D50614">
        <w:rPr>
          <w:b/>
          <w:lang w:eastAsia="en-US"/>
        </w:rPr>
        <w:fldChar w:fldCharType="end"/>
      </w:r>
    </w:p>
    <w:p w:rsidR="00A74195" w:rsidRPr="00CA099E" w:rsidRDefault="00A74195" w:rsidP="00D750F5">
      <w:pPr>
        <w:pStyle w:val="NoSpacing"/>
        <w:rPr>
          <w:lang w:eastAsia="en-US"/>
        </w:rPr>
      </w:pPr>
    </w:p>
    <w:p w:rsidR="0006379C" w:rsidRDefault="0006379C" w:rsidP="0006379C">
      <w:pPr>
        <w:pStyle w:val="Heading1"/>
      </w:pPr>
      <w:bookmarkStart w:id="8" w:name="Start"/>
      <w:bookmarkEnd w:id="8"/>
      <w:r>
        <w:t>Introduction</w:t>
      </w:r>
    </w:p>
    <w:p w:rsidR="0006379C" w:rsidRDefault="0006379C" w:rsidP="0006379C">
      <w:pPr>
        <w:pStyle w:val="ListNumber"/>
      </w:pPr>
      <w:r>
        <w:t xml:space="preserve">The matter to be determined is whether the Applicant, Mahir Girgs, is </w:t>
      </w:r>
      <w:r w:rsidR="009C2A63">
        <w:t xml:space="preserve">qualified </w:t>
      </w:r>
      <w:r>
        <w:t>for disability support pension</w:t>
      </w:r>
      <w:r w:rsidR="009C2A63">
        <w:t xml:space="preserve"> (DSP)</w:t>
      </w:r>
      <w:r>
        <w:t>.</w:t>
      </w:r>
    </w:p>
    <w:p w:rsidR="0006379C" w:rsidRDefault="0006379C" w:rsidP="0006379C">
      <w:pPr>
        <w:pStyle w:val="Heading1"/>
      </w:pPr>
      <w:r>
        <w:t>Prior Decisions</w:t>
      </w:r>
    </w:p>
    <w:p w:rsidR="0006379C" w:rsidRDefault="0006379C" w:rsidP="0006379C">
      <w:pPr>
        <w:pStyle w:val="ListNumber"/>
      </w:pPr>
      <w:r>
        <w:t>The Applicant made a claim for DSP on 2 March 2011. Centrelink rejected the Applicant</w:t>
      </w:r>
      <w:r w:rsidR="00A76DFD">
        <w:t>’</w:t>
      </w:r>
      <w:r>
        <w:t xml:space="preserve">s claim for DSP on 13 April 2011 on the basis that Mr Girgs did not meet the residency requirements. An authorised review officer affirmed the Centrelink decision on 18 September 2012. An application for review of the matter was made to the SSAT and </w:t>
      </w:r>
      <w:r>
        <w:lastRenderedPageBreak/>
        <w:t xml:space="preserve">on </w:t>
      </w:r>
      <w:r w:rsidR="00E30823">
        <w:t xml:space="preserve">23 November </w:t>
      </w:r>
      <w:r>
        <w:t>2012 the decision under the review was affirmed. The SSAT decision is less than two pages in length and the decision was based on Mr Girgs not being residentially qualified for the disability pension because he had not been resident in Australia for the required residency period of ten years (at the time that his application was made on 2 March 2011).</w:t>
      </w:r>
    </w:p>
    <w:p w:rsidR="0006379C" w:rsidRDefault="0006379C" w:rsidP="0006379C">
      <w:pPr>
        <w:pStyle w:val="ListNumber"/>
      </w:pPr>
      <w:r>
        <w:t xml:space="preserve">The various decisions made and referred to above were focussed on whether Mr Girgs met the 10 year </w:t>
      </w:r>
      <w:r w:rsidR="009A5EAF">
        <w:t xml:space="preserve">Australian </w:t>
      </w:r>
      <w:r>
        <w:t>residency requirement or whether his disability arose at an earlier time whilst he was resident in Australia (in the late 1990s). In the SSAT decision, there was no consideration of whether Mr Girgs</w:t>
      </w:r>
      <w:r w:rsidR="00E30823">
        <w:t>’</w:t>
      </w:r>
      <w:r>
        <w:t xml:space="preserve"> </w:t>
      </w:r>
      <w:r w:rsidR="00E30823">
        <w:t xml:space="preserve">continuing </w:t>
      </w:r>
      <w:r>
        <w:t xml:space="preserve">inability to work </w:t>
      </w:r>
      <w:r w:rsidR="005A70B3">
        <w:t xml:space="preserve">(CITW) </w:t>
      </w:r>
      <w:r>
        <w:t>arose after he arrived back in Australia on 2 November 2010</w:t>
      </w:r>
      <w:r w:rsidR="00E30823">
        <w:t xml:space="preserve"> (although the decision contained the acknowledgement that if a person’s </w:t>
      </w:r>
      <w:r w:rsidR="00395564">
        <w:t>CITW</w:t>
      </w:r>
      <w:r w:rsidR="00E30823">
        <w:t xml:space="preserve"> occurred at the time the claimant was resident in Australia the person was not required to meet the 10 year residency requirement)</w:t>
      </w:r>
      <w:r>
        <w:t xml:space="preserve">. This focus is probably due to the fact that Mr Girgs speaks little English, was </w:t>
      </w:r>
      <w:proofErr w:type="gramStart"/>
      <w:r>
        <w:t xml:space="preserve">either self represented or was assisted by Reverend Father Tadros </w:t>
      </w:r>
      <w:r w:rsidR="00BA4F0D">
        <w:t xml:space="preserve">El-Bakhoumi </w:t>
      </w:r>
      <w:r>
        <w:t>(who acted as his friend in the proceedings) and</w:t>
      </w:r>
      <w:proofErr w:type="gramEnd"/>
      <w:r>
        <w:t xml:space="preserve"> because he may not have appreciated that this later period was important to consider in the context of the legislation relating to DSP eligibility. At the hearing at th</w:t>
      </w:r>
      <w:r w:rsidR="00973EB6">
        <w:t>is</w:t>
      </w:r>
      <w:r>
        <w:t xml:space="preserve"> </w:t>
      </w:r>
      <w:r w:rsidR="00973EB6">
        <w:t>Tribunal</w:t>
      </w:r>
      <w:r>
        <w:t>, Mr Girgs was represented, and much of the hearing was focussed on this later period from 2 November 2010.</w:t>
      </w:r>
    </w:p>
    <w:p w:rsidR="0006379C" w:rsidRDefault="0006379C" w:rsidP="0006379C">
      <w:pPr>
        <w:pStyle w:val="Heading1"/>
      </w:pPr>
      <w:r>
        <w:t>The Issue</w:t>
      </w:r>
    </w:p>
    <w:p w:rsidR="0006379C" w:rsidRDefault="0006379C" w:rsidP="0006379C">
      <w:pPr>
        <w:pStyle w:val="ListNumber"/>
      </w:pPr>
      <w:r>
        <w:t xml:space="preserve">The issue that the Tribunal is required to determine was whether the Applicant was a resident at the time when his </w:t>
      </w:r>
      <w:r w:rsidR="00820E04">
        <w:t>CITW</w:t>
      </w:r>
      <w:r>
        <w:t xml:space="preserve"> arose.</w:t>
      </w:r>
    </w:p>
    <w:p w:rsidR="0006379C" w:rsidRDefault="0006379C" w:rsidP="0006379C">
      <w:pPr>
        <w:pStyle w:val="Heading1"/>
      </w:pPr>
      <w:r>
        <w:t>The legislation</w:t>
      </w:r>
    </w:p>
    <w:p w:rsidR="0006379C" w:rsidRDefault="0006379C" w:rsidP="0006379C">
      <w:pPr>
        <w:pStyle w:val="ListNumber"/>
      </w:pPr>
      <w:r>
        <w:t xml:space="preserve">The legislation that was considered is set out below. A number of issues were not contentious. There is no dispute that Mr Girgs met the requirement under the </w:t>
      </w:r>
      <w:r w:rsidR="0011374B" w:rsidRPr="00AF1B2D">
        <w:rPr>
          <w:i/>
        </w:rPr>
        <w:t xml:space="preserve">Social Security </w:t>
      </w:r>
      <w:r w:rsidRPr="00AF1B2D">
        <w:rPr>
          <w:i/>
        </w:rPr>
        <w:t xml:space="preserve">Act </w:t>
      </w:r>
      <w:r w:rsidR="0011374B" w:rsidRPr="00AF1B2D">
        <w:rPr>
          <w:i/>
        </w:rPr>
        <w:t>1991</w:t>
      </w:r>
      <w:r w:rsidR="0011374B">
        <w:t xml:space="preserve"> (the Act) </w:t>
      </w:r>
      <w:r w:rsidR="00687AF7">
        <w:t xml:space="preserve">that </w:t>
      </w:r>
      <w:r w:rsidR="00973EB6">
        <w:t xml:space="preserve">he had </w:t>
      </w:r>
      <w:r w:rsidR="00687AF7">
        <w:t xml:space="preserve">impairments </w:t>
      </w:r>
      <w:r w:rsidR="00973EB6">
        <w:t xml:space="preserve">which </w:t>
      </w:r>
      <w:r w:rsidR="00687AF7">
        <w:t xml:space="preserve">were rated 20 points or more under the Impairment Tables </w:t>
      </w:r>
      <w:r>
        <w:t xml:space="preserve">at the time that he made his application on 2 March 2011. </w:t>
      </w:r>
      <w:r w:rsidR="001F1F53">
        <w:t>Those impairments are: neck disorder (rated 5 impairment points), spinal disorder (rated 10 impairment points), depression (rated</w:t>
      </w:r>
      <w:r w:rsidR="00EB2CEC">
        <w:t xml:space="preserve"> 10 impairment points) and osteoarthritis (rated 10 impairment points). Mr Girgs also has Hepatitis C which was rated nil impairment points. </w:t>
      </w:r>
      <w:r>
        <w:t xml:space="preserve">There was no dispute that </w:t>
      </w:r>
      <w:r w:rsidR="00687AF7">
        <w:t xml:space="preserve">the </w:t>
      </w:r>
      <w:r>
        <w:t xml:space="preserve">10 year qualifying </w:t>
      </w:r>
      <w:r w:rsidR="00973EB6">
        <w:t xml:space="preserve">Australian </w:t>
      </w:r>
      <w:r>
        <w:t xml:space="preserve">residency requirement was not met. </w:t>
      </w:r>
      <w:r w:rsidR="00A768D1">
        <w:t xml:space="preserve">A Job Capacity Assessment </w:t>
      </w:r>
      <w:r w:rsidR="0097539B">
        <w:t xml:space="preserve">(JCA) report </w:t>
      </w:r>
      <w:r w:rsidR="00A768D1">
        <w:t>dated 13 April 2011 found</w:t>
      </w:r>
      <w:r w:rsidR="00C556E0">
        <w:t>,</w:t>
      </w:r>
      <w:r w:rsidR="00A768D1">
        <w:t xml:space="preserve"> and it is not disputed</w:t>
      </w:r>
      <w:r w:rsidR="00C556E0">
        <w:t>,</w:t>
      </w:r>
      <w:r w:rsidR="00A768D1">
        <w:t xml:space="preserve"> that Mr Girgs has a CITW. </w:t>
      </w:r>
      <w:r>
        <w:t>The issue in dispute is whether Mr Girgs</w:t>
      </w:r>
      <w:r w:rsidR="00A768D1">
        <w:t>’</w:t>
      </w:r>
      <w:r>
        <w:t xml:space="preserve"> </w:t>
      </w:r>
      <w:r w:rsidR="00820E04">
        <w:t>CITW</w:t>
      </w:r>
      <w:r>
        <w:t xml:space="preserve">, according to the legislative definition, </w:t>
      </w:r>
      <w:r w:rsidR="00A768D1">
        <w:t xml:space="preserve">arose </w:t>
      </w:r>
      <w:r>
        <w:t xml:space="preserve">following his arrival back in Australia on 2 November 2010 (which would mean that he qualified for the DSP </w:t>
      </w:r>
      <w:r w:rsidR="00FF4C60">
        <w:t>as he did not need to</w:t>
      </w:r>
      <w:r>
        <w:t xml:space="preserve"> meet the </w:t>
      </w:r>
      <w:r w:rsidR="00FF4C60">
        <w:t xml:space="preserve">10 </w:t>
      </w:r>
      <w:r>
        <w:t xml:space="preserve">year </w:t>
      </w:r>
      <w:r w:rsidR="00973EB6">
        <w:t xml:space="preserve">Australian </w:t>
      </w:r>
      <w:r>
        <w:t xml:space="preserve">residency requirement) or whether his </w:t>
      </w:r>
      <w:r w:rsidR="00820E04">
        <w:t>CITW</w:t>
      </w:r>
      <w:r>
        <w:t xml:space="preserve"> arose prior to that time (which would mean that he did not qualify for the DSP as he did not meet the residency requirement).</w:t>
      </w:r>
    </w:p>
    <w:p w:rsidR="0006379C" w:rsidRDefault="0006379C" w:rsidP="0006379C">
      <w:pPr>
        <w:pStyle w:val="ListNumber"/>
      </w:pPr>
      <w:r>
        <w:t xml:space="preserve">The legislation provides that to be eligible for the DSP you must be an Australian resident at the time that the CITW applied or have </w:t>
      </w:r>
      <w:r w:rsidR="0011374B">
        <w:t xml:space="preserve">10 </w:t>
      </w:r>
      <w:r>
        <w:t xml:space="preserve">years qualifying Australian residence. The </w:t>
      </w:r>
      <w:r w:rsidR="00A76DFD">
        <w:t xml:space="preserve">version of section </w:t>
      </w:r>
      <w:r>
        <w:t xml:space="preserve">94 that </w:t>
      </w:r>
      <w:r w:rsidR="00A76DFD">
        <w:t xml:space="preserve">applied </w:t>
      </w:r>
      <w:r>
        <w:t>in respect of Mr Girgs</w:t>
      </w:r>
      <w:r w:rsidR="00A76DFD">
        <w:t>’</w:t>
      </w:r>
      <w:r>
        <w:t xml:space="preserve"> application </w:t>
      </w:r>
      <w:r w:rsidR="00A76DFD">
        <w:t xml:space="preserve">is </w:t>
      </w:r>
      <w:r>
        <w:t>set out below (this legislation was amended after that date</w:t>
      </w:r>
      <w:r w:rsidR="0011374B">
        <w:t>):</w:t>
      </w:r>
    </w:p>
    <w:p w:rsidR="0011374B" w:rsidRPr="00AF1B2D" w:rsidRDefault="0011374B" w:rsidP="00AF1B2D">
      <w:pPr>
        <w:pStyle w:val="Quote"/>
        <w:rPr>
          <w:b/>
        </w:rPr>
      </w:pPr>
      <w:bookmarkStart w:id="9" w:name="_Toc283642288"/>
      <w:r w:rsidRPr="00AF1B2D">
        <w:rPr>
          <w:rStyle w:val="charsectno"/>
          <w:b/>
          <w:szCs w:val="22"/>
        </w:rPr>
        <w:t>94</w:t>
      </w:r>
      <w:r w:rsidRPr="00AF1B2D">
        <w:rPr>
          <w:b/>
          <w:szCs w:val="22"/>
        </w:rPr>
        <w:t xml:space="preserve"> </w:t>
      </w:r>
      <w:r w:rsidRPr="00AF1B2D">
        <w:rPr>
          <w:b/>
        </w:rPr>
        <w:t>Qualification for disability support pension</w:t>
      </w:r>
      <w:bookmarkEnd w:id="9"/>
    </w:p>
    <w:p w:rsidR="0011374B" w:rsidRDefault="0011374B" w:rsidP="00AF1B2D">
      <w:pPr>
        <w:pStyle w:val="Quote"/>
      </w:pPr>
      <w:r>
        <w:t>(1) A person is qualified for disability support pension if:</w:t>
      </w:r>
    </w:p>
    <w:p w:rsidR="0011374B" w:rsidRDefault="0011374B" w:rsidP="00AF1B2D">
      <w:pPr>
        <w:pStyle w:val="Quote2"/>
      </w:pPr>
      <w:r>
        <w:t xml:space="preserve">(a) </w:t>
      </w:r>
      <w:proofErr w:type="gramStart"/>
      <w:r>
        <w:t>the</w:t>
      </w:r>
      <w:proofErr w:type="gramEnd"/>
      <w:r>
        <w:t xml:space="preserve"> person has a physical, intellectual or psychiatric impairment; and</w:t>
      </w:r>
    </w:p>
    <w:p w:rsidR="0011374B" w:rsidRDefault="0011374B" w:rsidP="00AF1B2D">
      <w:pPr>
        <w:pStyle w:val="Quote2"/>
        <w:ind w:left="1560" w:hanging="284"/>
      </w:pPr>
      <w:r>
        <w:t xml:space="preserve">(b) </w:t>
      </w:r>
      <w:proofErr w:type="gramStart"/>
      <w:r>
        <w:t>the</w:t>
      </w:r>
      <w:proofErr w:type="gramEnd"/>
      <w:r>
        <w:t xml:space="preserve"> person’s impairment is of 20 points or more under the Impairment Tables; and</w:t>
      </w:r>
    </w:p>
    <w:p w:rsidR="0011374B" w:rsidRDefault="0011374B" w:rsidP="00AF1B2D">
      <w:pPr>
        <w:pStyle w:val="Quote2"/>
      </w:pPr>
      <w:r>
        <w:t xml:space="preserve">(c) </w:t>
      </w:r>
      <w:proofErr w:type="gramStart"/>
      <w:r>
        <w:t>one</w:t>
      </w:r>
      <w:proofErr w:type="gramEnd"/>
      <w:r>
        <w:t xml:space="preserve"> of the following applies:</w:t>
      </w:r>
    </w:p>
    <w:p w:rsidR="0011374B" w:rsidRDefault="0011374B" w:rsidP="00AF1B2D">
      <w:pPr>
        <w:pStyle w:val="Quote3"/>
      </w:pPr>
      <w:r>
        <w:t>(</w:t>
      </w:r>
      <w:proofErr w:type="spellStart"/>
      <w:r>
        <w:t>i</w:t>
      </w:r>
      <w:proofErr w:type="spellEnd"/>
      <w:r>
        <w:t xml:space="preserve">) </w:t>
      </w:r>
      <w:proofErr w:type="gramStart"/>
      <w:r>
        <w:t>the</w:t>
      </w:r>
      <w:proofErr w:type="gramEnd"/>
      <w:r>
        <w:t xml:space="preserve"> person has a continuing inability to work;</w:t>
      </w:r>
    </w:p>
    <w:p w:rsidR="0011374B" w:rsidRDefault="0011374B" w:rsidP="00AF1B2D">
      <w:pPr>
        <w:pStyle w:val="Quote3"/>
        <w:ind w:left="2127" w:hanging="284"/>
      </w:pPr>
      <w:r>
        <w:t>(ii) the Health Secretary has informed the Secretary that the person is participating in the supported wage system administered by the Health Department, stating the period for which the person is to participate in the system; and</w:t>
      </w:r>
    </w:p>
    <w:p w:rsidR="0011374B" w:rsidRDefault="0011374B" w:rsidP="00AF1B2D">
      <w:pPr>
        <w:pStyle w:val="Quote2"/>
      </w:pPr>
      <w:r>
        <w:t xml:space="preserve">(d) </w:t>
      </w:r>
      <w:proofErr w:type="gramStart"/>
      <w:r>
        <w:t>the</w:t>
      </w:r>
      <w:proofErr w:type="gramEnd"/>
      <w:r>
        <w:t xml:space="preserve"> person has turned 16; and</w:t>
      </w:r>
    </w:p>
    <w:p w:rsidR="0011374B" w:rsidRDefault="0011374B" w:rsidP="00AF1B2D">
      <w:pPr>
        <w:pStyle w:val="Quote2"/>
      </w:pPr>
      <w:r>
        <w:t xml:space="preserve">(e) </w:t>
      </w:r>
      <w:proofErr w:type="gramStart"/>
      <w:r>
        <w:t>the</w:t>
      </w:r>
      <w:proofErr w:type="gramEnd"/>
      <w:r>
        <w:t xml:space="preserve"> person either:</w:t>
      </w:r>
    </w:p>
    <w:p w:rsidR="0011374B" w:rsidRDefault="0011374B" w:rsidP="00AF1B2D">
      <w:pPr>
        <w:pStyle w:val="Quote3"/>
        <w:ind w:left="2127" w:hanging="284"/>
      </w:pPr>
      <w:r>
        <w:t>(</w:t>
      </w:r>
      <w:proofErr w:type="spellStart"/>
      <w:r>
        <w:t>i</w:t>
      </w:r>
      <w:proofErr w:type="spellEnd"/>
      <w:r>
        <w:t xml:space="preserve">) </w:t>
      </w:r>
      <w:proofErr w:type="gramStart"/>
      <w:r>
        <w:t>is</w:t>
      </w:r>
      <w:proofErr w:type="gramEnd"/>
      <w:r>
        <w:t xml:space="preserve"> an Australian resident at the time when the person first satisfies paragraph (c); or</w:t>
      </w:r>
    </w:p>
    <w:p w:rsidR="0011374B" w:rsidRDefault="0011374B" w:rsidP="00AF1B2D">
      <w:pPr>
        <w:pStyle w:val="Quote3"/>
        <w:ind w:left="2127" w:hanging="284"/>
      </w:pPr>
      <w:r>
        <w:t xml:space="preserve">(ii) </w:t>
      </w:r>
      <w:proofErr w:type="gramStart"/>
      <w:r>
        <w:t>has</w:t>
      </w:r>
      <w:proofErr w:type="gramEnd"/>
      <w:r>
        <w:t xml:space="preserve"> 10 years qualifying Australian residence, or has a qualifying residence exemption for a disability support pension; or</w:t>
      </w:r>
    </w:p>
    <w:p w:rsidR="0011374B" w:rsidRDefault="0011374B" w:rsidP="00AF1B2D">
      <w:pPr>
        <w:pStyle w:val="Quote3"/>
        <w:ind w:left="2268" w:hanging="425"/>
      </w:pPr>
      <w:r>
        <w:t xml:space="preserve">(iii) </w:t>
      </w:r>
      <w:proofErr w:type="gramStart"/>
      <w:r>
        <w:t>is</w:t>
      </w:r>
      <w:proofErr w:type="gramEnd"/>
      <w:r>
        <w:t xml:space="preserve"> born outside Australia and, at the time when the person first satisfies paragraph (c) the person:</w:t>
      </w:r>
    </w:p>
    <w:p w:rsidR="0011374B" w:rsidRDefault="0011374B" w:rsidP="00AF1B2D">
      <w:pPr>
        <w:pStyle w:val="Quote4"/>
      </w:pPr>
      <w:r>
        <w:t xml:space="preserve">(A) </w:t>
      </w:r>
      <w:proofErr w:type="gramStart"/>
      <w:r>
        <w:t>is</w:t>
      </w:r>
      <w:proofErr w:type="gramEnd"/>
      <w:r>
        <w:t xml:space="preserve"> not an Australian resident; and</w:t>
      </w:r>
    </w:p>
    <w:p w:rsidR="0011374B" w:rsidRDefault="0011374B" w:rsidP="00AF1B2D">
      <w:pPr>
        <w:pStyle w:val="Quote4"/>
      </w:pPr>
      <w:r>
        <w:t>(B) is a dependent child of an Australian resident;</w:t>
      </w:r>
    </w:p>
    <w:p w:rsidR="0011374B" w:rsidRDefault="0011374B" w:rsidP="00AF1B2D">
      <w:pPr>
        <w:pStyle w:val="Quote3"/>
      </w:pPr>
      <w:proofErr w:type="gramStart"/>
      <w:r>
        <w:t>and</w:t>
      </w:r>
      <w:proofErr w:type="gramEnd"/>
      <w:r>
        <w:t xml:space="preserve"> the person becomes an Australian resident while a dependent child of an Australian resident; and</w:t>
      </w:r>
    </w:p>
    <w:p w:rsidR="0011374B" w:rsidRDefault="0011374B" w:rsidP="00AF1B2D">
      <w:pPr>
        <w:pStyle w:val="Quote2"/>
      </w:pPr>
      <w:r>
        <w:t xml:space="preserve">(f) </w:t>
      </w:r>
      <w:proofErr w:type="gramStart"/>
      <w:r>
        <w:t>the</w:t>
      </w:r>
      <w:proofErr w:type="gramEnd"/>
      <w:r>
        <w:t xml:space="preserve"> person is not qualified for disability support pension under section 94A.</w:t>
      </w:r>
    </w:p>
    <w:p w:rsidR="0011374B" w:rsidRPr="00AF1B2D" w:rsidRDefault="0011374B" w:rsidP="00AF1B2D">
      <w:pPr>
        <w:pStyle w:val="Quote"/>
        <w:rPr>
          <w:sz w:val="20"/>
        </w:rPr>
      </w:pPr>
      <w:r w:rsidRPr="00AF1B2D">
        <w:rPr>
          <w:sz w:val="20"/>
        </w:rPr>
        <w:t>Note 1: For Australian resident, qualifying Australian residence and qualifying residence exemption see section 7.</w:t>
      </w:r>
    </w:p>
    <w:p w:rsidR="0011374B" w:rsidRPr="00AF1B2D" w:rsidRDefault="0011374B" w:rsidP="00AF1B2D">
      <w:pPr>
        <w:pStyle w:val="Quote"/>
        <w:rPr>
          <w:sz w:val="20"/>
        </w:rPr>
      </w:pPr>
      <w:r w:rsidRPr="00AF1B2D">
        <w:rPr>
          <w:sz w:val="20"/>
        </w:rPr>
        <w:t>Note 2: for Impairment Tables see section 23(1) and Schedule 1B.</w:t>
      </w:r>
    </w:p>
    <w:p w:rsidR="0011374B" w:rsidRDefault="0011374B" w:rsidP="00AF1B2D">
      <w:pPr>
        <w:pStyle w:val="Quote"/>
        <w:ind w:left="1134" w:hanging="425"/>
      </w:pPr>
      <w:r>
        <w:t xml:space="preserve">(2) A person has a </w:t>
      </w:r>
      <w:r>
        <w:rPr>
          <w:b/>
          <w:bCs/>
          <w:iCs/>
        </w:rPr>
        <w:t>continuing inability to work</w:t>
      </w:r>
      <w:r>
        <w:t xml:space="preserve"> because of </w:t>
      </w:r>
      <w:proofErr w:type="gramStart"/>
      <w:r>
        <w:t>an impairment</w:t>
      </w:r>
      <w:proofErr w:type="gramEnd"/>
      <w:r>
        <w:t xml:space="preserve"> if the Secretary is satisfied that:</w:t>
      </w:r>
    </w:p>
    <w:p w:rsidR="0011374B" w:rsidRDefault="0011374B" w:rsidP="00AF1B2D">
      <w:pPr>
        <w:pStyle w:val="Quote2"/>
      </w:pPr>
      <w:r>
        <w:t xml:space="preserve">(a) </w:t>
      </w:r>
      <w:proofErr w:type="gramStart"/>
      <w:r>
        <w:t>the</w:t>
      </w:r>
      <w:proofErr w:type="gramEnd"/>
      <w:r>
        <w:t xml:space="preserve"> impairment is of itself sufficient to prevent the person from doing any work independently of a program of support within the next 2 years; and</w:t>
      </w:r>
    </w:p>
    <w:p w:rsidR="0011374B" w:rsidRDefault="0011374B" w:rsidP="00AF1B2D">
      <w:pPr>
        <w:pStyle w:val="Quote2"/>
      </w:pPr>
      <w:r>
        <w:t xml:space="preserve">(b) </w:t>
      </w:r>
      <w:proofErr w:type="gramStart"/>
      <w:r>
        <w:t>either</w:t>
      </w:r>
      <w:proofErr w:type="gramEnd"/>
      <w:r>
        <w:t>:</w:t>
      </w:r>
    </w:p>
    <w:p w:rsidR="0011374B" w:rsidRDefault="0011374B" w:rsidP="00AF1B2D">
      <w:pPr>
        <w:pStyle w:val="Quote3"/>
        <w:ind w:left="2127" w:hanging="284"/>
      </w:pPr>
      <w:r>
        <w:t>(</w:t>
      </w:r>
      <w:proofErr w:type="spellStart"/>
      <w:r>
        <w:t>i</w:t>
      </w:r>
      <w:proofErr w:type="spellEnd"/>
      <w:r>
        <w:t xml:space="preserve">) </w:t>
      </w:r>
      <w:proofErr w:type="gramStart"/>
      <w:r>
        <w:t>the</w:t>
      </w:r>
      <w:proofErr w:type="gramEnd"/>
      <w:r>
        <w:t xml:space="preserve"> impairment is of itself sufficient to prevent the person from undertaking a training activity during the next 2 years; or</w:t>
      </w:r>
    </w:p>
    <w:p w:rsidR="0011374B" w:rsidRDefault="0011374B" w:rsidP="00AF1B2D">
      <w:pPr>
        <w:pStyle w:val="Quote3"/>
        <w:ind w:left="2127" w:hanging="284"/>
      </w:pPr>
      <w:r>
        <w:t xml:space="preserve">(ii) </w:t>
      </w:r>
      <w:proofErr w:type="gramStart"/>
      <w:r>
        <w:t>if</w:t>
      </w:r>
      <w:proofErr w:type="gramEnd"/>
      <w:r>
        <w:t xml:space="preserve"> the impairment does not prevent the person from undertaking a training activity—such activity is unlikely (because of the impairment) to enable the person to do any work independently of a program of support within the next 2 years.</w:t>
      </w:r>
    </w:p>
    <w:p w:rsidR="0011374B" w:rsidRPr="00AF1B2D" w:rsidRDefault="0011374B" w:rsidP="00AF1B2D">
      <w:pPr>
        <w:pStyle w:val="Quote"/>
        <w:rPr>
          <w:sz w:val="20"/>
        </w:rPr>
      </w:pPr>
      <w:r w:rsidRPr="00AF1B2D">
        <w:rPr>
          <w:sz w:val="20"/>
        </w:rPr>
        <w:t xml:space="preserve">Note: For </w:t>
      </w:r>
      <w:r w:rsidRPr="00AF1B2D">
        <w:rPr>
          <w:b/>
          <w:bCs/>
          <w:iCs/>
          <w:sz w:val="20"/>
        </w:rPr>
        <w:t>work</w:t>
      </w:r>
      <w:r w:rsidRPr="00AF1B2D">
        <w:rPr>
          <w:sz w:val="20"/>
        </w:rPr>
        <w:t xml:space="preserve"> see subsection (5).</w:t>
      </w:r>
    </w:p>
    <w:p w:rsidR="0011374B" w:rsidRDefault="0011374B" w:rsidP="00AF1B2D">
      <w:pPr>
        <w:pStyle w:val="Quote"/>
        <w:ind w:left="993" w:hanging="284"/>
      </w:pPr>
      <w:r>
        <w:t xml:space="preserve">(3) In deciding whether or not a person has a </w:t>
      </w:r>
      <w:r>
        <w:rPr>
          <w:b/>
          <w:bCs/>
          <w:iCs/>
        </w:rPr>
        <w:t>continuing inability to work</w:t>
      </w:r>
      <w:r>
        <w:t xml:space="preserve"> because of </w:t>
      </w:r>
      <w:proofErr w:type="gramStart"/>
      <w:r>
        <w:t>an impairment</w:t>
      </w:r>
      <w:proofErr w:type="gramEnd"/>
      <w:r>
        <w:t>, the Secretary is not to have regard to:</w:t>
      </w:r>
    </w:p>
    <w:p w:rsidR="0011374B" w:rsidRDefault="0011374B" w:rsidP="00AF1B2D">
      <w:pPr>
        <w:pStyle w:val="Quote2"/>
      </w:pPr>
      <w:r>
        <w:t xml:space="preserve">(a) </w:t>
      </w:r>
      <w:proofErr w:type="gramStart"/>
      <w:r>
        <w:t>the</w:t>
      </w:r>
      <w:proofErr w:type="gramEnd"/>
      <w:r>
        <w:t xml:space="preserve"> availability to the person of a training activity; or</w:t>
      </w:r>
    </w:p>
    <w:p w:rsidR="0011374B" w:rsidRDefault="0011374B" w:rsidP="00AF1B2D">
      <w:pPr>
        <w:pStyle w:val="Quote2"/>
        <w:ind w:left="1560" w:hanging="284"/>
      </w:pPr>
      <w:r>
        <w:t xml:space="preserve">(b) </w:t>
      </w:r>
      <w:proofErr w:type="gramStart"/>
      <w:r>
        <w:t>the</w:t>
      </w:r>
      <w:proofErr w:type="gramEnd"/>
      <w:r>
        <w:t xml:space="preserve"> availability to the person of work in the person’s locally accessible labour market.</w:t>
      </w:r>
    </w:p>
    <w:p w:rsidR="0011374B" w:rsidRDefault="0011374B" w:rsidP="00AF1B2D">
      <w:pPr>
        <w:pStyle w:val="Quote"/>
        <w:ind w:left="993" w:hanging="284"/>
      </w:pPr>
      <w:r>
        <w:t xml:space="preserve">(4) A person is treated as doing work </w:t>
      </w:r>
      <w:r>
        <w:rPr>
          <w:b/>
          <w:bCs/>
          <w:iCs/>
        </w:rPr>
        <w:t>independently of a program of support</w:t>
      </w:r>
      <w:r>
        <w:t xml:space="preserve"> if the Secretary is satisfied that to do the work the person:</w:t>
      </w:r>
    </w:p>
    <w:p w:rsidR="0011374B" w:rsidRDefault="0011374B" w:rsidP="00AF1B2D">
      <w:pPr>
        <w:pStyle w:val="Quote2"/>
      </w:pPr>
      <w:r>
        <w:t>(</w:t>
      </w:r>
      <w:proofErr w:type="gramStart"/>
      <w:r>
        <w:t>a</w:t>
      </w:r>
      <w:proofErr w:type="gramEnd"/>
      <w:r>
        <w:t>) is unlikely to need a program of support that:</w:t>
      </w:r>
    </w:p>
    <w:p w:rsidR="0011374B" w:rsidRDefault="0011374B" w:rsidP="00AF1B2D">
      <w:pPr>
        <w:pStyle w:val="Quote3"/>
        <w:ind w:left="2127" w:hanging="284"/>
      </w:pPr>
      <w:r>
        <w:t>(</w:t>
      </w:r>
      <w:proofErr w:type="spellStart"/>
      <w:r>
        <w:t>i</w:t>
      </w:r>
      <w:proofErr w:type="spellEnd"/>
      <w:r>
        <w:t xml:space="preserve">) </w:t>
      </w:r>
      <w:proofErr w:type="gramStart"/>
      <w:r>
        <w:t>is</w:t>
      </w:r>
      <w:proofErr w:type="gramEnd"/>
      <w:r>
        <w:t xml:space="preserve"> designed to assist the person to prepare for, find or maintain work; and</w:t>
      </w:r>
    </w:p>
    <w:p w:rsidR="0011374B" w:rsidRDefault="0011374B" w:rsidP="00AF1B2D">
      <w:pPr>
        <w:pStyle w:val="Quote3"/>
        <w:ind w:left="2127" w:hanging="284"/>
      </w:pPr>
      <w:r>
        <w:t xml:space="preserve">(ii) </w:t>
      </w:r>
      <w:proofErr w:type="gramStart"/>
      <w:r>
        <w:t>is</w:t>
      </w:r>
      <w:proofErr w:type="gramEnd"/>
      <w:r>
        <w:t xml:space="preserve"> funded (wholly or partly) by the Commonwealth or is of a type that the Secretary considers is similar to a program of support that is funded (wholly or partly) by the Commonwealth; or</w:t>
      </w:r>
    </w:p>
    <w:p w:rsidR="0011374B" w:rsidRDefault="0011374B" w:rsidP="00AF1B2D">
      <w:pPr>
        <w:pStyle w:val="Quote2"/>
      </w:pPr>
      <w:r>
        <w:t>(</w:t>
      </w:r>
      <w:proofErr w:type="gramStart"/>
      <w:r>
        <w:t>b</w:t>
      </w:r>
      <w:proofErr w:type="gramEnd"/>
      <w:r>
        <w:t>) is likely to need such a program of support provided occasionally; or</w:t>
      </w:r>
    </w:p>
    <w:p w:rsidR="0011374B" w:rsidRDefault="0011374B" w:rsidP="00AF1B2D">
      <w:pPr>
        <w:pStyle w:val="Quote2"/>
      </w:pPr>
      <w:r>
        <w:t>(</w:t>
      </w:r>
      <w:proofErr w:type="gramStart"/>
      <w:r>
        <w:t>c</w:t>
      </w:r>
      <w:proofErr w:type="gramEnd"/>
      <w:r>
        <w:t>) is likely to need such a program of support that is not ongoing.</w:t>
      </w:r>
    </w:p>
    <w:p w:rsidR="0011374B" w:rsidRDefault="0011374B" w:rsidP="00AF1B2D">
      <w:pPr>
        <w:pStyle w:val="Quote"/>
      </w:pPr>
      <w:r>
        <w:t>(5) In this section:</w:t>
      </w:r>
    </w:p>
    <w:p w:rsidR="0011374B" w:rsidRDefault="0011374B" w:rsidP="00AF1B2D">
      <w:pPr>
        <w:pStyle w:val="Quote2"/>
      </w:pPr>
      <w:proofErr w:type="gramStart"/>
      <w:r>
        <w:rPr>
          <w:b/>
          <w:bCs/>
          <w:iCs/>
        </w:rPr>
        <w:t>training</w:t>
      </w:r>
      <w:proofErr w:type="gramEnd"/>
      <w:r>
        <w:rPr>
          <w:b/>
          <w:bCs/>
          <w:iCs/>
        </w:rPr>
        <w:t xml:space="preserve"> activity</w:t>
      </w:r>
      <w:r>
        <w:t xml:space="preserve"> means one or more of the following activities, whether or not the activity is designed specifically for people with physical, intellectual or psychiatric impairments:</w:t>
      </w:r>
    </w:p>
    <w:p w:rsidR="0011374B" w:rsidRDefault="0011374B" w:rsidP="00AF1B2D">
      <w:pPr>
        <w:pStyle w:val="Quote2"/>
      </w:pPr>
      <w:r>
        <w:t xml:space="preserve">(a) </w:t>
      </w:r>
      <w:proofErr w:type="gramStart"/>
      <w:r>
        <w:t>education</w:t>
      </w:r>
      <w:proofErr w:type="gramEnd"/>
      <w:r>
        <w:t>;</w:t>
      </w:r>
    </w:p>
    <w:p w:rsidR="0011374B" w:rsidRDefault="0011374B" w:rsidP="00AF1B2D">
      <w:pPr>
        <w:pStyle w:val="Quote2"/>
      </w:pPr>
      <w:r>
        <w:t xml:space="preserve">(b) </w:t>
      </w:r>
      <w:proofErr w:type="gramStart"/>
      <w:r>
        <w:t>pre</w:t>
      </w:r>
      <w:r>
        <w:noBreakHyphen/>
        <w:t>vocational</w:t>
      </w:r>
      <w:proofErr w:type="gramEnd"/>
      <w:r>
        <w:t xml:space="preserve"> training;</w:t>
      </w:r>
    </w:p>
    <w:p w:rsidR="0011374B" w:rsidRDefault="0011374B" w:rsidP="00AF1B2D">
      <w:pPr>
        <w:pStyle w:val="Quote2"/>
      </w:pPr>
      <w:r>
        <w:t xml:space="preserve">(c) </w:t>
      </w:r>
      <w:proofErr w:type="gramStart"/>
      <w:r>
        <w:t>vocational</w:t>
      </w:r>
      <w:proofErr w:type="gramEnd"/>
      <w:r>
        <w:t xml:space="preserve"> training;</w:t>
      </w:r>
    </w:p>
    <w:p w:rsidR="0011374B" w:rsidRDefault="0011374B" w:rsidP="00AF1B2D">
      <w:pPr>
        <w:pStyle w:val="Quote2"/>
      </w:pPr>
      <w:r>
        <w:t xml:space="preserve">(d) </w:t>
      </w:r>
      <w:proofErr w:type="gramStart"/>
      <w:r>
        <w:t>vocational</w:t>
      </w:r>
      <w:proofErr w:type="gramEnd"/>
      <w:r>
        <w:t xml:space="preserve"> rehabilitation;</w:t>
      </w:r>
    </w:p>
    <w:p w:rsidR="0011374B" w:rsidRDefault="0011374B" w:rsidP="00AF1B2D">
      <w:pPr>
        <w:pStyle w:val="Quote2"/>
      </w:pPr>
      <w:r>
        <w:t xml:space="preserve">(e) </w:t>
      </w:r>
      <w:proofErr w:type="gramStart"/>
      <w:r>
        <w:t>work</w:t>
      </w:r>
      <w:r>
        <w:noBreakHyphen/>
        <w:t>related</w:t>
      </w:r>
      <w:proofErr w:type="gramEnd"/>
      <w:r>
        <w:t xml:space="preserve"> training (including on</w:t>
      </w:r>
      <w:r>
        <w:noBreakHyphen/>
        <w:t>the</w:t>
      </w:r>
      <w:r>
        <w:noBreakHyphen/>
        <w:t>job training).</w:t>
      </w:r>
    </w:p>
    <w:p w:rsidR="0011374B" w:rsidRDefault="0011374B" w:rsidP="00AF1B2D">
      <w:pPr>
        <w:pStyle w:val="Quote2"/>
      </w:pPr>
      <w:proofErr w:type="gramStart"/>
      <w:r>
        <w:rPr>
          <w:b/>
          <w:bCs/>
          <w:iCs/>
        </w:rPr>
        <w:t>work</w:t>
      </w:r>
      <w:proofErr w:type="gramEnd"/>
      <w:r>
        <w:t xml:space="preserve"> means work:</w:t>
      </w:r>
    </w:p>
    <w:p w:rsidR="0011374B" w:rsidRDefault="0011374B" w:rsidP="00AF1B2D">
      <w:pPr>
        <w:pStyle w:val="Quote2"/>
        <w:ind w:left="1560" w:hanging="284"/>
      </w:pPr>
      <w:r>
        <w:t>(</w:t>
      </w:r>
      <w:proofErr w:type="gramStart"/>
      <w:r>
        <w:t>a</w:t>
      </w:r>
      <w:proofErr w:type="gramEnd"/>
      <w:r>
        <w:t>) that is for at least 15 hours per week on wages that are at or above the relevant minimum wage; and</w:t>
      </w:r>
    </w:p>
    <w:p w:rsidR="0011374B" w:rsidRDefault="0011374B" w:rsidP="00AF1B2D">
      <w:pPr>
        <w:pStyle w:val="Quote2"/>
        <w:ind w:left="1560" w:hanging="284"/>
      </w:pPr>
      <w:r>
        <w:t xml:space="preserve">(b) </w:t>
      </w:r>
      <w:proofErr w:type="gramStart"/>
      <w:r>
        <w:t>that</w:t>
      </w:r>
      <w:proofErr w:type="gramEnd"/>
      <w:r>
        <w:t xml:space="preserve"> exists in Australia, even if not within the person’s locally accessible labour market.</w:t>
      </w:r>
    </w:p>
    <w:p w:rsidR="0011374B" w:rsidRDefault="0011374B" w:rsidP="00AF1B2D">
      <w:pPr>
        <w:pStyle w:val="Quote"/>
      </w:pPr>
      <w:r>
        <w:t>Person not qualified in certain circumstances</w:t>
      </w:r>
    </w:p>
    <w:p w:rsidR="0011374B" w:rsidRDefault="0011374B" w:rsidP="00AF1B2D">
      <w:pPr>
        <w:pStyle w:val="Quote"/>
        <w:ind w:left="993" w:hanging="284"/>
      </w:pPr>
      <w:r>
        <w:t xml:space="preserve">(6) A person is not qualified for a disability support pension on the basis of a continuing inability to work if the person brought about the inability with a view to obtaining a disability support pension or a sickness allowance or with a view to obtaining an exemption, because of the person’s incapacity, from the requirement to satisfy the activity test for the purposes of job search allowance, </w:t>
      </w:r>
      <w:proofErr w:type="spellStart"/>
      <w:r>
        <w:t>newstart</w:t>
      </w:r>
      <w:proofErr w:type="spellEnd"/>
      <w:r>
        <w:t xml:space="preserve"> allowance, youth training allowance, youth allowance or </w:t>
      </w:r>
      <w:proofErr w:type="spellStart"/>
      <w:r>
        <w:t>austudy</w:t>
      </w:r>
      <w:proofErr w:type="spellEnd"/>
      <w:r>
        <w:t xml:space="preserve"> payment.</w:t>
      </w:r>
    </w:p>
    <w:p w:rsidR="0006379C" w:rsidRDefault="0006379C" w:rsidP="0006379C">
      <w:pPr>
        <w:pStyle w:val="Heading1"/>
      </w:pPr>
      <w:r>
        <w:t>History</w:t>
      </w:r>
    </w:p>
    <w:p w:rsidR="0006379C" w:rsidRDefault="0006379C" w:rsidP="0006379C">
      <w:pPr>
        <w:pStyle w:val="ListNumber"/>
      </w:pPr>
      <w:r>
        <w:t>A detailed history is set out below as a critical issue in respect of this application is when Mr Girg</w:t>
      </w:r>
      <w:r w:rsidR="00A76DFD">
        <w:t>s</w:t>
      </w:r>
      <w:r>
        <w:t xml:space="preserve">’ incapacity became such that he was </w:t>
      </w:r>
      <w:r w:rsidR="00A76DFD">
        <w:t>“</w:t>
      </w:r>
      <w:r>
        <w:t>unable to work</w:t>
      </w:r>
      <w:r w:rsidR="00A76DFD">
        <w:t>”</w:t>
      </w:r>
      <w:r>
        <w:t xml:space="preserve"> in accordance with the legislative requirements. There was detailed evidence given about this which is summarised below. The evidence was important because the Secretary contended that the incapacity and CITW arose whilst Mr Girgs was in Egypt and prior to his arrival in Australia in November 2010.</w:t>
      </w:r>
    </w:p>
    <w:p w:rsidR="0006379C" w:rsidRDefault="0006379C" w:rsidP="0006379C">
      <w:pPr>
        <w:pStyle w:val="ListNumber"/>
      </w:pPr>
      <w:r>
        <w:t xml:space="preserve">Mr Girgs was born in Egypt </w:t>
      </w:r>
      <w:r w:rsidR="00A76DFD">
        <w:t>in</w:t>
      </w:r>
      <w:r>
        <w:t xml:space="preserve"> 1958. He studied at a </w:t>
      </w:r>
      <w:r w:rsidR="00A76DFD">
        <w:t xml:space="preserve">college </w:t>
      </w:r>
      <w:r>
        <w:t xml:space="preserve">in Egypt and after receiving his qualification, he was employed by the Department of Education in Egypt. He did some voluntary work while in Egypt to assist in repairing a </w:t>
      </w:r>
      <w:r w:rsidR="007D32A1">
        <w:t xml:space="preserve">church </w:t>
      </w:r>
      <w:r>
        <w:t xml:space="preserve">and at that time he met </w:t>
      </w:r>
      <w:r w:rsidR="00BA4F0D">
        <w:t xml:space="preserve">Reverend </w:t>
      </w:r>
      <w:r>
        <w:t xml:space="preserve">Father Tadros who he later made contact with in Australia. Mr Girgs speaks little English and an interpreter assisted him at the </w:t>
      </w:r>
      <w:r w:rsidR="007D32A1">
        <w:t xml:space="preserve">Tribunal </w:t>
      </w:r>
      <w:r>
        <w:t>hearing.</w:t>
      </w:r>
    </w:p>
    <w:p w:rsidR="0006379C" w:rsidRDefault="0006379C" w:rsidP="0006379C">
      <w:pPr>
        <w:pStyle w:val="ListNumber"/>
      </w:pPr>
      <w:r>
        <w:t>On 2 November 1996 the Applicant came to Australia. During his time in Australia he worked as a casual cleaner. While in Australia, he contracted Hepatitis C that was diagnosed on 26 September 1997. The evidence was that this infection arose as a result of a needlestick injury while working as a cleaner. Mr Girgs made a claim for DSP that was rejected on 12 June 1998 as the treating doctor considered that Mr Girgs had a temporary incapacity. Mr Girgs was then injured in a motor vehicle accident on 25 August 1998 and suffered from fractured ribs, a sternum and a right forearm.</w:t>
      </w:r>
    </w:p>
    <w:p w:rsidR="0006379C" w:rsidRDefault="0006379C" w:rsidP="0006379C">
      <w:pPr>
        <w:pStyle w:val="ListNumber"/>
      </w:pPr>
      <w:r>
        <w:t xml:space="preserve">At this time, Mr Girgs was </w:t>
      </w:r>
      <w:proofErr w:type="gramStart"/>
      <w:r>
        <w:t>married</w:t>
      </w:r>
      <w:r w:rsidR="006D7DE2">
        <w:t>,</w:t>
      </w:r>
      <w:proofErr w:type="gramEnd"/>
      <w:r>
        <w:t xml:space="preserve"> however the marriage broke down in later years. During this time spent in Australia up to 1999, and upon his return to Australia in 2010, Mr Girgs was also involved in the </w:t>
      </w:r>
      <w:r w:rsidR="005265E2">
        <w:t xml:space="preserve">Coptic </w:t>
      </w:r>
      <w:r>
        <w:t xml:space="preserve">Church and had regular contact with Reverend </w:t>
      </w:r>
      <w:r w:rsidR="00BA4F0D">
        <w:t xml:space="preserve">Father </w:t>
      </w:r>
      <w:r>
        <w:t xml:space="preserve">Tadros who gave evidence at the </w:t>
      </w:r>
      <w:r w:rsidR="005265E2">
        <w:t xml:space="preserve">Tribunal </w:t>
      </w:r>
      <w:r>
        <w:t>hearing.</w:t>
      </w:r>
    </w:p>
    <w:p w:rsidR="0006379C" w:rsidRDefault="0006379C" w:rsidP="0006379C">
      <w:pPr>
        <w:pStyle w:val="ListNumber"/>
      </w:pPr>
      <w:r>
        <w:t xml:space="preserve">Reverend </w:t>
      </w:r>
      <w:r w:rsidR="00BA4F0D">
        <w:t xml:space="preserve">Father </w:t>
      </w:r>
      <w:r>
        <w:t xml:space="preserve">Tadros who is a priest </w:t>
      </w:r>
      <w:r w:rsidR="005265E2">
        <w:t xml:space="preserve">of </w:t>
      </w:r>
      <w:r>
        <w:t>the Egyptian Coptic Church is involved in parish work and assists parishioners with government liaison and immigration work and has done so since 1996. He is also a Justice of the Peace and a prison visitor. He assists parishioners and was awarded the Australian Medal of Honour for his community service in 2000. He deals with hundreds of matters and assists with paperwork across his community for non</w:t>
      </w:r>
      <w:r w:rsidR="00A76DFD">
        <w:t>-E</w:t>
      </w:r>
      <w:r>
        <w:t>nglish speakers in Australia. He was originally an aeronautical engineer.</w:t>
      </w:r>
    </w:p>
    <w:p w:rsidR="0006379C" w:rsidRDefault="0006379C" w:rsidP="0006379C">
      <w:pPr>
        <w:pStyle w:val="ListNumber"/>
      </w:pPr>
      <w:r>
        <w:t>Rev</w:t>
      </w:r>
      <w:r w:rsidR="00BA4F0D">
        <w:t>erend Father</w:t>
      </w:r>
      <w:r>
        <w:t xml:space="preserve"> Tadros has known Mr Girgs since 1976 as </w:t>
      </w:r>
      <w:r w:rsidR="005265E2">
        <w:t xml:space="preserve">Mr Girgs’ </w:t>
      </w:r>
      <w:r>
        <w:t xml:space="preserve">elder brother was one of the first monks at a </w:t>
      </w:r>
      <w:r w:rsidR="00A76DFD">
        <w:t xml:space="preserve">monastery </w:t>
      </w:r>
      <w:r>
        <w:t xml:space="preserve">that Reverend </w:t>
      </w:r>
      <w:r w:rsidR="00BA4F0D">
        <w:t xml:space="preserve">Father Tadros </w:t>
      </w:r>
      <w:r>
        <w:t xml:space="preserve">managed and renovated in Egypt. Mr Girgs was involved in rebuilding the </w:t>
      </w:r>
      <w:r w:rsidR="00A76DFD">
        <w:t xml:space="preserve">monastery </w:t>
      </w:r>
      <w:r>
        <w:t>after work and on the weekend. Rev</w:t>
      </w:r>
      <w:r w:rsidR="00BA4F0D">
        <w:t>erend</w:t>
      </w:r>
      <w:r>
        <w:t xml:space="preserve"> </w:t>
      </w:r>
      <w:r w:rsidR="00BA4F0D">
        <w:t xml:space="preserve">Father </w:t>
      </w:r>
      <w:r>
        <w:t>Tadros knew that Mr Girgs was working as a cleaner on his arrival in Australia. He said he was working very hard until his two accidents. Rev</w:t>
      </w:r>
      <w:r w:rsidR="00BA4F0D">
        <w:t>erend Father</w:t>
      </w:r>
      <w:r>
        <w:t xml:space="preserve"> Tadros said that he had been a very hard worker who became depressed after he was unable to work.</w:t>
      </w:r>
    </w:p>
    <w:p w:rsidR="0006379C" w:rsidRDefault="0006379C" w:rsidP="0006379C">
      <w:pPr>
        <w:pStyle w:val="ListNumber"/>
      </w:pPr>
      <w:r>
        <w:t xml:space="preserve">Mr Girgs left Australia to return to Egypt on 24 February 1999. The evidence of Mr Girgs and Reverend </w:t>
      </w:r>
      <w:r w:rsidR="00BA4F0D">
        <w:t xml:space="preserve">Father </w:t>
      </w:r>
      <w:r>
        <w:t xml:space="preserve">Tadros was that the primary reason for his return to Egypt was related to the ill health of his mother. The </w:t>
      </w:r>
      <w:r w:rsidR="00A76DFD">
        <w:t>A</w:t>
      </w:r>
      <w:r>
        <w:t>pplicant</w:t>
      </w:r>
      <w:r w:rsidR="00A76DFD">
        <w:t>’</w:t>
      </w:r>
      <w:r>
        <w:t>s mother was paralysed following a stroke and his sister was looking after his mother</w:t>
      </w:r>
      <w:r w:rsidR="005265E2">
        <w:t>,</w:t>
      </w:r>
      <w:r>
        <w:t xml:space="preserve"> however this had placed a burden on her own family and as he was the only available son (the others are all in the Church) he needed to return to </w:t>
      </w:r>
      <w:r w:rsidR="005265E2">
        <w:t xml:space="preserve">Egypt from </w:t>
      </w:r>
      <w:r>
        <w:t>Australia to assist his sister. Mr Girgs returned to a job at the Department of Education in Egypt shortly after his arrival back in Egypt. Initially</w:t>
      </w:r>
      <w:r w:rsidR="00A76DFD">
        <w:t>,</w:t>
      </w:r>
      <w:r>
        <w:t xml:space="preserve"> the job offer was </w:t>
      </w:r>
      <w:r w:rsidR="001F1F53">
        <w:t xml:space="preserve">on </w:t>
      </w:r>
      <w:r>
        <w:t xml:space="preserve">a full time </w:t>
      </w:r>
      <w:proofErr w:type="gramStart"/>
      <w:r w:rsidR="001F1F53">
        <w:t>basis</w:t>
      </w:r>
      <w:r w:rsidR="005265E2">
        <w:t>,</w:t>
      </w:r>
      <w:proofErr w:type="gramEnd"/>
      <w:r>
        <w:t xml:space="preserve"> however </w:t>
      </w:r>
      <w:r w:rsidR="001F1F53">
        <w:t>it was changed</w:t>
      </w:r>
      <w:r>
        <w:t xml:space="preserve"> to a part time </w:t>
      </w:r>
      <w:r w:rsidR="001F1F53">
        <w:t xml:space="preserve">position </w:t>
      </w:r>
      <w:r>
        <w:t xml:space="preserve">on his </w:t>
      </w:r>
      <w:r w:rsidR="001F1F53">
        <w:t>commencement</w:t>
      </w:r>
      <w:r>
        <w:t xml:space="preserve"> as a result of his medical conditions. </w:t>
      </w:r>
    </w:p>
    <w:p w:rsidR="0006379C" w:rsidRDefault="0006379C" w:rsidP="0006379C">
      <w:pPr>
        <w:pStyle w:val="ListNumber"/>
      </w:pPr>
      <w:r>
        <w:t>The conditions were described in the evidence. Briefly, they included the residual issues from the motor vehicle and from the Hepatitis C infection. Mr Girgs gave evidence and provided some material that suggested that the issues arising from his Hepatitis C infection were largely under control by 2002</w:t>
      </w:r>
      <w:r w:rsidR="004F6967">
        <w:t>,</w:t>
      </w:r>
      <w:r>
        <w:t xml:space="preserve"> after </w:t>
      </w:r>
      <w:r w:rsidR="004F6967">
        <w:t>treatment</w:t>
      </w:r>
      <w:r>
        <w:t xml:space="preserve"> with the drug </w:t>
      </w:r>
      <w:r w:rsidR="00A76DFD">
        <w:t>“</w:t>
      </w:r>
      <w:r>
        <w:t>Interferon</w:t>
      </w:r>
      <w:r w:rsidR="00A76DFD">
        <w:t>”</w:t>
      </w:r>
      <w:r>
        <w:t xml:space="preserve"> in Egypt.</w:t>
      </w:r>
    </w:p>
    <w:p w:rsidR="0006379C" w:rsidRDefault="0006379C" w:rsidP="0006379C">
      <w:pPr>
        <w:pStyle w:val="ListNumber"/>
      </w:pPr>
      <w:r>
        <w:t>It was conceded</w:t>
      </w:r>
      <w:r w:rsidR="00A76DFD">
        <w:t>,</w:t>
      </w:r>
      <w:r>
        <w:t xml:space="preserve"> however</w:t>
      </w:r>
      <w:r w:rsidR="00A76DFD">
        <w:t>,</w:t>
      </w:r>
      <w:r>
        <w:t xml:space="preserve"> that Mr Girgs remained unwell and was not operating at his full capacity while in Egypt where he remained until 2010. However</w:t>
      </w:r>
      <w:r w:rsidR="00A76DFD">
        <w:t>,</w:t>
      </w:r>
      <w:r>
        <w:t xml:space="preserve"> sickness and some disability </w:t>
      </w:r>
      <w:proofErr w:type="gramStart"/>
      <w:r>
        <w:t>does</w:t>
      </w:r>
      <w:proofErr w:type="gramEnd"/>
      <w:r>
        <w:t xml:space="preserve"> not mean that someone has a CITW within the meaning of the legislation. Many people are able to work while </w:t>
      </w:r>
      <w:r w:rsidR="00A76DFD">
        <w:t>“</w:t>
      </w:r>
      <w:r>
        <w:t>sick</w:t>
      </w:r>
      <w:r w:rsidR="00A76DFD">
        <w:t>”</w:t>
      </w:r>
      <w:r>
        <w:t xml:space="preserve"> and many who are unwell do not meet the CITW test. The critical issue in this </w:t>
      </w:r>
      <w:proofErr w:type="gramStart"/>
      <w:r>
        <w:t>matter,</w:t>
      </w:r>
      <w:proofErr w:type="gramEnd"/>
      <w:r>
        <w:t xml:space="preserve"> is when that functional CITW was manifested. There was evidence from Reverend </w:t>
      </w:r>
      <w:r w:rsidR="00BA4F0D">
        <w:t xml:space="preserve">Father </w:t>
      </w:r>
      <w:r>
        <w:t xml:space="preserve">Tadros and Mr Girgs about the period of time spent in Egypt to determine whether the CITW </w:t>
      </w:r>
      <w:r w:rsidR="008B4C2F">
        <w:t>first occurred</w:t>
      </w:r>
      <w:r>
        <w:t xml:space="preserve"> while he was in Egypt.</w:t>
      </w:r>
    </w:p>
    <w:p w:rsidR="0006379C" w:rsidRDefault="0006379C" w:rsidP="0006379C">
      <w:pPr>
        <w:pStyle w:val="ListNumber"/>
      </w:pPr>
      <w:r>
        <w:t>Rev</w:t>
      </w:r>
      <w:r w:rsidR="00BA4F0D">
        <w:t>erend Father</w:t>
      </w:r>
      <w:r>
        <w:t xml:space="preserve"> Tadros said that when the </w:t>
      </w:r>
      <w:r w:rsidR="00A76DFD">
        <w:t>A</w:t>
      </w:r>
      <w:r>
        <w:t>pplicant left for Egypt in 1999 his hea</w:t>
      </w:r>
      <w:r w:rsidR="008B4C2F">
        <w:t>l</w:t>
      </w:r>
      <w:r>
        <w:t xml:space="preserve">th was not good and he was not feeling well because of his </w:t>
      </w:r>
      <w:r w:rsidR="00A76DFD">
        <w:t xml:space="preserve">Hepatitis </w:t>
      </w:r>
      <w:r>
        <w:t>C</w:t>
      </w:r>
      <w:r w:rsidR="008B4C2F">
        <w:t xml:space="preserve"> infection</w:t>
      </w:r>
      <w:r>
        <w:t>. However in Egypt he was appointed as a Deputy Principal with the Education Department as a result of his past work in Egypt. He asked for part time work to enable him to care for his mother and this was not available unless he was unwell. He was treated in 2001 in respect of his Hepatitis with Interferon (</w:t>
      </w:r>
      <w:r w:rsidR="007600DF">
        <w:t xml:space="preserve">exhibit </w:t>
      </w:r>
      <w:r>
        <w:t>A3) and he gave evidence that at that time he was in better health (although ill) but he remained in part time work so that he could care for his mother. Rev</w:t>
      </w:r>
      <w:r w:rsidR="00BA4F0D">
        <w:t>erend Father</w:t>
      </w:r>
      <w:r>
        <w:t xml:space="preserve"> Tadros indicated in his evidence that Mr Girgs had an incapacity for work when he arrived in Egypt but he had improved once he had treatment with </w:t>
      </w:r>
      <w:r w:rsidR="00A76DFD">
        <w:t>I</w:t>
      </w:r>
      <w:r>
        <w:t>nterferon.</w:t>
      </w:r>
    </w:p>
    <w:p w:rsidR="0006379C" w:rsidRDefault="0006379C" w:rsidP="0006379C">
      <w:pPr>
        <w:pStyle w:val="ListNumber"/>
      </w:pPr>
      <w:r>
        <w:t>This evidence that was given orally was somewhat inconsistent with correspondence and some, but not all, of the material in the T documents. One critical issue related to how many hours per day Mr Girgs worked in paid work in Egypt. For example</w:t>
      </w:r>
      <w:r w:rsidR="007600DF">
        <w:t>,</w:t>
      </w:r>
      <w:r>
        <w:t xml:space="preserve"> at ST16</w:t>
      </w:r>
      <w:r w:rsidR="007600DF">
        <w:t>-</w:t>
      </w:r>
      <w:r>
        <w:t xml:space="preserve">201 </w:t>
      </w:r>
      <w:r w:rsidR="00346AAE">
        <w:t xml:space="preserve">(exhibit R2) </w:t>
      </w:r>
      <w:r>
        <w:t>a translated document showed that his clerical work was limited to two hours</w:t>
      </w:r>
      <w:r w:rsidR="00346AAE">
        <w:t>,</w:t>
      </w:r>
      <w:r>
        <w:t xml:space="preserve"> three days a week. Another translated document (ST15</w:t>
      </w:r>
      <w:r w:rsidR="007600DF">
        <w:t>-</w:t>
      </w:r>
      <w:r>
        <w:t>197</w:t>
      </w:r>
      <w:r w:rsidR="007600DF">
        <w:t>)</w:t>
      </w:r>
      <w:r>
        <w:t xml:space="preserve"> suggested that it was three </w:t>
      </w:r>
      <w:r w:rsidR="0001075C">
        <w:t>hours’</w:t>
      </w:r>
      <w:r>
        <w:t xml:space="preserve"> work on two days a week. It had also been suggested in a letter </w:t>
      </w:r>
      <w:r w:rsidR="007600DF">
        <w:t xml:space="preserve">dated </w:t>
      </w:r>
      <w:r>
        <w:t>25 March 2013 from Rev</w:t>
      </w:r>
      <w:r w:rsidR="00BA4F0D">
        <w:t>erend Father</w:t>
      </w:r>
      <w:r>
        <w:t xml:space="preserve"> Tadros to the AAT Conference Registrar that his work in Egypt was limited and he had a disability that arose from the injuries that Mr Girgs sustained in 1997 and 1998. Material at T14</w:t>
      </w:r>
      <w:r w:rsidR="007600DF">
        <w:t>-</w:t>
      </w:r>
      <w:r>
        <w:t>76 (</w:t>
      </w:r>
      <w:r w:rsidR="007600DF">
        <w:t xml:space="preserve">a </w:t>
      </w:r>
      <w:r>
        <w:t>translation) also suggested that his work was limited as a result of his health problems.</w:t>
      </w:r>
    </w:p>
    <w:p w:rsidR="0006379C" w:rsidRDefault="0006379C" w:rsidP="0006379C">
      <w:pPr>
        <w:pStyle w:val="ListNumber"/>
      </w:pPr>
      <w:r>
        <w:t>The Departmental record of a conversation with Rev</w:t>
      </w:r>
      <w:r w:rsidR="00BA4F0D">
        <w:t>erend Father</w:t>
      </w:r>
      <w:r>
        <w:t xml:space="preserve"> Tadros suggested that Mr Girgs was working </w:t>
      </w:r>
      <w:r w:rsidR="007600DF">
        <w:t>five</w:t>
      </w:r>
      <w:r>
        <w:t xml:space="preserve"> hours a day. Despite this potentially benefitting the </w:t>
      </w:r>
      <w:r w:rsidR="00A76DFD">
        <w:t>A</w:t>
      </w:r>
      <w:r>
        <w:t>pplicant</w:t>
      </w:r>
      <w:r w:rsidR="00A76DFD">
        <w:t>’</w:t>
      </w:r>
      <w:r>
        <w:t>s case, Rev</w:t>
      </w:r>
      <w:r w:rsidR="00BA4F0D">
        <w:t>erend Father</w:t>
      </w:r>
      <w:r>
        <w:t xml:space="preserve"> Tadros thought that this material was probably incorrect and that the Centrelink record reflected a conversation where he was on the phone from overseas with limited connectivity and reception.</w:t>
      </w:r>
    </w:p>
    <w:p w:rsidR="0006379C" w:rsidRDefault="0006379C" w:rsidP="0006379C">
      <w:pPr>
        <w:pStyle w:val="ListNumber"/>
      </w:pPr>
      <w:r>
        <w:t>These inconsistencies were explored in detail when oral evidence was given. Rev</w:t>
      </w:r>
      <w:r w:rsidR="00BA4F0D">
        <w:t>erend Father</w:t>
      </w:r>
      <w:r>
        <w:t xml:space="preserve"> Tadros indicated that his view of </w:t>
      </w:r>
      <w:proofErr w:type="gramStart"/>
      <w:r>
        <w:t xml:space="preserve">what an </w:t>
      </w:r>
      <w:r w:rsidR="004C4398">
        <w:t>“</w:t>
      </w:r>
      <w:proofErr w:type="gramEnd"/>
      <w:r>
        <w:t>incapacity</w:t>
      </w:r>
      <w:r w:rsidR="004C4398">
        <w:t>”</w:t>
      </w:r>
      <w:r>
        <w:t xml:space="preserve"> is was informed by a layman</w:t>
      </w:r>
      <w:r w:rsidR="004C4398">
        <w:t>’</w:t>
      </w:r>
      <w:r>
        <w:t>s understanding and that he had considered that in comparison with Mr Girgs</w:t>
      </w:r>
      <w:r w:rsidR="004C4398">
        <w:t>’</w:t>
      </w:r>
      <w:r>
        <w:t xml:space="preserve"> previous health, he was incapacitated. In addition, Rev</w:t>
      </w:r>
      <w:r w:rsidR="00BA4F0D">
        <w:t>erend Father</w:t>
      </w:r>
      <w:r>
        <w:t xml:space="preserve"> Tadros indicated that it may be that the Applicant was suffering from an incapacity relating to his Hepatitis C in 1999 and 2000</w:t>
      </w:r>
      <w:r w:rsidR="004C4398">
        <w:t>,</w:t>
      </w:r>
      <w:r>
        <w:t xml:space="preserve"> but that this was reduced in impact with the </w:t>
      </w:r>
      <w:r w:rsidR="004C4398">
        <w:t xml:space="preserve">Interferon </w:t>
      </w:r>
      <w:r>
        <w:t xml:space="preserve">treatment that was received. The </w:t>
      </w:r>
      <w:r w:rsidR="00A76DFD">
        <w:t>A</w:t>
      </w:r>
      <w:r>
        <w:t>pplicant</w:t>
      </w:r>
      <w:r w:rsidR="00A76DFD">
        <w:t>’</w:t>
      </w:r>
      <w:r>
        <w:t xml:space="preserve">s evidence was that after </w:t>
      </w:r>
      <w:r w:rsidR="004C4398">
        <w:t>I</w:t>
      </w:r>
      <w:r>
        <w:t xml:space="preserve">nterferon injections in 1999 and 2000 his medical condition improved so that he only required regular </w:t>
      </w:r>
      <w:r w:rsidR="004C4398">
        <w:t>check-</w:t>
      </w:r>
      <w:r>
        <w:t xml:space="preserve">ups every three months. The finding of this initial incapacity within Egypt suited his circumstances as it meant that he could continue to work part time and this enabled the </w:t>
      </w:r>
      <w:r w:rsidR="00A76DFD">
        <w:t>A</w:t>
      </w:r>
      <w:r>
        <w:t xml:space="preserve">pplicant to continue in some work whilst caring for his mother. It is for this reason that the </w:t>
      </w:r>
      <w:r w:rsidR="00A76DFD">
        <w:t>A</w:t>
      </w:r>
      <w:r>
        <w:t>pplicant said that the official work record reflects a continuing incapacity as he did not ever return to full time work while in Egypt.</w:t>
      </w:r>
    </w:p>
    <w:p w:rsidR="0006379C" w:rsidRDefault="0006379C" w:rsidP="0006379C">
      <w:pPr>
        <w:pStyle w:val="ListNumber"/>
      </w:pPr>
      <w:r>
        <w:t xml:space="preserve">I accept that the </w:t>
      </w:r>
      <w:r w:rsidR="00A76DFD">
        <w:t>A</w:t>
      </w:r>
      <w:r>
        <w:t xml:space="preserve">pplicant worked part time in Egypt in the period from February 1999 to 2010 and spent much of his time caring for his mother. It seems that the </w:t>
      </w:r>
      <w:r w:rsidR="00A76DFD">
        <w:t>A</w:t>
      </w:r>
      <w:r>
        <w:t xml:space="preserve">pplicant was </w:t>
      </w:r>
      <w:r w:rsidR="00C82B42">
        <w:t>“</w:t>
      </w:r>
      <w:r>
        <w:t>sick</w:t>
      </w:r>
      <w:r w:rsidR="00C82B42">
        <w:t>”</w:t>
      </w:r>
      <w:r>
        <w:t xml:space="preserve"> at this time</w:t>
      </w:r>
      <w:r w:rsidR="00C82B42">
        <w:t>,</w:t>
      </w:r>
      <w:r>
        <w:t xml:space="preserve"> however this did not appear to constitute a </w:t>
      </w:r>
      <w:r w:rsidR="00395564">
        <w:t>CITW</w:t>
      </w:r>
      <w:r>
        <w:t xml:space="preserve"> as the </w:t>
      </w:r>
      <w:r w:rsidR="00A76DFD">
        <w:t>A</w:t>
      </w:r>
      <w:r>
        <w:t xml:space="preserve">pplicant was able to work part time and care for his mother. The work in Egypt involved dealing with administration and paperwork. The amount of time that </w:t>
      </w:r>
      <w:r w:rsidR="00C82B42">
        <w:t xml:space="preserve">he </w:t>
      </w:r>
      <w:r>
        <w:t>spent caring for his mother appears to have varied over this period. Again, there were some inconsistencies between oral evidence and written material. For example</w:t>
      </w:r>
      <w:r w:rsidR="00D93508">
        <w:t>,</w:t>
      </w:r>
      <w:r>
        <w:t xml:space="preserve"> material at </w:t>
      </w:r>
      <w:r w:rsidR="00D93508">
        <w:t>T1-</w:t>
      </w:r>
      <w:r>
        <w:t>4 suggested that the role that Mr Girgs had in caring for his mother was limited.</w:t>
      </w:r>
    </w:p>
    <w:p w:rsidR="0006379C" w:rsidRDefault="0006379C" w:rsidP="0006379C">
      <w:pPr>
        <w:pStyle w:val="ListNumber"/>
      </w:pPr>
      <w:r>
        <w:t xml:space="preserve">In evidence, the </w:t>
      </w:r>
      <w:r w:rsidR="00C81502">
        <w:t>A</w:t>
      </w:r>
      <w:r>
        <w:t xml:space="preserve">pplicant indicated that the written material (his statement at </w:t>
      </w:r>
      <w:r w:rsidR="00D93508">
        <w:t>T1-</w:t>
      </w:r>
      <w:r>
        <w:t xml:space="preserve">3 and 4) was not accurate and had been translated by Reverend </w:t>
      </w:r>
      <w:r w:rsidR="00BA4F0D">
        <w:t xml:space="preserve">Father </w:t>
      </w:r>
      <w:r>
        <w:t xml:space="preserve">Tadros. He could not remember if the letter had been read to him. When he became aware of the issue, the </w:t>
      </w:r>
      <w:r w:rsidR="00C81502">
        <w:t>A</w:t>
      </w:r>
      <w:r>
        <w:t xml:space="preserve">pplicant indicated that he may have raised this issue with Reverend </w:t>
      </w:r>
      <w:r w:rsidR="00BA4F0D">
        <w:t xml:space="preserve">Father </w:t>
      </w:r>
      <w:r>
        <w:t>Tadros</w:t>
      </w:r>
      <w:r w:rsidR="00C82B42">
        <w:t>,</w:t>
      </w:r>
      <w:r>
        <w:t xml:space="preserve"> but he was not sure when this happened. In his view, the comments may have been applicable to his first year in Egypt and before his mother</w:t>
      </w:r>
      <w:r w:rsidR="00C82B42">
        <w:t>’</w:t>
      </w:r>
      <w:r>
        <w:t xml:space="preserve">s health worsened significantly. He also indicated that at the time that the statement was prepared he was depressed and in poor health and he could not understand the English translation. The </w:t>
      </w:r>
      <w:r w:rsidR="00C81502">
        <w:t xml:space="preserve">Applicant </w:t>
      </w:r>
      <w:r>
        <w:t>also noted that there were other inaccuracies in the letter, for example</w:t>
      </w:r>
      <w:r w:rsidR="009834FE">
        <w:t>,</w:t>
      </w:r>
      <w:r>
        <w:t xml:space="preserve"> his statement referred </w:t>
      </w:r>
      <w:r w:rsidR="00C82B42">
        <w:t xml:space="preserve">to </w:t>
      </w:r>
      <w:r>
        <w:t xml:space="preserve">care of his sick mother by his </w:t>
      </w:r>
      <w:r w:rsidR="00C82B42">
        <w:t>“</w:t>
      </w:r>
      <w:r>
        <w:t>sisters</w:t>
      </w:r>
      <w:r w:rsidR="00C82B42">
        <w:t>”</w:t>
      </w:r>
      <w:r>
        <w:t xml:space="preserve"> when he had only one sister.</w:t>
      </w:r>
    </w:p>
    <w:p w:rsidR="0006379C" w:rsidRDefault="0006379C" w:rsidP="0006379C">
      <w:pPr>
        <w:pStyle w:val="ListNumber"/>
      </w:pPr>
      <w:r>
        <w:t xml:space="preserve">In terms of the caring responsibilities for his mother in Egypt, the </w:t>
      </w:r>
      <w:r w:rsidR="00C81502">
        <w:t>A</w:t>
      </w:r>
      <w:r>
        <w:t xml:space="preserve">pplicant indicated that initially both </w:t>
      </w:r>
      <w:r w:rsidRPr="00313ABA">
        <w:t>he and his sister jointly cared for his mother</w:t>
      </w:r>
      <w:r>
        <w:t xml:space="preserve"> who was paralysed</w:t>
      </w:r>
      <w:r w:rsidRPr="00313ABA">
        <w:t>. This</w:t>
      </w:r>
      <w:r>
        <w:t xml:space="preserve"> work </w:t>
      </w:r>
      <w:r w:rsidRPr="00313ABA">
        <w:t>involved feeding, toileting, washing and other duties such as taking her to doctors and giving her medicine.</w:t>
      </w:r>
      <w:r>
        <w:t xml:space="preserve"> Mr Girgs</w:t>
      </w:r>
      <w:r w:rsidR="00C82B42">
        <w:t>’</w:t>
      </w:r>
      <w:r>
        <w:t xml:space="preserve"> sister returned to her own home in 2001</w:t>
      </w:r>
      <w:r w:rsidR="00C82B42">
        <w:t>-</w:t>
      </w:r>
      <w:r>
        <w:t xml:space="preserve">2002 and the evidence was that after that time, when he was the only person living with his mother his carer responsibilities increased. Medical advice about the treatment with </w:t>
      </w:r>
      <w:r w:rsidR="00C82B42">
        <w:t>I</w:t>
      </w:r>
      <w:r>
        <w:t>nterferon</w:t>
      </w:r>
      <w:r w:rsidR="000B619C">
        <w:t xml:space="preserve"> was explored in evidence and it was said</w:t>
      </w:r>
      <w:r>
        <w:t xml:space="preserve"> (</w:t>
      </w:r>
      <w:r w:rsidR="000B619C">
        <w:t xml:space="preserve">with reference to </w:t>
      </w:r>
      <w:r w:rsidR="00C82B42">
        <w:t xml:space="preserve">exhibit </w:t>
      </w:r>
      <w:r>
        <w:t xml:space="preserve">A3 at </w:t>
      </w:r>
      <w:r w:rsidR="00D93508">
        <w:t xml:space="preserve">p. </w:t>
      </w:r>
      <w:r>
        <w:t>3) that by 2006 his condition had stabilised.</w:t>
      </w:r>
    </w:p>
    <w:p w:rsidR="0006379C" w:rsidRDefault="0006379C" w:rsidP="0006379C">
      <w:pPr>
        <w:pStyle w:val="ListNumber"/>
      </w:pPr>
      <w:r>
        <w:t xml:space="preserve">The evidence was that in the period that Mr Girgs was in Egypt until </w:t>
      </w:r>
      <w:r w:rsidR="00C82B42">
        <w:t xml:space="preserve">his mother </w:t>
      </w:r>
      <w:r>
        <w:t xml:space="preserve">passed away in 2010 he was caring for his mother continuously and also working part time. </w:t>
      </w:r>
      <w:r w:rsidR="000B619C">
        <w:t>Any initial in</w:t>
      </w:r>
      <w:r w:rsidR="00467231">
        <w:t xml:space="preserve">capacity as a result of his </w:t>
      </w:r>
      <w:r w:rsidR="00AF1B2D">
        <w:t>H</w:t>
      </w:r>
      <w:r w:rsidR="00467231">
        <w:t>epati</w:t>
      </w:r>
      <w:r w:rsidR="000B619C">
        <w:t xml:space="preserve">tis C infection appears to have stabilised </w:t>
      </w:r>
      <w:r w:rsidR="00467231">
        <w:t>whilst he was in Egypt and the evidence about this stabilisation</w:t>
      </w:r>
      <w:r w:rsidR="000B619C">
        <w:t xml:space="preserve"> is </w:t>
      </w:r>
      <w:r w:rsidR="00467231">
        <w:t xml:space="preserve">also </w:t>
      </w:r>
      <w:r w:rsidR="000B619C">
        <w:t xml:space="preserve">consistent with the </w:t>
      </w:r>
      <w:r w:rsidR="00467231">
        <w:t xml:space="preserve">later </w:t>
      </w:r>
      <w:r w:rsidR="000B619C">
        <w:t>impairment rating (nil points) that was made in Australia</w:t>
      </w:r>
      <w:r w:rsidR="00467231">
        <w:t xml:space="preserve"> in 2011 in respect of this condition</w:t>
      </w:r>
      <w:r w:rsidR="000B619C">
        <w:t xml:space="preserve">. </w:t>
      </w:r>
      <w:r>
        <w:t xml:space="preserve">Following the death of his mother in 2010 and after observing the traditional mourning period the </w:t>
      </w:r>
      <w:r w:rsidR="00C81502">
        <w:t>A</w:t>
      </w:r>
      <w:r>
        <w:t>pplicant returned to Australia on 2 November 2010.</w:t>
      </w:r>
    </w:p>
    <w:p w:rsidR="0006379C" w:rsidRDefault="0006379C" w:rsidP="0006379C">
      <w:pPr>
        <w:pStyle w:val="ListNumber"/>
      </w:pPr>
      <w:r>
        <w:t xml:space="preserve">If the </w:t>
      </w:r>
      <w:r w:rsidR="00C81502">
        <w:t>A</w:t>
      </w:r>
      <w:r>
        <w:t xml:space="preserve">pplicant did not have a </w:t>
      </w:r>
      <w:r w:rsidR="00395564">
        <w:t>CITW</w:t>
      </w:r>
      <w:r>
        <w:t xml:space="preserve"> whilst he was in Egypt (as was found by the SSAT), the issue is when did his CITW arise? </w:t>
      </w:r>
      <w:r w:rsidR="000B619C">
        <w:t>The primary question is whether the</w:t>
      </w:r>
      <w:r>
        <w:t xml:space="preserve"> CITW arose after his arrival in Australia on 2 November 2010</w:t>
      </w:r>
      <w:r w:rsidR="000B619C">
        <w:t xml:space="preserve"> which would mean that</w:t>
      </w:r>
      <w:r>
        <w:t xml:space="preserve"> </w:t>
      </w:r>
      <w:r w:rsidR="00C82B42">
        <w:t xml:space="preserve">section </w:t>
      </w:r>
      <w:r>
        <w:t>94</w:t>
      </w:r>
      <w:r w:rsidR="00514F0C">
        <w:t>(1</w:t>
      </w:r>
      <w:proofErr w:type="gramStart"/>
      <w:r w:rsidR="00514F0C">
        <w:t>)</w:t>
      </w:r>
      <w:r>
        <w:t>(</w:t>
      </w:r>
      <w:proofErr w:type="gramEnd"/>
      <w:r>
        <w:t>e)</w:t>
      </w:r>
      <w:r w:rsidR="00514F0C">
        <w:t>(</w:t>
      </w:r>
      <w:proofErr w:type="spellStart"/>
      <w:r w:rsidR="00514F0C">
        <w:t>i</w:t>
      </w:r>
      <w:proofErr w:type="spellEnd"/>
      <w:r w:rsidR="00514F0C">
        <w:t>)</w:t>
      </w:r>
      <w:r>
        <w:t xml:space="preserve"> may apply.</w:t>
      </w:r>
    </w:p>
    <w:p w:rsidR="0006379C" w:rsidRDefault="0006379C" w:rsidP="0006379C">
      <w:pPr>
        <w:pStyle w:val="ListNumber"/>
      </w:pPr>
      <w:r>
        <w:t xml:space="preserve">In order to determine whether the CITW arose </w:t>
      </w:r>
      <w:r w:rsidR="00B54D01">
        <w:t>after 2 November 2010</w:t>
      </w:r>
      <w:r>
        <w:t xml:space="preserve"> a number of documents were referred to in evidence. In addition</w:t>
      </w:r>
      <w:r w:rsidR="00C82B42">
        <w:t>,</w:t>
      </w:r>
      <w:r>
        <w:t xml:space="preserve"> oral evidence was given. The </w:t>
      </w:r>
      <w:r w:rsidR="00C81502">
        <w:t>A</w:t>
      </w:r>
      <w:r>
        <w:t>pplicant</w:t>
      </w:r>
      <w:r w:rsidR="00C81502">
        <w:t>’</w:t>
      </w:r>
      <w:r>
        <w:t xml:space="preserve">s evidence was that he started working in a </w:t>
      </w:r>
      <w:r w:rsidR="00B54D01">
        <w:t>p</w:t>
      </w:r>
      <w:r>
        <w:t xml:space="preserve">etrol </w:t>
      </w:r>
      <w:r w:rsidR="00B54D01">
        <w:t>s</w:t>
      </w:r>
      <w:r>
        <w:t>tation and worked for a month in November 2010 but the work was too physically hard and this exacerbated his condition.</w:t>
      </w:r>
    </w:p>
    <w:p w:rsidR="0006379C" w:rsidRDefault="0006379C" w:rsidP="0006379C">
      <w:pPr>
        <w:pStyle w:val="ListNumber"/>
      </w:pPr>
      <w:r>
        <w:t xml:space="preserve">A letter dated 21 January 2014 from </w:t>
      </w:r>
      <w:r w:rsidR="00B54D01">
        <w:t xml:space="preserve">Mr Amir Riad, director of </w:t>
      </w:r>
      <w:r>
        <w:t xml:space="preserve">Riad Petroleum </w:t>
      </w:r>
      <w:r w:rsidR="00B54D01">
        <w:t>Pty Ltd,</w:t>
      </w:r>
      <w:r>
        <w:t xml:space="preserve"> indicated that Mr Girgs was employed</w:t>
      </w:r>
      <w:r w:rsidR="009166BE">
        <w:t>, on a casual basis,</w:t>
      </w:r>
      <w:r>
        <w:t xml:space="preserve"> by Budget Petrol as a driveway </w:t>
      </w:r>
      <w:r w:rsidR="00502522">
        <w:t xml:space="preserve">attendant </w:t>
      </w:r>
      <w:r>
        <w:t>from 3 November 2010 until 29 November 2010. His duties included cleaning toilets, mopping floors, stacking goods on shelves and receiving goods as well as manning the cash register</w:t>
      </w:r>
      <w:r w:rsidR="00266EA2">
        <w:t>.</w:t>
      </w:r>
      <w:r>
        <w:t xml:space="preserve"> </w:t>
      </w:r>
      <w:r w:rsidR="00502522">
        <w:t xml:space="preserve">In this letter Mr Girgs is said to have worked “at least 8 hours on each day he was required to come into the service station to work”. </w:t>
      </w:r>
      <w:r>
        <w:t xml:space="preserve">Mr Girgs said that he received $1,000 in payment from Mr Riad for this work although he understood that this work was </w:t>
      </w:r>
      <w:r w:rsidR="00C82B42">
        <w:t>“</w:t>
      </w:r>
      <w:r>
        <w:t>training</w:t>
      </w:r>
      <w:r w:rsidR="00C82B42">
        <w:t>”</w:t>
      </w:r>
      <w:r>
        <w:t xml:space="preserve"> and that if it worked out, he would be employed over the busy Christmas period. Mr Girgs also applied for Newstart as he did not know whether the work would be permanent or ongoing.</w:t>
      </w:r>
    </w:p>
    <w:p w:rsidR="0006379C" w:rsidRDefault="0006379C" w:rsidP="0006379C">
      <w:pPr>
        <w:pStyle w:val="ListNumber"/>
      </w:pPr>
      <w:r>
        <w:t xml:space="preserve">The work in the service station was described as hard, physical work. It was different to the work undertaken in Egypt which was largely administrative. Initially, this work appeared be undertaken with limited impact and Mr Girgs was able to do this work although </w:t>
      </w:r>
      <w:r w:rsidR="00467231">
        <w:t>he found it to be</w:t>
      </w:r>
      <w:r>
        <w:t xml:space="preserve"> physical</w:t>
      </w:r>
      <w:r w:rsidR="00C82B42">
        <w:t>ly</w:t>
      </w:r>
      <w:r>
        <w:t xml:space="preserve"> tiring.</w:t>
      </w:r>
    </w:p>
    <w:p w:rsidR="0006379C" w:rsidRDefault="0006379C" w:rsidP="0006379C">
      <w:pPr>
        <w:pStyle w:val="ListNumber"/>
      </w:pPr>
      <w:r>
        <w:t xml:space="preserve">This evidence </w:t>
      </w:r>
      <w:r w:rsidR="00467231">
        <w:t xml:space="preserve">of his ability to work </w:t>
      </w:r>
      <w:r>
        <w:t xml:space="preserve">is </w:t>
      </w:r>
      <w:r w:rsidR="00467231">
        <w:t xml:space="preserve">also </w:t>
      </w:r>
      <w:r>
        <w:t xml:space="preserve">consistent with the medical records that </w:t>
      </w:r>
      <w:r w:rsidR="00467231">
        <w:t>show</w:t>
      </w:r>
      <w:r>
        <w:t xml:space="preserve"> that he contacted his </w:t>
      </w:r>
      <w:r w:rsidR="00C82B42">
        <w:t xml:space="preserve">doctor </w:t>
      </w:r>
      <w:r>
        <w:t xml:space="preserve">on 12 November 2010 for a routine </w:t>
      </w:r>
      <w:r w:rsidR="00C82B42">
        <w:t>check-</w:t>
      </w:r>
      <w:r>
        <w:t xml:space="preserve">up in relation to his Hepatitis C treatment. </w:t>
      </w:r>
      <w:r w:rsidR="00467231">
        <w:t xml:space="preserve">At that time he appeared to be able to work. </w:t>
      </w:r>
      <w:r>
        <w:t xml:space="preserve">At the time of a further appointment with his </w:t>
      </w:r>
      <w:r w:rsidR="00C82B42">
        <w:t xml:space="preserve">doctor </w:t>
      </w:r>
      <w:r>
        <w:t xml:space="preserve">on 26 November </w:t>
      </w:r>
      <w:r w:rsidR="00E90DF6">
        <w:t xml:space="preserve">2010 </w:t>
      </w:r>
      <w:r w:rsidR="00C82B42">
        <w:t>his d</w:t>
      </w:r>
      <w:r>
        <w:t xml:space="preserve">octor found that he was ill and unable to work. At that time, his treating doctor referred him for more tests. A </w:t>
      </w:r>
      <w:r w:rsidR="00E90DF6">
        <w:t>m</w:t>
      </w:r>
      <w:r>
        <w:t xml:space="preserve">edical </w:t>
      </w:r>
      <w:r w:rsidR="00E90DF6">
        <w:t>c</w:t>
      </w:r>
      <w:r>
        <w:t>ertificate of 26 November 2010 (</w:t>
      </w:r>
      <w:r w:rsidR="00E90DF6">
        <w:t>T17-</w:t>
      </w:r>
      <w:r>
        <w:t>122) noted that Mr Gi</w:t>
      </w:r>
      <w:r w:rsidR="00C82B42">
        <w:t>r</w:t>
      </w:r>
      <w:r>
        <w:t xml:space="preserve">gs had </w:t>
      </w:r>
      <w:r w:rsidR="00C82B42">
        <w:t xml:space="preserve">three </w:t>
      </w:r>
      <w:r>
        <w:t xml:space="preserve">conditions: </w:t>
      </w:r>
      <w:r w:rsidR="0097539B">
        <w:t xml:space="preserve">acute </w:t>
      </w:r>
      <w:r>
        <w:t xml:space="preserve">neck and back pain; </w:t>
      </w:r>
      <w:r w:rsidR="00C82B42">
        <w:t xml:space="preserve">Hepatitis </w:t>
      </w:r>
      <w:r>
        <w:t xml:space="preserve">C infection; and marked depression and anxiety. The treating </w:t>
      </w:r>
      <w:r w:rsidR="00C82B42">
        <w:t xml:space="preserve">doctor </w:t>
      </w:r>
      <w:r>
        <w:t xml:space="preserve">considered that the prognosis for the anxiety and depression was </w:t>
      </w:r>
      <w:r w:rsidR="00C82B42">
        <w:t>“</w:t>
      </w:r>
      <w:r>
        <w:t>uncertain</w:t>
      </w:r>
      <w:r w:rsidR="00C82B42">
        <w:t>”</w:t>
      </w:r>
      <w:r>
        <w:t xml:space="preserve"> and </w:t>
      </w:r>
      <w:r w:rsidR="00C82B42">
        <w:t>“</w:t>
      </w:r>
      <w:r>
        <w:t>likely to show considerable improvement within 2 years</w:t>
      </w:r>
      <w:r w:rsidR="00640BC4">
        <w:t>”</w:t>
      </w:r>
      <w:r>
        <w:t>.</w:t>
      </w:r>
      <w:r w:rsidR="00467231">
        <w:t xml:space="preserve"> </w:t>
      </w:r>
    </w:p>
    <w:p w:rsidR="0006379C" w:rsidRDefault="0006379C" w:rsidP="0006379C">
      <w:pPr>
        <w:pStyle w:val="ListNumber"/>
      </w:pPr>
      <w:r>
        <w:t xml:space="preserve">A </w:t>
      </w:r>
      <w:r w:rsidR="0097539B">
        <w:t>JCA</w:t>
      </w:r>
      <w:r>
        <w:t xml:space="preserve"> report of 11 November 2010 (ST14) assessed Mr Girgs with </w:t>
      </w:r>
      <w:r w:rsidR="00C82B42">
        <w:t>“</w:t>
      </w:r>
      <w:r>
        <w:t xml:space="preserve">… an assessed work capacity of 30+ hours as medical conditions could not </w:t>
      </w:r>
      <w:r w:rsidR="0097539B">
        <w:t xml:space="preserve">be </w:t>
      </w:r>
      <w:r>
        <w:t>confirmed as permanent and ongoing due to the absence of medical verification.</w:t>
      </w:r>
      <w:r w:rsidR="00C82B42">
        <w:t>”</w:t>
      </w:r>
    </w:p>
    <w:p w:rsidR="0006379C" w:rsidRDefault="00266EA2" w:rsidP="0006379C">
      <w:pPr>
        <w:pStyle w:val="ListNumber"/>
      </w:pPr>
      <w:r>
        <w:t>Mr G</w:t>
      </w:r>
      <w:r w:rsidR="00B408DE">
        <w:t xml:space="preserve">irgs treating </w:t>
      </w:r>
      <w:r w:rsidR="00640BC4">
        <w:t>d</w:t>
      </w:r>
      <w:r w:rsidR="00B408DE">
        <w:t>octor</w:t>
      </w:r>
      <w:r>
        <w:t xml:space="preserve"> referred him to a consultant orthopaedic surgeon </w:t>
      </w:r>
      <w:r w:rsidR="0006379C">
        <w:t xml:space="preserve">(T7) and at that point the </w:t>
      </w:r>
      <w:r w:rsidR="00C82B42">
        <w:t>d</w:t>
      </w:r>
      <w:r w:rsidR="0006379C">
        <w:t>octor appears to have considered that the anxiety and depression had worsened</w:t>
      </w:r>
      <w:r w:rsidR="00B408DE">
        <w:t xml:space="preserve"> (</w:t>
      </w:r>
      <w:r w:rsidR="00640BC4">
        <w:t>s</w:t>
      </w:r>
      <w:r w:rsidR="00B408DE">
        <w:t>ee medical certificate at T17</w:t>
      </w:r>
      <w:r w:rsidR="00640BC4">
        <w:t>-</w:t>
      </w:r>
      <w:r w:rsidR="00B408DE">
        <w:t>121)</w:t>
      </w:r>
      <w:r w:rsidR="0006379C">
        <w:t xml:space="preserve">. A medical report of 23 December 2010 of Dr Younan (a consultant psychiatrist) at T5 indicated that at that time he was suffering from major depression and traumatic anxiety. </w:t>
      </w:r>
      <w:r w:rsidR="0059189D">
        <w:t>Dr Younan</w:t>
      </w:r>
      <w:r w:rsidR="0006379C">
        <w:t xml:space="preserve"> recorded that </w:t>
      </w:r>
      <w:r w:rsidR="0059189D">
        <w:t>Mr Girgs had experienced</w:t>
      </w:r>
      <w:r w:rsidR="0006379C">
        <w:t xml:space="preserve"> a series of traumatic events that had included the </w:t>
      </w:r>
      <w:r w:rsidR="00C82B42">
        <w:t>“</w:t>
      </w:r>
      <w:r w:rsidR="0006379C">
        <w:t xml:space="preserve">sudden departure of </w:t>
      </w:r>
      <w:r w:rsidR="0059189D">
        <w:t>his then</w:t>
      </w:r>
      <w:r w:rsidR="0006379C">
        <w:t xml:space="preserve"> wife</w:t>
      </w:r>
      <w:r w:rsidR="00C82B42">
        <w:t>”</w:t>
      </w:r>
      <w:r w:rsidR="0006379C">
        <w:t xml:space="preserve"> and</w:t>
      </w:r>
      <w:r>
        <w:t xml:space="preserve"> a break in that resulted in the theft of belongings from his house.</w:t>
      </w:r>
    </w:p>
    <w:p w:rsidR="0036177E" w:rsidRDefault="0006379C" w:rsidP="0036177E">
      <w:pPr>
        <w:pStyle w:val="ListNumber"/>
      </w:pPr>
      <w:r>
        <w:t xml:space="preserve">Mr Girgs had various symptoms in respect of his depression and </w:t>
      </w:r>
      <w:r w:rsidR="0059189D">
        <w:t xml:space="preserve">these </w:t>
      </w:r>
      <w:r>
        <w:t xml:space="preserve">included tiredness (fatigue), loss of interest, and poor concentration. </w:t>
      </w:r>
      <w:r w:rsidR="00B408DE">
        <w:t xml:space="preserve">According to </w:t>
      </w:r>
      <w:r w:rsidR="00640BC4">
        <w:t>the medical report submitted in support of his DSP application o</w:t>
      </w:r>
      <w:r>
        <w:t xml:space="preserve">n </w:t>
      </w:r>
      <w:r w:rsidR="00B408DE">
        <w:t>24 January</w:t>
      </w:r>
      <w:r>
        <w:t xml:space="preserve"> 2011 and </w:t>
      </w:r>
      <w:r w:rsidR="00B408DE">
        <w:t>21 February</w:t>
      </w:r>
      <w:r>
        <w:t xml:space="preserve"> 2011, Mr Girgs had colonoscopic investigations</w:t>
      </w:r>
      <w:r w:rsidR="00B408DE">
        <w:t xml:space="preserve"> (T8</w:t>
      </w:r>
      <w:r w:rsidR="00640BC4">
        <w:t>-</w:t>
      </w:r>
      <w:r w:rsidR="00B408DE">
        <w:t>51)</w:t>
      </w:r>
      <w:r>
        <w:t xml:space="preserve">. These investigations revealed that the </w:t>
      </w:r>
      <w:r w:rsidR="00C81502">
        <w:t>A</w:t>
      </w:r>
      <w:r>
        <w:t>pplicant had colon cancer and surgery in relation to the colon cancer was undertaken prior to 1 April 2011. Whilst the colon cancer diagnosis is not relevant in the context of the CITW, it seems likely that this diagnosis and the underlying conditions that Mr Girgs noted in his DSP application could have been affected by this diagnosis</w:t>
      </w:r>
      <w:r w:rsidR="00B408DE">
        <w:t xml:space="preserve"> and this may have meant that his depression and anxiety </w:t>
      </w:r>
      <w:r w:rsidR="0036177E">
        <w:t>worsened</w:t>
      </w:r>
      <w:r>
        <w:t>.</w:t>
      </w:r>
    </w:p>
    <w:p w:rsidR="0006379C" w:rsidRDefault="0006379C" w:rsidP="0006379C">
      <w:pPr>
        <w:pStyle w:val="ListNumber"/>
      </w:pPr>
      <w:r>
        <w:t xml:space="preserve">Evidence was given on three separate short hearing days. </w:t>
      </w:r>
      <w:r w:rsidR="00D7695B">
        <w:t>“</w:t>
      </w:r>
      <w:r>
        <w:t>Short</w:t>
      </w:r>
      <w:r w:rsidR="00D7695B">
        <w:t>”</w:t>
      </w:r>
      <w:r>
        <w:t xml:space="preserve"> hearing days with early start times were used at the Tribunal to ensure that Mr Girgs could understand the process and give coherent evidence in view of his health and medical conditions. There was also written evidence that often involved translation and at times the past translation material was unclear or incomplete. The Respondent submitted in a short submission lodged on 8 April 2014 that:</w:t>
      </w:r>
    </w:p>
    <w:p w:rsidR="0006379C" w:rsidRPr="00422B64" w:rsidRDefault="0006379C" w:rsidP="0006379C">
      <w:pPr>
        <w:pStyle w:val="Quote"/>
      </w:pPr>
      <w:r>
        <w:t>In</w:t>
      </w:r>
      <w:r>
        <w:rPr>
          <w:spacing w:val="-25"/>
        </w:rPr>
        <w:t xml:space="preserve"> </w:t>
      </w:r>
      <w:r>
        <w:t>the</w:t>
      </w:r>
      <w:r>
        <w:rPr>
          <w:spacing w:val="-3"/>
        </w:rPr>
        <w:t xml:space="preserve"> </w:t>
      </w:r>
      <w:r>
        <w:t>period</w:t>
      </w:r>
      <w:r>
        <w:rPr>
          <w:spacing w:val="-7"/>
        </w:rPr>
        <w:t xml:space="preserve"> </w:t>
      </w:r>
      <w:r>
        <w:t>25</w:t>
      </w:r>
      <w:r>
        <w:rPr>
          <w:spacing w:val="1"/>
        </w:rPr>
        <w:t xml:space="preserve"> </w:t>
      </w:r>
      <w:r>
        <w:rPr>
          <w:color w:val="232828"/>
        </w:rPr>
        <w:t>February</w:t>
      </w:r>
      <w:r>
        <w:rPr>
          <w:color w:val="232828"/>
          <w:spacing w:val="3"/>
        </w:rPr>
        <w:t xml:space="preserve"> </w:t>
      </w:r>
      <w:r>
        <w:rPr>
          <w:color w:val="232828"/>
          <w:spacing w:val="-29"/>
        </w:rPr>
        <w:t>1</w:t>
      </w:r>
      <w:r>
        <w:rPr>
          <w:color w:val="232828"/>
        </w:rPr>
        <w:t>999</w:t>
      </w:r>
      <w:r>
        <w:rPr>
          <w:color w:val="232828"/>
          <w:spacing w:val="-6"/>
        </w:rPr>
        <w:t xml:space="preserve"> </w:t>
      </w:r>
      <w:r>
        <w:t>to</w:t>
      </w:r>
      <w:r>
        <w:rPr>
          <w:spacing w:val="2"/>
        </w:rPr>
        <w:t xml:space="preserve"> </w:t>
      </w:r>
      <w:r>
        <w:t>2</w:t>
      </w:r>
      <w:r>
        <w:rPr>
          <w:spacing w:val="2"/>
        </w:rPr>
        <w:t xml:space="preserve"> </w:t>
      </w:r>
      <w:r>
        <w:t>November</w:t>
      </w:r>
      <w:r>
        <w:rPr>
          <w:spacing w:val="-1"/>
        </w:rPr>
        <w:t xml:space="preserve"> </w:t>
      </w:r>
      <w:r>
        <w:t>2010,</w:t>
      </w:r>
      <w:r>
        <w:rPr>
          <w:spacing w:val="8"/>
        </w:rPr>
        <w:t xml:space="preserve"> </w:t>
      </w:r>
      <w:r>
        <w:rPr>
          <w:color w:val="232828"/>
        </w:rPr>
        <w:t>he</w:t>
      </w:r>
      <w:r>
        <w:rPr>
          <w:color w:val="232828"/>
          <w:spacing w:val="-12"/>
        </w:rPr>
        <w:t xml:space="preserve"> </w:t>
      </w:r>
      <w:r>
        <w:t>developed</w:t>
      </w:r>
      <w:r>
        <w:rPr>
          <w:spacing w:val="5"/>
        </w:rPr>
        <w:t xml:space="preserve"> </w:t>
      </w:r>
      <w:r>
        <w:t>a</w:t>
      </w:r>
      <w:r>
        <w:rPr>
          <w:spacing w:val="-4"/>
        </w:rPr>
        <w:t xml:space="preserve"> </w:t>
      </w:r>
      <w:r>
        <w:t>psychological</w:t>
      </w:r>
      <w:r>
        <w:rPr>
          <w:w w:val="99"/>
        </w:rPr>
        <w:t xml:space="preserve"> </w:t>
      </w:r>
      <w:r>
        <w:t>condition,</w:t>
      </w:r>
      <w:r>
        <w:rPr>
          <w:spacing w:val="-3"/>
        </w:rPr>
        <w:t xml:space="preserve"> </w:t>
      </w:r>
      <w:r>
        <w:t>and</w:t>
      </w:r>
      <w:r>
        <w:rPr>
          <w:spacing w:val="-6"/>
        </w:rPr>
        <w:t xml:space="preserve"> </w:t>
      </w:r>
      <w:r>
        <w:rPr>
          <w:color w:val="232828"/>
        </w:rPr>
        <w:t>his</w:t>
      </w:r>
      <w:r>
        <w:rPr>
          <w:color w:val="232828"/>
          <w:spacing w:val="-11"/>
        </w:rPr>
        <w:t xml:space="preserve"> </w:t>
      </w:r>
      <w:r>
        <w:rPr>
          <w:color w:val="232828"/>
        </w:rPr>
        <w:t>physical</w:t>
      </w:r>
      <w:r>
        <w:rPr>
          <w:color w:val="232828"/>
          <w:spacing w:val="-6"/>
        </w:rPr>
        <w:t xml:space="preserve"> </w:t>
      </w:r>
      <w:r>
        <w:t>and</w:t>
      </w:r>
      <w:r>
        <w:rPr>
          <w:spacing w:val="-4"/>
        </w:rPr>
        <w:t xml:space="preserve"> </w:t>
      </w:r>
      <w:r>
        <w:t>psychological</w:t>
      </w:r>
      <w:r>
        <w:rPr>
          <w:spacing w:val="-13"/>
        </w:rPr>
        <w:t xml:space="preserve"> </w:t>
      </w:r>
      <w:r>
        <w:t>conditions</w:t>
      </w:r>
      <w:r>
        <w:rPr>
          <w:spacing w:val="4"/>
        </w:rPr>
        <w:t xml:space="preserve"> </w:t>
      </w:r>
      <w:r>
        <w:t>deteriorated</w:t>
      </w:r>
      <w:r>
        <w:rPr>
          <w:spacing w:val="-1"/>
        </w:rPr>
        <w:t xml:space="preserve"> </w:t>
      </w:r>
      <w:r>
        <w:rPr>
          <w:color w:val="232828"/>
        </w:rPr>
        <w:t>during</w:t>
      </w:r>
      <w:r>
        <w:rPr>
          <w:color w:val="232828"/>
          <w:spacing w:val="-22"/>
        </w:rPr>
        <w:t xml:space="preserve"> </w:t>
      </w:r>
      <w:r>
        <w:rPr>
          <w:color w:val="232828"/>
        </w:rPr>
        <w:t>that</w:t>
      </w:r>
      <w:r>
        <w:rPr>
          <w:color w:val="232828"/>
          <w:spacing w:val="-3"/>
        </w:rPr>
        <w:t xml:space="preserve"> </w:t>
      </w:r>
      <w:r>
        <w:rPr>
          <w:spacing w:val="-1"/>
        </w:rPr>
        <w:t>period</w:t>
      </w:r>
      <w:r>
        <w:rPr>
          <w:spacing w:val="22"/>
          <w:w w:val="98"/>
        </w:rPr>
        <w:t xml:space="preserve"> </w:t>
      </w:r>
      <w:r>
        <w:t>so</w:t>
      </w:r>
      <w:r>
        <w:rPr>
          <w:spacing w:val="-5"/>
        </w:rPr>
        <w:t xml:space="preserve"> </w:t>
      </w:r>
      <w:r>
        <w:t>that</w:t>
      </w:r>
      <w:r>
        <w:rPr>
          <w:spacing w:val="5"/>
        </w:rPr>
        <w:t xml:space="preserve"> </w:t>
      </w:r>
      <w:r>
        <w:t>he</w:t>
      </w:r>
      <w:r>
        <w:rPr>
          <w:spacing w:val="-6"/>
        </w:rPr>
        <w:t xml:space="preserve"> </w:t>
      </w:r>
      <w:r>
        <w:t>had</w:t>
      </w:r>
      <w:r>
        <w:rPr>
          <w:spacing w:val="-8"/>
        </w:rPr>
        <w:t xml:space="preserve"> </w:t>
      </w:r>
      <w:r>
        <w:t>a</w:t>
      </w:r>
      <w:r>
        <w:rPr>
          <w:spacing w:val="-2"/>
        </w:rPr>
        <w:t xml:space="preserve"> </w:t>
      </w:r>
      <w:r>
        <w:rPr>
          <w:spacing w:val="-4"/>
        </w:rPr>
        <w:t>CITW</w:t>
      </w:r>
      <w:r>
        <w:rPr>
          <w:spacing w:val="12"/>
        </w:rPr>
        <w:t xml:space="preserve"> </w:t>
      </w:r>
      <w:r>
        <w:t>during</w:t>
      </w:r>
      <w:r>
        <w:rPr>
          <w:spacing w:val="-11"/>
        </w:rPr>
        <w:t xml:space="preserve"> </w:t>
      </w:r>
      <w:r>
        <w:t>a</w:t>
      </w:r>
      <w:r>
        <w:rPr>
          <w:spacing w:val="-2"/>
        </w:rPr>
        <w:t xml:space="preserve"> </w:t>
      </w:r>
      <w:r>
        <w:rPr>
          <w:color w:val="232828"/>
        </w:rPr>
        <w:t>later</w:t>
      </w:r>
      <w:r>
        <w:rPr>
          <w:color w:val="232828"/>
          <w:spacing w:val="2"/>
        </w:rPr>
        <w:t xml:space="preserve"> </w:t>
      </w:r>
      <w:r>
        <w:t>stage of</w:t>
      </w:r>
      <w:r>
        <w:rPr>
          <w:spacing w:val="9"/>
        </w:rPr>
        <w:t xml:space="preserve"> </w:t>
      </w:r>
      <w:r>
        <w:rPr>
          <w:color w:val="232828"/>
          <w:spacing w:val="-5"/>
        </w:rPr>
        <w:t>his</w:t>
      </w:r>
      <w:r>
        <w:rPr>
          <w:color w:val="232828"/>
          <w:spacing w:val="-1"/>
        </w:rPr>
        <w:t xml:space="preserve"> </w:t>
      </w:r>
      <w:r>
        <w:rPr>
          <w:spacing w:val="1"/>
        </w:rPr>
        <w:t>empl</w:t>
      </w:r>
      <w:r>
        <w:t>o</w:t>
      </w:r>
      <w:r>
        <w:rPr>
          <w:color w:val="4D504F"/>
          <w:spacing w:val="1"/>
        </w:rPr>
        <w:t>y</w:t>
      </w:r>
      <w:r>
        <w:rPr>
          <w:spacing w:val="1"/>
        </w:rPr>
        <w:t>ment</w:t>
      </w:r>
      <w:r>
        <w:rPr>
          <w:spacing w:val="4"/>
        </w:rPr>
        <w:t xml:space="preserve"> </w:t>
      </w:r>
      <w:r>
        <w:rPr>
          <w:color w:val="232828"/>
        </w:rPr>
        <w:t>in</w:t>
      </w:r>
      <w:r>
        <w:rPr>
          <w:color w:val="232828"/>
          <w:spacing w:val="-5"/>
        </w:rPr>
        <w:t xml:space="preserve"> </w:t>
      </w:r>
      <w:r>
        <w:rPr>
          <w:color w:val="232828"/>
        </w:rPr>
        <w:t>Egypt</w:t>
      </w:r>
      <w:r>
        <w:rPr>
          <w:color w:val="606464"/>
        </w:rPr>
        <w:t>,</w:t>
      </w:r>
      <w:r>
        <w:rPr>
          <w:color w:val="606464"/>
          <w:spacing w:val="-32"/>
        </w:rPr>
        <w:t xml:space="preserve"> </w:t>
      </w:r>
      <w:r>
        <w:rPr>
          <w:color w:val="232828"/>
        </w:rPr>
        <w:t>namely</w:t>
      </w:r>
      <w:r>
        <w:rPr>
          <w:color w:val="232828"/>
          <w:spacing w:val="-6"/>
        </w:rPr>
        <w:t xml:space="preserve"> </w:t>
      </w:r>
      <w:r>
        <w:t>durin</w:t>
      </w:r>
      <w:r>
        <w:rPr>
          <w:color w:val="4D504F"/>
        </w:rPr>
        <w:t>g</w:t>
      </w:r>
      <w:r>
        <w:rPr>
          <w:color w:val="4D504F"/>
          <w:spacing w:val="30"/>
          <w:w w:val="108"/>
        </w:rPr>
        <w:t xml:space="preserve"> </w:t>
      </w:r>
      <w:r>
        <w:t>the</w:t>
      </w:r>
      <w:r>
        <w:rPr>
          <w:spacing w:val="7"/>
        </w:rPr>
        <w:t xml:space="preserve"> </w:t>
      </w:r>
      <w:r>
        <w:t>period</w:t>
      </w:r>
      <w:r>
        <w:rPr>
          <w:spacing w:val="-8"/>
        </w:rPr>
        <w:t xml:space="preserve"> </w:t>
      </w:r>
      <w:r>
        <w:t>25 February</w:t>
      </w:r>
      <w:r>
        <w:rPr>
          <w:spacing w:val="9"/>
        </w:rPr>
        <w:t xml:space="preserve"> </w:t>
      </w:r>
      <w:r>
        <w:t>1999</w:t>
      </w:r>
      <w:r>
        <w:rPr>
          <w:spacing w:val="-20"/>
        </w:rPr>
        <w:t xml:space="preserve"> </w:t>
      </w:r>
      <w:r>
        <w:rPr>
          <w:color w:val="232828"/>
        </w:rPr>
        <w:t>to</w:t>
      </w:r>
      <w:r>
        <w:rPr>
          <w:color w:val="232828"/>
          <w:spacing w:val="8"/>
        </w:rPr>
        <w:t xml:space="preserve"> </w:t>
      </w:r>
      <w:r>
        <w:t>before</w:t>
      </w:r>
      <w:r>
        <w:rPr>
          <w:spacing w:val="-8"/>
        </w:rPr>
        <w:t xml:space="preserve"> </w:t>
      </w:r>
      <w:r>
        <w:t>2</w:t>
      </w:r>
      <w:r>
        <w:rPr>
          <w:spacing w:val="-5"/>
        </w:rPr>
        <w:t xml:space="preserve"> </w:t>
      </w:r>
      <w:r>
        <w:rPr>
          <w:spacing w:val="-3"/>
        </w:rPr>
        <w:t>No</w:t>
      </w:r>
      <w:r>
        <w:rPr>
          <w:color w:val="4D504F"/>
          <w:spacing w:val="-3"/>
        </w:rPr>
        <w:t>v</w:t>
      </w:r>
      <w:r>
        <w:rPr>
          <w:spacing w:val="-3"/>
        </w:rPr>
        <w:t>ember</w:t>
      </w:r>
      <w:r>
        <w:rPr>
          <w:spacing w:val="2"/>
        </w:rPr>
        <w:t xml:space="preserve"> </w:t>
      </w:r>
      <w:r>
        <w:t>2010</w:t>
      </w:r>
      <w:r w:rsidR="00D7695B">
        <w:t>.</w:t>
      </w:r>
    </w:p>
    <w:p w:rsidR="0006379C" w:rsidRDefault="0006379C" w:rsidP="0006379C">
      <w:pPr>
        <w:pStyle w:val="ListNumber"/>
      </w:pPr>
      <w:r>
        <w:t xml:space="preserve">In contrast, the Applicant submitted that the evidence showed that Mr Girgs was able to work when he returned to Australia and that this was borne out by oral evidence, the evidence of his treating doctor and related documentation as well as a JCA Report </w:t>
      </w:r>
      <w:r w:rsidR="00792C08">
        <w:t>dated</w:t>
      </w:r>
      <w:r>
        <w:t xml:space="preserve"> 11 November 2010 and </w:t>
      </w:r>
      <w:r w:rsidR="00792C08">
        <w:t xml:space="preserve">Mr Riad’s letter describing Mr Girgs’ duties at </w:t>
      </w:r>
      <w:r>
        <w:t xml:space="preserve">Budget </w:t>
      </w:r>
      <w:r w:rsidR="00D7695B">
        <w:t>P</w:t>
      </w:r>
      <w:r>
        <w:t>etrol.</w:t>
      </w:r>
    </w:p>
    <w:p w:rsidR="0006379C" w:rsidRDefault="0006379C" w:rsidP="0006379C">
      <w:pPr>
        <w:pStyle w:val="ListNumber"/>
      </w:pPr>
      <w:r>
        <w:t>The JCA Report was the subject of submissions by both the Applicant and the Respondent. The Applicant noted that:</w:t>
      </w:r>
    </w:p>
    <w:p w:rsidR="0006379C" w:rsidRDefault="00792C08" w:rsidP="00D074FB">
      <w:pPr>
        <w:pStyle w:val="Quote"/>
        <w:ind w:left="1418" w:hanging="709"/>
        <w:rPr>
          <w:w w:val="105"/>
        </w:rPr>
      </w:pPr>
      <w:r>
        <w:rPr>
          <w:w w:val="105"/>
        </w:rPr>
        <w:t>2.2</w:t>
      </w:r>
      <w:r>
        <w:rPr>
          <w:w w:val="105"/>
        </w:rPr>
        <w:tab/>
        <w:t>The evidence that the Applicant had a CITW that arose after his return to Australia was later produced by the Respondent in the form of the JCA Report dated 11 November 2010 (page 190 of the T documents), which was conducted 9 days after the Applicant had returned to Australia the second time.</w:t>
      </w:r>
    </w:p>
    <w:p w:rsidR="00792C08" w:rsidRDefault="00792C08" w:rsidP="00D074FB">
      <w:pPr>
        <w:pStyle w:val="Quote"/>
        <w:ind w:left="1418" w:hanging="709"/>
      </w:pPr>
      <w:r>
        <w:t>2.3</w:t>
      </w:r>
      <w:r>
        <w:tab/>
        <w:t>The 2010 JCA Report notes that the Applicant’s baseline current work capacity and his future work capacity within 2 years with intervention as being 30+ hours per week.</w:t>
      </w:r>
    </w:p>
    <w:p w:rsidR="00792C08" w:rsidRDefault="00792C08" w:rsidP="00D074FB">
      <w:pPr>
        <w:pStyle w:val="Quote"/>
        <w:ind w:left="1418" w:hanging="709"/>
      </w:pPr>
      <w:r>
        <w:t>2.4</w:t>
      </w:r>
      <w:r>
        <w:tab/>
        <w:t>The author of the 2010 JCA Report made contemporaneous observations throughout the assessment interview as to the Applicant’s physical health, and noted that despite the Applicant noting his continuing back problems over the past three years, he could:</w:t>
      </w:r>
    </w:p>
    <w:p w:rsidR="00792C08" w:rsidRDefault="00792C08" w:rsidP="00D074FB">
      <w:pPr>
        <w:pStyle w:val="Quote2"/>
        <w:ind w:left="2127" w:hanging="851"/>
      </w:pPr>
      <w:r>
        <w:t>2.4.1</w:t>
      </w:r>
      <w:r>
        <w:tab/>
        <w:t xml:space="preserve">“Sit: 2 hours, stand: 2 hours, walk “ok” lift/carry: 10-15kg, climb three flights of stairs without reliance in </w:t>
      </w:r>
      <w:r w:rsidR="00152EAE" w:rsidRPr="00D074FB">
        <w:rPr>
          <w:i w:val="0"/>
        </w:rPr>
        <w:t>[sic]</w:t>
      </w:r>
      <w:r w:rsidR="00152EAE">
        <w:t xml:space="preserve"> </w:t>
      </w:r>
      <w:r>
        <w:t xml:space="preserve">furniture, squat to ground level without reliance on furniture and ability to catch public transport independently. The client was observed to sit for 30 minutes during the assessment interview, </w:t>
      </w:r>
      <w:proofErr w:type="gramStart"/>
      <w:r>
        <w:t>raise</w:t>
      </w:r>
      <w:proofErr w:type="gramEnd"/>
      <w:r>
        <w:t xml:space="preserve"> from sit to stand without reliance on furniture and walk without an interrupted gait or restriction.”</w:t>
      </w:r>
    </w:p>
    <w:p w:rsidR="00792C08" w:rsidRDefault="00792C08" w:rsidP="0006379C">
      <w:pPr>
        <w:pStyle w:val="Quote"/>
      </w:pPr>
      <w:r>
        <w:t>2.5</w:t>
      </w:r>
      <w:r>
        <w:tab/>
        <w:t>The author of the 2010 JCA Report also notes:</w:t>
      </w:r>
    </w:p>
    <w:p w:rsidR="00792C08" w:rsidRDefault="00792C08" w:rsidP="00D074FB">
      <w:pPr>
        <w:pStyle w:val="Quote2"/>
        <w:ind w:left="2127" w:hanging="851"/>
      </w:pPr>
      <w:r>
        <w:t>2.5.1</w:t>
      </w:r>
      <w:r>
        <w:tab/>
        <w:t>“JCA’s services were discussed, but client declined a referral to JCA’s services, advising lower back pain has little impact on daily function”</w:t>
      </w:r>
    </w:p>
    <w:p w:rsidR="00792C08" w:rsidRPr="00D7695B" w:rsidRDefault="00792C08" w:rsidP="00D074FB">
      <w:pPr>
        <w:pStyle w:val="Quote"/>
        <w:ind w:left="1418" w:hanging="709"/>
      </w:pPr>
      <w:r>
        <w:t>2.6</w:t>
      </w:r>
      <w:r>
        <w:tab/>
        <w:t xml:space="preserve">The author’s contemporaneous observations of the Applicants </w:t>
      </w:r>
      <w:r w:rsidR="00152EAE" w:rsidRPr="00D074FB">
        <w:rPr>
          <w:i w:val="0"/>
        </w:rPr>
        <w:t>[sic]</w:t>
      </w:r>
      <w:r w:rsidR="00152EAE">
        <w:t xml:space="preserve"> physical </w:t>
      </w:r>
      <w:r>
        <w:t>health was sufficient enough to reveal that the Applicant was able and willing to work 30+ hours, and that despite his complaints of back problems over the previous 3 year period, he was ready, willing and able to work on a full time basis.</w:t>
      </w:r>
    </w:p>
    <w:p w:rsidR="0006379C" w:rsidRDefault="0006379C" w:rsidP="0006379C">
      <w:pPr>
        <w:pStyle w:val="ListNumber"/>
      </w:pPr>
      <w:r>
        <w:t xml:space="preserve">The Respondent indicated that their JCA Report </w:t>
      </w:r>
      <w:r w:rsidR="00D074FB">
        <w:t xml:space="preserve">of 11 November 2010 </w:t>
      </w:r>
      <w:r>
        <w:t xml:space="preserve">could not be used to support a view that at </w:t>
      </w:r>
      <w:r w:rsidR="00D074FB">
        <w:t>that time</w:t>
      </w:r>
      <w:r>
        <w:t xml:space="preserve"> the </w:t>
      </w:r>
      <w:r w:rsidR="00D074FB">
        <w:t xml:space="preserve">Applicant had </w:t>
      </w:r>
      <w:r>
        <w:t>an ability to work. The Respondent said:</w:t>
      </w:r>
    </w:p>
    <w:p w:rsidR="0006379C" w:rsidRPr="00D074FB" w:rsidRDefault="0006379C" w:rsidP="00D074FB">
      <w:pPr>
        <w:pStyle w:val="Quote"/>
        <w:rPr>
          <w:szCs w:val="22"/>
        </w:rPr>
      </w:pPr>
      <w:r w:rsidRPr="00D074FB">
        <w:rPr>
          <w:szCs w:val="22"/>
        </w:rPr>
        <w:t>The</w:t>
      </w:r>
      <w:r w:rsidRPr="00D074FB">
        <w:rPr>
          <w:spacing w:val="-2"/>
          <w:szCs w:val="22"/>
        </w:rPr>
        <w:t xml:space="preserve"> </w:t>
      </w:r>
      <w:r w:rsidRPr="00D074FB">
        <w:rPr>
          <w:szCs w:val="22"/>
        </w:rPr>
        <w:t>JCA</w:t>
      </w:r>
      <w:r w:rsidRPr="00D074FB">
        <w:rPr>
          <w:spacing w:val="2"/>
          <w:szCs w:val="22"/>
        </w:rPr>
        <w:t xml:space="preserve"> </w:t>
      </w:r>
      <w:r w:rsidRPr="00D074FB">
        <w:rPr>
          <w:szCs w:val="22"/>
        </w:rPr>
        <w:t>report</w:t>
      </w:r>
      <w:r w:rsidRPr="00D074FB">
        <w:rPr>
          <w:spacing w:val="-5"/>
          <w:szCs w:val="22"/>
        </w:rPr>
        <w:t xml:space="preserve"> </w:t>
      </w:r>
      <w:r w:rsidRPr="00D074FB">
        <w:rPr>
          <w:szCs w:val="22"/>
        </w:rPr>
        <w:t>dated</w:t>
      </w:r>
      <w:r w:rsidRPr="00D074FB">
        <w:rPr>
          <w:spacing w:val="8"/>
          <w:szCs w:val="22"/>
        </w:rPr>
        <w:t xml:space="preserve"> </w:t>
      </w:r>
      <w:r w:rsidRPr="00D074FB">
        <w:rPr>
          <w:szCs w:val="22"/>
        </w:rPr>
        <w:t>11</w:t>
      </w:r>
      <w:r w:rsidRPr="00D074FB">
        <w:rPr>
          <w:spacing w:val="-15"/>
          <w:szCs w:val="22"/>
        </w:rPr>
        <w:t xml:space="preserve"> </w:t>
      </w:r>
      <w:r w:rsidRPr="00D074FB">
        <w:rPr>
          <w:szCs w:val="22"/>
        </w:rPr>
        <w:t>November</w:t>
      </w:r>
      <w:r w:rsidRPr="00D074FB">
        <w:rPr>
          <w:spacing w:val="8"/>
          <w:szCs w:val="22"/>
        </w:rPr>
        <w:t xml:space="preserve"> </w:t>
      </w:r>
      <w:r w:rsidRPr="00D074FB">
        <w:rPr>
          <w:szCs w:val="22"/>
        </w:rPr>
        <w:t>2010</w:t>
      </w:r>
      <w:r w:rsidRPr="00D074FB">
        <w:rPr>
          <w:spacing w:val="4"/>
          <w:szCs w:val="22"/>
        </w:rPr>
        <w:t xml:space="preserve"> </w:t>
      </w:r>
      <w:r w:rsidRPr="00D074FB">
        <w:rPr>
          <w:szCs w:val="22"/>
        </w:rPr>
        <w:t>at</w:t>
      </w:r>
      <w:r w:rsidRPr="00D074FB">
        <w:rPr>
          <w:spacing w:val="-6"/>
          <w:szCs w:val="22"/>
        </w:rPr>
        <w:t xml:space="preserve"> </w:t>
      </w:r>
      <w:r w:rsidRPr="00D074FB">
        <w:rPr>
          <w:szCs w:val="22"/>
        </w:rPr>
        <w:t>page</w:t>
      </w:r>
      <w:r w:rsidRPr="00D074FB">
        <w:rPr>
          <w:spacing w:val="-1"/>
          <w:szCs w:val="22"/>
        </w:rPr>
        <w:t xml:space="preserve"> </w:t>
      </w:r>
      <w:r w:rsidRPr="00D074FB">
        <w:rPr>
          <w:spacing w:val="-29"/>
          <w:szCs w:val="22"/>
        </w:rPr>
        <w:t>1</w:t>
      </w:r>
      <w:r w:rsidRPr="00D074FB">
        <w:rPr>
          <w:szCs w:val="22"/>
        </w:rPr>
        <w:t>90</w:t>
      </w:r>
      <w:r w:rsidRPr="00D074FB">
        <w:rPr>
          <w:spacing w:val="-8"/>
          <w:szCs w:val="22"/>
        </w:rPr>
        <w:t xml:space="preserve"> </w:t>
      </w:r>
      <w:r w:rsidRPr="00D074FB">
        <w:rPr>
          <w:szCs w:val="22"/>
        </w:rPr>
        <w:t>of</w:t>
      </w:r>
      <w:r w:rsidRPr="00D074FB">
        <w:rPr>
          <w:spacing w:val="2"/>
          <w:szCs w:val="22"/>
        </w:rPr>
        <w:t xml:space="preserve"> </w:t>
      </w:r>
      <w:r w:rsidRPr="00D074FB">
        <w:rPr>
          <w:szCs w:val="22"/>
        </w:rPr>
        <w:t>the</w:t>
      </w:r>
      <w:r w:rsidRPr="00D074FB">
        <w:rPr>
          <w:spacing w:val="-1"/>
          <w:szCs w:val="22"/>
        </w:rPr>
        <w:t xml:space="preserve"> </w:t>
      </w:r>
      <w:r w:rsidRPr="00D074FB">
        <w:rPr>
          <w:szCs w:val="22"/>
        </w:rPr>
        <w:t>T</w:t>
      </w:r>
      <w:r w:rsidRPr="00D074FB">
        <w:rPr>
          <w:spacing w:val="-8"/>
          <w:szCs w:val="22"/>
        </w:rPr>
        <w:t xml:space="preserve"> </w:t>
      </w:r>
      <w:r w:rsidRPr="00D074FB">
        <w:rPr>
          <w:szCs w:val="22"/>
        </w:rPr>
        <w:t>documents</w:t>
      </w:r>
      <w:r w:rsidRPr="00D074FB">
        <w:rPr>
          <w:spacing w:val="8"/>
          <w:szCs w:val="22"/>
        </w:rPr>
        <w:t xml:space="preserve"> </w:t>
      </w:r>
      <w:r w:rsidRPr="00D074FB">
        <w:rPr>
          <w:szCs w:val="22"/>
        </w:rPr>
        <w:t>refers</w:t>
      </w:r>
      <w:r w:rsidRPr="00D074FB">
        <w:rPr>
          <w:spacing w:val="-4"/>
          <w:szCs w:val="22"/>
        </w:rPr>
        <w:t xml:space="preserve"> </w:t>
      </w:r>
      <w:r w:rsidRPr="00D074FB">
        <w:rPr>
          <w:szCs w:val="22"/>
        </w:rPr>
        <w:t>to</w:t>
      </w:r>
      <w:r w:rsidRPr="00D074FB">
        <w:rPr>
          <w:spacing w:val="4"/>
          <w:szCs w:val="22"/>
        </w:rPr>
        <w:t xml:space="preserve"> </w:t>
      </w:r>
      <w:r w:rsidRPr="00D074FB">
        <w:rPr>
          <w:spacing w:val="-6"/>
          <w:szCs w:val="22"/>
        </w:rPr>
        <w:t>M</w:t>
      </w:r>
      <w:r w:rsidRPr="00D074FB">
        <w:rPr>
          <w:szCs w:val="22"/>
        </w:rPr>
        <w:t>r</w:t>
      </w:r>
      <w:r w:rsidRPr="00D074FB">
        <w:rPr>
          <w:spacing w:val="-10"/>
          <w:szCs w:val="22"/>
        </w:rPr>
        <w:t xml:space="preserve"> </w:t>
      </w:r>
      <w:r w:rsidRPr="00D074FB">
        <w:rPr>
          <w:szCs w:val="22"/>
        </w:rPr>
        <w:t>G</w:t>
      </w:r>
      <w:r w:rsidRPr="00D074FB">
        <w:rPr>
          <w:spacing w:val="-9"/>
          <w:szCs w:val="22"/>
        </w:rPr>
        <w:t>i</w:t>
      </w:r>
      <w:r w:rsidRPr="00D074FB">
        <w:rPr>
          <w:szCs w:val="22"/>
        </w:rPr>
        <w:t>rgs’ baseline</w:t>
      </w:r>
      <w:r w:rsidRPr="00D074FB">
        <w:rPr>
          <w:spacing w:val="-20"/>
          <w:szCs w:val="22"/>
        </w:rPr>
        <w:t xml:space="preserve"> </w:t>
      </w:r>
      <w:r w:rsidRPr="00D074FB">
        <w:rPr>
          <w:szCs w:val="22"/>
        </w:rPr>
        <w:t>work</w:t>
      </w:r>
      <w:r w:rsidRPr="00D074FB">
        <w:rPr>
          <w:spacing w:val="1"/>
          <w:szCs w:val="22"/>
        </w:rPr>
        <w:t xml:space="preserve"> </w:t>
      </w:r>
      <w:r w:rsidRPr="00D074FB">
        <w:rPr>
          <w:szCs w:val="22"/>
        </w:rPr>
        <w:t>capacity</w:t>
      </w:r>
      <w:r w:rsidRPr="00D074FB">
        <w:rPr>
          <w:spacing w:val="3"/>
          <w:szCs w:val="22"/>
        </w:rPr>
        <w:t xml:space="preserve"> </w:t>
      </w:r>
      <w:r w:rsidRPr="00D074FB">
        <w:rPr>
          <w:szCs w:val="22"/>
        </w:rPr>
        <w:t>and</w:t>
      </w:r>
      <w:r w:rsidRPr="00D074FB">
        <w:rPr>
          <w:spacing w:val="-6"/>
          <w:szCs w:val="22"/>
        </w:rPr>
        <w:t xml:space="preserve"> </w:t>
      </w:r>
      <w:r w:rsidRPr="00D074FB">
        <w:rPr>
          <w:szCs w:val="22"/>
        </w:rPr>
        <w:t>his</w:t>
      </w:r>
      <w:r w:rsidRPr="00D074FB">
        <w:rPr>
          <w:spacing w:val="-12"/>
          <w:szCs w:val="22"/>
        </w:rPr>
        <w:t xml:space="preserve"> </w:t>
      </w:r>
      <w:r w:rsidRPr="00D074FB">
        <w:rPr>
          <w:szCs w:val="22"/>
        </w:rPr>
        <w:t>work</w:t>
      </w:r>
      <w:r w:rsidRPr="00D074FB">
        <w:rPr>
          <w:spacing w:val="16"/>
          <w:szCs w:val="22"/>
        </w:rPr>
        <w:t xml:space="preserve"> </w:t>
      </w:r>
      <w:r w:rsidRPr="00D074FB">
        <w:rPr>
          <w:szCs w:val="22"/>
        </w:rPr>
        <w:t>capacity</w:t>
      </w:r>
      <w:r w:rsidRPr="00D074FB">
        <w:rPr>
          <w:spacing w:val="-2"/>
          <w:szCs w:val="22"/>
        </w:rPr>
        <w:t xml:space="preserve"> </w:t>
      </w:r>
      <w:r w:rsidRPr="00D074FB">
        <w:rPr>
          <w:spacing w:val="1"/>
          <w:szCs w:val="22"/>
        </w:rPr>
        <w:t>withi</w:t>
      </w:r>
      <w:r w:rsidRPr="00D074FB">
        <w:rPr>
          <w:szCs w:val="22"/>
        </w:rPr>
        <w:t>n</w:t>
      </w:r>
      <w:r w:rsidRPr="00D074FB">
        <w:rPr>
          <w:spacing w:val="-23"/>
          <w:szCs w:val="22"/>
        </w:rPr>
        <w:t xml:space="preserve"> </w:t>
      </w:r>
      <w:r w:rsidRPr="00D074FB">
        <w:rPr>
          <w:szCs w:val="22"/>
        </w:rPr>
        <w:t>two</w:t>
      </w:r>
      <w:r w:rsidRPr="00D074FB">
        <w:rPr>
          <w:spacing w:val="-2"/>
          <w:szCs w:val="22"/>
        </w:rPr>
        <w:t xml:space="preserve"> </w:t>
      </w:r>
      <w:r w:rsidRPr="00D074FB">
        <w:rPr>
          <w:szCs w:val="22"/>
        </w:rPr>
        <w:t>years</w:t>
      </w:r>
      <w:r w:rsidRPr="00D074FB">
        <w:rPr>
          <w:spacing w:val="-6"/>
          <w:szCs w:val="22"/>
        </w:rPr>
        <w:t xml:space="preserve"> </w:t>
      </w:r>
      <w:r w:rsidRPr="00D074FB">
        <w:rPr>
          <w:szCs w:val="22"/>
        </w:rPr>
        <w:t>with</w:t>
      </w:r>
      <w:r w:rsidRPr="00D074FB">
        <w:rPr>
          <w:spacing w:val="4"/>
          <w:szCs w:val="22"/>
        </w:rPr>
        <w:t xml:space="preserve"> </w:t>
      </w:r>
      <w:r w:rsidRPr="00D074FB">
        <w:rPr>
          <w:spacing w:val="-2"/>
          <w:szCs w:val="22"/>
        </w:rPr>
        <w:t>i</w:t>
      </w:r>
      <w:r w:rsidRPr="00D074FB">
        <w:rPr>
          <w:spacing w:val="-3"/>
          <w:szCs w:val="22"/>
        </w:rPr>
        <w:t>ntervention,</w:t>
      </w:r>
      <w:r w:rsidRPr="00D074FB">
        <w:rPr>
          <w:spacing w:val="2"/>
          <w:szCs w:val="22"/>
        </w:rPr>
        <w:t xml:space="preserve"> </w:t>
      </w:r>
      <w:r w:rsidRPr="00D074FB">
        <w:rPr>
          <w:szCs w:val="22"/>
        </w:rPr>
        <w:t>as</w:t>
      </w:r>
      <w:r w:rsidRPr="00D074FB">
        <w:rPr>
          <w:spacing w:val="-2"/>
          <w:szCs w:val="22"/>
        </w:rPr>
        <w:t xml:space="preserve"> </w:t>
      </w:r>
      <w:r w:rsidRPr="00D074FB">
        <w:rPr>
          <w:szCs w:val="22"/>
        </w:rPr>
        <w:t>30+</w:t>
      </w:r>
      <w:r w:rsidRPr="00D074FB">
        <w:rPr>
          <w:spacing w:val="-2"/>
          <w:szCs w:val="22"/>
        </w:rPr>
        <w:t xml:space="preserve"> </w:t>
      </w:r>
      <w:r w:rsidRPr="00D074FB">
        <w:rPr>
          <w:szCs w:val="22"/>
        </w:rPr>
        <w:t>hours</w:t>
      </w:r>
      <w:r w:rsidRPr="00D074FB">
        <w:rPr>
          <w:spacing w:val="29"/>
          <w:w w:val="97"/>
          <w:szCs w:val="22"/>
        </w:rPr>
        <w:t xml:space="preserve"> </w:t>
      </w:r>
      <w:r w:rsidRPr="00D074FB">
        <w:rPr>
          <w:szCs w:val="22"/>
        </w:rPr>
        <w:t>per</w:t>
      </w:r>
      <w:r w:rsidRPr="00D074FB">
        <w:rPr>
          <w:spacing w:val="-7"/>
          <w:szCs w:val="22"/>
        </w:rPr>
        <w:t xml:space="preserve"> </w:t>
      </w:r>
      <w:r w:rsidRPr="00D074FB">
        <w:rPr>
          <w:szCs w:val="22"/>
        </w:rPr>
        <w:t xml:space="preserve">week. </w:t>
      </w:r>
      <w:r w:rsidRPr="00D074FB">
        <w:rPr>
          <w:spacing w:val="16"/>
          <w:szCs w:val="22"/>
        </w:rPr>
        <w:t xml:space="preserve"> </w:t>
      </w:r>
      <w:r w:rsidRPr="00D074FB">
        <w:rPr>
          <w:spacing w:val="1"/>
          <w:szCs w:val="22"/>
        </w:rPr>
        <w:t>However</w:t>
      </w:r>
      <w:r w:rsidRPr="00D074FB">
        <w:rPr>
          <w:szCs w:val="22"/>
        </w:rPr>
        <w:t>,</w:t>
      </w:r>
      <w:r w:rsidRPr="00D074FB">
        <w:rPr>
          <w:spacing w:val="-32"/>
          <w:szCs w:val="22"/>
        </w:rPr>
        <w:t xml:space="preserve"> </w:t>
      </w:r>
      <w:r w:rsidRPr="00D074FB">
        <w:rPr>
          <w:szCs w:val="22"/>
        </w:rPr>
        <w:t>the</w:t>
      </w:r>
      <w:r w:rsidRPr="00D074FB">
        <w:rPr>
          <w:spacing w:val="5"/>
          <w:szCs w:val="22"/>
        </w:rPr>
        <w:t xml:space="preserve"> </w:t>
      </w:r>
      <w:r w:rsidRPr="00D074FB">
        <w:rPr>
          <w:szCs w:val="22"/>
        </w:rPr>
        <w:t>JCA</w:t>
      </w:r>
      <w:r w:rsidRPr="00D074FB">
        <w:rPr>
          <w:spacing w:val="4"/>
          <w:szCs w:val="22"/>
        </w:rPr>
        <w:t xml:space="preserve"> </w:t>
      </w:r>
      <w:r w:rsidRPr="00D074FB">
        <w:rPr>
          <w:szCs w:val="22"/>
        </w:rPr>
        <w:t>report</w:t>
      </w:r>
      <w:r w:rsidRPr="00D074FB">
        <w:rPr>
          <w:spacing w:val="-1"/>
          <w:szCs w:val="22"/>
        </w:rPr>
        <w:t xml:space="preserve"> </w:t>
      </w:r>
      <w:r w:rsidRPr="00D074FB">
        <w:rPr>
          <w:szCs w:val="22"/>
        </w:rPr>
        <w:t>must</w:t>
      </w:r>
      <w:r w:rsidRPr="00D074FB">
        <w:rPr>
          <w:spacing w:val="-5"/>
          <w:szCs w:val="22"/>
        </w:rPr>
        <w:t xml:space="preserve"> </w:t>
      </w:r>
      <w:r w:rsidRPr="00D074FB">
        <w:rPr>
          <w:szCs w:val="22"/>
        </w:rPr>
        <w:t>be</w:t>
      </w:r>
      <w:r w:rsidRPr="00D074FB">
        <w:rPr>
          <w:spacing w:val="-20"/>
          <w:szCs w:val="22"/>
        </w:rPr>
        <w:t xml:space="preserve"> </w:t>
      </w:r>
      <w:r w:rsidRPr="00D074FB">
        <w:rPr>
          <w:spacing w:val="-1"/>
          <w:szCs w:val="22"/>
        </w:rPr>
        <w:t>viewed</w:t>
      </w:r>
      <w:r w:rsidRPr="00D074FB">
        <w:rPr>
          <w:spacing w:val="-2"/>
          <w:szCs w:val="22"/>
        </w:rPr>
        <w:t xml:space="preserve"> </w:t>
      </w:r>
      <w:r w:rsidRPr="00D074FB">
        <w:rPr>
          <w:spacing w:val="-10"/>
          <w:szCs w:val="22"/>
        </w:rPr>
        <w:t>i</w:t>
      </w:r>
      <w:r w:rsidRPr="00D074FB">
        <w:rPr>
          <w:spacing w:val="-14"/>
          <w:szCs w:val="22"/>
        </w:rPr>
        <w:t>n</w:t>
      </w:r>
      <w:r w:rsidRPr="00D074FB">
        <w:rPr>
          <w:spacing w:val="-8"/>
          <w:szCs w:val="22"/>
        </w:rPr>
        <w:t xml:space="preserve"> </w:t>
      </w:r>
      <w:r w:rsidRPr="00D074FB">
        <w:rPr>
          <w:szCs w:val="22"/>
        </w:rPr>
        <w:t>its</w:t>
      </w:r>
      <w:r w:rsidRPr="00D074FB">
        <w:rPr>
          <w:spacing w:val="-5"/>
          <w:szCs w:val="22"/>
        </w:rPr>
        <w:t xml:space="preserve"> </w:t>
      </w:r>
      <w:r w:rsidRPr="00D074FB">
        <w:rPr>
          <w:szCs w:val="22"/>
        </w:rPr>
        <w:t>proper context,</w:t>
      </w:r>
      <w:r w:rsidRPr="00D074FB">
        <w:rPr>
          <w:spacing w:val="2"/>
          <w:szCs w:val="22"/>
        </w:rPr>
        <w:t xml:space="preserve"> </w:t>
      </w:r>
      <w:r w:rsidRPr="00D074FB">
        <w:rPr>
          <w:spacing w:val="1"/>
          <w:szCs w:val="22"/>
        </w:rPr>
        <w:t>which</w:t>
      </w:r>
      <w:r w:rsidRPr="00D074FB">
        <w:rPr>
          <w:spacing w:val="-14"/>
          <w:szCs w:val="22"/>
        </w:rPr>
        <w:t xml:space="preserve"> </w:t>
      </w:r>
      <w:r w:rsidRPr="00D074FB">
        <w:rPr>
          <w:szCs w:val="22"/>
        </w:rPr>
        <w:t>was</w:t>
      </w:r>
      <w:r w:rsidRPr="00D074FB">
        <w:rPr>
          <w:spacing w:val="11"/>
          <w:szCs w:val="22"/>
        </w:rPr>
        <w:t xml:space="preserve"> </w:t>
      </w:r>
      <w:r w:rsidRPr="00D074FB">
        <w:rPr>
          <w:szCs w:val="22"/>
        </w:rPr>
        <w:t>an</w:t>
      </w:r>
      <w:r w:rsidRPr="00D074FB">
        <w:rPr>
          <w:spacing w:val="29"/>
          <w:w w:val="98"/>
          <w:szCs w:val="22"/>
        </w:rPr>
        <w:t xml:space="preserve"> </w:t>
      </w:r>
      <w:r w:rsidRPr="00D074FB">
        <w:rPr>
          <w:szCs w:val="22"/>
        </w:rPr>
        <w:t>assessment</w:t>
      </w:r>
      <w:r w:rsidRPr="00D074FB">
        <w:rPr>
          <w:spacing w:val="1"/>
          <w:szCs w:val="22"/>
        </w:rPr>
        <w:t xml:space="preserve"> </w:t>
      </w:r>
      <w:r w:rsidRPr="00D074FB">
        <w:rPr>
          <w:szCs w:val="22"/>
        </w:rPr>
        <w:t>for</w:t>
      </w:r>
      <w:r w:rsidRPr="00D074FB">
        <w:rPr>
          <w:spacing w:val="6"/>
          <w:szCs w:val="22"/>
        </w:rPr>
        <w:t xml:space="preserve"> </w:t>
      </w:r>
      <w:r w:rsidRPr="00D074FB">
        <w:rPr>
          <w:szCs w:val="22"/>
        </w:rPr>
        <w:t>Mr</w:t>
      </w:r>
      <w:r w:rsidRPr="00D074FB">
        <w:rPr>
          <w:spacing w:val="-7"/>
          <w:szCs w:val="22"/>
        </w:rPr>
        <w:t xml:space="preserve"> </w:t>
      </w:r>
      <w:r w:rsidRPr="00D074FB">
        <w:rPr>
          <w:szCs w:val="22"/>
        </w:rPr>
        <w:t>Girgs’</w:t>
      </w:r>
      <w:r w:rsidRPr="00D074FB">
        <w:rPr>
          <w:spacing w:val="-8"/>
          <w:szCs w:val="22"/>
        </w:rPr>
        <w:t xml:space="preserve"> </w:t>
      </w:r>
      <w:r w:rsidRPr="00D074FB">
        <w:rPr>
          <w:szCs w:val="22"/>
        </w:rPr>
        <w:t>application</w:t>
      </w:r>
      <w:r w:rsidRPr="00D074FB">
        <w:rPr>
          <w:spacing w:val="-2"/>
          <w:szCs w:val="22"/>
        </w:rPr>
        <w:t xml:space="preserve"> </w:t>
      </w:r>
      <w:r w:rsidRPr="00D074FB">
        <w:rPr>
          <w:szCs w:val="22"/>
        </w:rPr>
        <w:t>for</w:t>
      </w:r>
      <w:r w:rsidRPr="00D074FB">
        <w:rPr>
          <w:spacing w:val="-1"/>
          <w:szCs w:val="22"/>
        </w:rPr>
        <w:t xml:space="preserve"> </w:t>
      </w:r>
      <w:r w:rsidRPr="00D074FB">
        <w:rPr>
          <w:szCs w:val="22"/>
        </w:rPr>
        <w:t>the</w:t>
      </w:r>
      <w:r w:rsidRPr="00D074FB">
        <w:rPr>
          <w:spacing w:val="1"/>
          <w:szCs w:val="22"/>
        </w:rPr>
        <w:t xml:space="preserve"> </w:t>
      </w:r>
      <w:r w:rsidRPr="00D074FB">
        <w:rPr>
          <w:szCs w:val="22"/>
        </w:rPr>
        <w:t>Newstart</w:t>
      </w:r>
      <w:r w:rsidRPr="00D074FB">
        <w:rPr>
          <w:spacing w:val="-10"/>
          <w:szCs w:val="22"/>
        </w:rPr>
        <w:t xml:space="preserve"> </w:t>
      </w:r>
      <w:r w:rsidRPr="00D074FB">
        <w:rPr>
          <w:szCs w:val="22"/>
        </w:rPr>
        <w:t>Allowance</w:t>
      </w:r>
      <w:r w:rsidRPr="00D074FB">
        <w:rPr>
          <w:spacing w:val="6"/>
          <w:szCs w:val="22"/>
        </w:rPr>
        <w:t xml:space="preserve"> </w:t>
      </w:r>
      <w:r w:rsidRPr="00640BC4">
        <w:rPr>
          <w:szCs w:val="22"/>
        </w:rPr>
        <w:t>(NSA),</w:t>
      </w:r>
      <w:r w:rsidRPr="00640BC4">
        <w:rPr>
          <w:spacing w:val="-2"/>
          <w:szCs w:val="22"/>
        </w:rPr>
        <w:t xml:space="preserve"> </w:t>
      </w:r>
      <w:r w:rsidRPr="00D074FB">
        <w:rPr>
          <w:szCs w:val="22"/>
        </w:rPr>
        <w:t>and</w:t>
      </w:r>
      <w:r w:rsidRPr="00D074FB">
        <w:rPr>
          <w:spacing w:val="-2"/>
          <w:szCs w:val="22"/>
        </w:rPr>
        <w:t xml:space="preserve"> </w:t>
      </w:r>
      <w:r w:rsidRPr="00D074FB">
        <w:rPr>
          <w:szCs w:val="22"/>
        </w:rPr>
        <w:t>not</w:t>
      </w:r>
      <w:r w:rsidRPr="00D074FB">
        <w:rPr>
          <w:spacing w:val="-14"/>
          <w:szCs w:val="22"/>
        </w:rPr>
        <w:t xml:space="preserve"> </w:t>
      </w:r>
      <w:r w:rsidRPr="00D074FB">
        <w:rPr>
          <w:szCs w:val="22"/>
        </w:rPr>
        <w:t>an</w:t>
      </w:r>
      <w:r w:rsidRPr="00D074FB">
        <w:rPr>
          <w:w w:val="102"/>
          <w:szCs w:val="22"/>
        </w:rPr>
        <w:t xml:space="preserve"> </w:t>
      </w:r>
      <w:r w:rsidRPr="00D074FB">
        <w:rPr>
          <w:szCs w:val="22"/>
        </w:rPr>
        <w:t>assessment</w:t>
      </w:r>
      <w:r w:rsidRPr="00D074FB">
        <w:rPr>
          <w:spacing w:val="1"/>
          <w:szCs w:val="22"/>
        </w:rPr>
        <w:t xml:space="preserve"> </w:t>
      </w:r>
      <w:r w:rsidRPr="00D074FB">
        <w:rPr>
          <w:szCs w:val="22"/>
        </w:rPr>
        <w:t>for</w:t>
      </w:r>
      <w:r w:rsidRPr="00D074FB">
        <w:rPr>
          <w:spacing w:val="-6"/>
          <w:szCs w:val="22"/>
        </w:rPr>
        <w:t xml:space="preserve"> </w:t>
      </w:r>
      <w:r w:rsidRPr="00D074FB">
        <w:rPr>
          <w:szCs w:val="22"/>
        </w:rPr>
        <w:t>the purpose</w:t>
      </w:r>
      <w:r w:rsidRPr="00D074FB">
        <w:rPr>
          <w:spacing w:val="-15"/>
          <w:szCs w:val="22"/>
        </w:rPr>
        <w:t xml:space="preserve"> </w:t>
      </w:r>
      <w:r w:rsidRPr="00D074FB">
        <w:rPr>
          <w:szCs w:val="22"/>
        </w:rPr>
        <w:t>of</w:t>
      </w:r>
      <w:r w:rsidRPr="00D074FB">
        <w:rPr>
          <w:spacing w:val="-2"/>
          <w:szCs w:val="22"/>
        </w:rPr>
        <w:t xml:space="preserve"> </w:t>
      </w:r>
      <w:r w:rsidRPr="00D074FB">
        <w:rPr>
          <w:szCs w:val="22"/>
        </w:rPr>
        <w:t>his</w:t>
      </w:r>
      <w:r w:rsidRPr="00D074FB">
        <w:rPr>
          <w:spacing w:val="-1"/>
          <w:szCs w:val="22"/>
        </w:rPr>
        <w:t xml:space="preserve"> </w:t>
      </w:r>
      <w:r w:rsidRPr="00D074FB">
        <w:rPr>
          <w:szCs w:val="22"/>
        </w:rPr>
        <w:t>DSP</w:t>
      </w:r>
      <w:r w:rsidRPr="00D074FB">
        <w:rPr>
          <w:spacing w:val="-6"/>
          <w:szCs w:val="22"/>
        </w:rPr>
        <w:t xml:space="preserve"> </w:t>
      </w:r>
      <w:r w:rsidRPr="00D074FB">
        <w:rPr>
          <w:szCs w:val="22"/>
        </w:rPr>
        <w:t>appl</w:t>
      </w:r>
      <w:r w:rsidRPr="00D074FB">
        <w:rPr>
          <w:spacing w:val="-18"/>
          <w:szCs w:val="22"/>
        </w:rPr>
        <w:t>i</w:t>
      </w:r>
      <w:r w:rsidRPr="00D074FB">
        <w:rPr>
          <w:szCs w:val="22"/>
        </w:rPr>
        <w:t>cation.  In</w:t>
      </w:r>
      <w:r w:rsidRPr="00D074FB">
        <w:rPr>
          <w:spacing w:val="-21"/>
          <w:szCs w:val="22"/>
        </w:rPr>
        <w:t xml:space="preserve"> </w:t>
      </w:r>
      <w:r w:rsidRPr="00D074FB">
        <w:rPr>
          <w:szCs w:val="22"/>
        </w:rPr>
        <w:t>particular,</w:t>
      </w:r>
      <w:r w:rsidRPr="00D074FB">
        <w:rPr>
          <w:spacing w:val="-3"/>
          <w:szCs w:val="22"/>
        </w:rPr>
        <w:t xml:space="preserve"> </w:t>
      </w:r>
      <w:r w:rsidRPr="00D074FB">
        <w:rPr>
          <w:szCs w:val="22"/>
        </w:rPr>
        <w:t>the</w:t>
      </w:r>
      <w:r w:rsidRPr="00D074FB">
        <w:rPr>
          <w:spacing w:val="-6"/>
          <w:szCs w:val="22"/>
        </w:rPr>
        <w:t xml:space="preserve"> </w:t>
      </w:r>
      <w:r w:rsidRPr="00D074FB">
        <w:rPr>
          <w:szCs w:val="22"/>
        </w:rPr>
        <w:t>author of</w:t>
      </w:r>
      <w:r w:rsidRPr="00D074FB">
        <w:rPr>
          <w:spacing w:val="-3"/>
          <w:szCs w:val="22"/>
        </w:rPr>
        <w:t xml:space="preserve"> </w:t>
      </w:r>
      <w:r w:rsidRPr="00D074FB">
        <w:rPr>
          <w:szCs w:val="22"/>
        </w:rPr>
        <w:t>the</w:t>
      </w:r>
      <w:r w:rsidRPr="00D074FB">
        <w:rPr>
          <w:spacing w:val="-5"/>
          <w:szCs w:val="22"/>
        </w:rPr>
        <w:t xml:space="preserve"> </w:t>
      </w:r>
      <w:r w:rsidRPr="00D074FB">
        <w:rPr>
          <w:szCs w:val="22"/>
        </w:rPr>
        <w:t>JCA</w:t>
      </w:r>
      <w:r w:rsidRPr="00D074FB">
        <w:rPr>
          <w:spacing w:val="1"/>
          <w:szCs w:val="22"/>
        </w:rPr>
        <w:t xml:space="preserve"> </w:t>
      </w:r>
      <w:r w:rsidRPr="00D074FB">
        <w:rPr>
          <w:szCs w:val="22"/>
        </w:rPr>
        <w:t>report</w:t>
      </w:r>
      <w:r w:rsidRPr="00D074FB">
        <w:rPr>
          <w:w w:val="98"/>
          <w:szCs w:val="22"/>
        </w:rPr>
        <w:t xml:space="preserve"> </w:t>
      </w:r>
      <w:r w:rsidRPr="00D074FB">
        <w:rPr>
          <w:szCs w:val="22"/>
        </w:rPr>
        <w:t>d</w:t>
      </w:r>
      <w:r w:rsidRPr="00D074FB">
        <w:rPr>
          <w:spacing w:val="-4"/>
          <w:szCs w:val="22"/>
        </w:rPr>
        <w:t>i</w:t>
      </w:r>
      <w:r w:rsidRPr="00D074FB">
        <w:rPr>
          <w:szCs w:val="22"/>
        </w:rPr>
        <w:t>d</w:t>
      </w:r>
      <w:r w:rsidRPr="00D074FB">
        <w:rPr>
          <w:spacing w:val="3"/>
          <w:szCs w:val="22"/>
        </w:rPr>
        <w:t xml:space="preserve"> </w:t>
      </w:r>
      <w:r w:rsidRPr="00D074FB">
        <w:rPr>
          <w:szCs w:val="22"/>
        </w:rPr>
        <w:t>not</w:t>
      </w:r>
      <w:r w:rsidRPr="00D074FB">
        <w:rPr>
          <w:spacing w:val="-2"/>
          <w:szCs w:val="22"/>
        </w:rPr>
        <w:t xml:space="preserve"> </w:t>
      </w:r>
      <w:r w:rsidRPr="00D074FB">
        <w:rPr>
          <w:szCs w:val="22"/>
        </w:rPr>
        <w:t>have</w:t>
      </w:r>
      <w:r w:rsidRPr="00D074FB">
        <w:rPr>
          <w:spacing w:val="-10"/>
          <w:szCs w:val="22"/>
        </w:rPr>
        <w:t xml:space="preserve"> </w:t>
      </w:r>
      <w:r w:rsidRPr="00D074FB">
        <w:rPr>
          <w:szCs w:val="22"/>
        </w:rPr>
        <w:t>the</w:t>
      </w:r>
      <w:r w:rsidRPr="00D074FB">
        <w:rPr>
          <w:spacing w:val="1"/>
          <w:szCs w:val="22"/>
        </w:rPr>
        <w:t xml:space="preserve"> </w:t>
      </w:r>
      <w:r w:rsidRPr="00D074FB">
        <w:rPr>
          <w:szCs w:val="22"/>
        </w:rPr>
        <w:t>benefit</w:t>
      </w:r>
      <w:r w:rsidRPr="00D074FB">
        <w:rPr>
          <w:spacing w:val="-10"/>
          <w:szCs w:val="22"/>
        </w:rPr>
        <w:t xml:space="preserve"> </w:t>
      </w:r>
      <w:r w:rsidRPr="00D074FB">
        <w:rPr>
          <w:szCs w:val="22"/>
        </w:rPr>
        <w:t>of</w:t>
      </w:r>
      <w:r w:rsidRPr="00D074FB">
        <w:rPr>
          <w:spacing w:val="-1"/>
          <w:szCs w:val="22"/>
        </w:rPr>
        <w:t xml:space="preserve"> </w:t>
      </w:r>
      <w:r w:rsidRPr="00D074FB">
        <w:rPr>
          <w:szCs w:val="22"/>
        </w:rPr>
        <w:t>the</w:t>
      </w:r>
      <w:r w:rsidRPr="00D074FB">
        <w:rPr>
          <w:spacing w:val="-5"/>
          <w:szCs w:val="22"/>
        </w:rPr>
        <w:t xml:space="preserve"> </w:t>
      </w:r>
      <w:r w:rsidRPr="00D074FB">
        <w:rPr>
          <w:szCs w:val="22"/>
        </w:rPr>
        <w:t>documentary</w:t>
      </w:r>
      <w:r w:rsidRPr="00D074FB">
        <w:rPr>
          <w:spacing w:val="11"/>
          <w:szCs w:val="22"/>
        </w:rPr>
        <w:t xml:space="preserve"> </w:t>
      </w:r>
      <w:r w:rsidRPr="00D074FB">
        <w:rPr>
          <w:szCs w:val="22"/>
        </w:rPr>
        <w:t>med</w:t>
      </w:r>
      <w:r w:rsidRPr="00D074FB">
        <w:rPr>
          <w:spacing w:val="-6"/>
          <w:szCs w:val="22"/>
        </w:rPr>
        <w:t>i</w:t>
      </w:r>
      <w:r w:rsidRPr="00D074FB">
        <w:rPr>
          <w:szCs w:val="22"/>
        </w:rPr>
        <w:t>cal</w:t>
      </w:r>
      <w:r w:rsidRPr="00D074FB">
        <w:rPr>
          <w:spacing w:val="-8"/>
          <w:szCs w:val="22"/>
        </w:rPr>
        <w:t xml:space="preserve"> </w:t>
      </w:r>
      <w:r w:rsidRPr="00D074FB">
        <w:rPr>
          <w:szCs w:val="22"/>
        </w:rPr>
        <w:t>ev</w:t>
      </w:r>
      <w:r w:rsidRPr="00D074FB">
        <w:rPr>
          <w:spacing w:val="-18"/>
          <w:szCs w:val="22"/>
        </w:rPr>
        <w:t>i</w:t>
      </w:r>
      <w:r w:rsidRPr="00D074FB">
        <w:rPr>
          <w:szCs w:val="22"/>
        </w:rPr>
        <w:t>dence before</w:t>
      </w:r>
      <w:r w:rsidRPr="00D074FB">
        <w:rPr>
          <w:spacing w:val="-7"/>
          <w:szCs w:val="22"/>
        </w:rPr>
        <w:t xml:space="preserve"> </w:t>
      </w:r>
      <w:r w:rsidRPr="00D074FB">
        <w:rPr>
          <w:szCs w:val="22"/>
        </w:rPr>
        <w:t>the</w:t>
      </w:r>
      <w:r w:rsidRPr="00D074FB">
        <w:rPr>
          <w:spacing w:val="-10"/>
          <w:szCs w:val="22"/>
        </w:rPr>
        <w:t xml:space="preserve"> </w:t>
      </w:r>
      <w:r w:rsidRPr="00D074FB">
        <w:rPr>
          <w:szCs w:val="22"/>
        </w:rPr>
        <w:t>Tribunal.</w:t>
      </w:r>
    </w:p>
    <w:p w:rsidR="0006379C" w:rsidRDefault="0006379C" w:rsidP="0006379C">
      <w:pPr>
        <w:pStyle w:val="ListNumber"/>
      </w:pPr>
      <w:r>
        <w:t xml:space="preserve">There was other evidence from this important period in November 2010 from Mr Girgs, Reverend </w:t>
      </w:r>
      <w:r w:rsidR="00BA4F0D">
        <w:t xml:space="preserve">Father </w:t>
      </w:r>
      <w:r>
        <w:t xml:space="preserve">Tadros, the treating </w:t>
      </w:r>
      <w:r w:rsidR="00D7695B">
        <w:t>d</w:t>
      </w:r>
      <w:r>
        <w:t xml:space="preserve">octor and a letter from </w:t>
      </w:r>
      <w:r w:rsidR="00D074FB">
        <w:t>his employer</w:t>
      </w:r>
      <w:r>
        <w:t>. The Applicant and Respondent explored this period from 2 November 2010 to March 2011 in some detail in an effort to explore whether the CITW arose after Mr Girgs arrived in Australia on 2 November 2010.</w:t>
      </w:r>
    </w:p>
    <w:p w:rsidR="0006379C" w:rsidRDefault="0006379C" w:rsidP="0006379C">
      <w:pPr>
        <w:pStyle w:val="ListNumber"/>
      </w:pPr>
      <w:r>
        <w:t>The Applicant noted that:</w:t>
      </w:r>
    </w:p>
    <w:p w:rsidR="00D074FB" w:rsidRDefault="00D074FB" w:rsidP="0046196C">
      <w:pPr>
        <w:pStyle w:val="Quote"/>
        <w:ind w:left="1418" w:hanging="709"/>
      </w:pPr>
      <w:r>
        <w:t>2.7</w:t>
      </w:r>
      <w:r>
        <w:tab/>
        <w:t>The Applicant was sufficiently forthright to mention to the author of the 2010 JCA report that he suffered from back injury, but of some significant importance, he did no</w:t>
      </w:r>
      <w:r w:rsidR="00C25422">
        <w:t>t</w:t>
      </w:r>
      <w:r>
        <w:t xml:space="preserve"> present any of the symptoms of the Severe Depression as me</w:t>
      </w:r>
      <w:r w:rsidR="00C25422">
        <w:t>n</w:t>
      </w:r>
      <w:r>
        <w:t>tioned in the Applicant’s Psychiatrist, Dr Monis Younan’s report dated 23 December 2010 (T5 page 12) which notes that the Applicant:</w:t>
      </w:r>
    </w:p>
    <w:p w:rsidR="00D074FB" w:rsidRDefault="00D074FB" w:rsidP="0046196C">
      <w:pPr>
        <w:pStyle w:val="Quote2"/>
        <w:ind w:left="2268" w:hanging="992"/>
      </w:pPr>
      <w:r>
        <w:t>2.7.1</w:t>
      </w:r>
      <w:r>
        <w:tab/>
      </w:r>
      <w:r w:rsidR="003702C8">
        <w:t>“revealed symptoms and signs of major depression…</w:t>
      </w:r>
      <w:r w:rsidR="00C25422">
        <w:t xml:space="preserve"> </w:t>
      </w:r>
      <w:r w:rsidR="003702C8">
        <w:t xml:space="preserve">crying spells, depressed mood most of the time, loss of interest and motivation, joylessness, feeling that life is not worth living, death wishes, poor concentration, fatigue and self-reproach. He also has poor appetite and presented loss of 5kg of weight over the past few months. He has withdrawn from social contract </w:t>
      </w:r>
      <w:r w:rsidR="003702C8" w:rsidRPr="0046196C">
        <w:rPr>
          <w:i w:val="0"/>
        </w:rPr>
        <w:t>[sic]</w:t>
      </w:r>
      <w:r w:rsidR="003702C8">
        <w:t xml:space="preserve"> … I diagnose him with major depression, plus </w:t>
      </w:r>
      <w:proofErr w:type="spellStart"/>
      <w:r w:rsidR="003702C8">
        <w:t>symptoms’s</w:t>
      </w:r>
      <w:proofErr w:type="spellEnd"/>
      <w:r w:rsidR="003702C8">
        <w:t xml:space="preserve"> </w:t>
      </w:r>
      <w:r w:rsidR="003702C8" w:rsidRPr="0001075C">
        <w:rPr>
          <w:i w:val="0"/>
        </w:rPr>
        <w:t>[sic]</w:t>
      </w:r>
      <w:r w:rsidR="003702C8">
        <w:t xml:space="preserve"> of traumatic anxiety.”</w:t>
      </w:r>
    </w:p>
    <w:p w:rsidR="003702C8" w:rsidRDefault="003702C8" w:rsidP="0046196C">
      <w:pPr>
        <w:pStyle w:val="Quote"/>
        <w:ind w:left="1418" w:hanging="709"/>
      </w:pPr>
      <w:r>
        <w:t>2.8</w:t>
      </w:r>
      <w:r>
        <w:tab/>
        <w:t xml:space="preserve">Dr Younan’s observations of the Applicant are in stark contrast with the 2010 JCA Report that noted the Applicant’s willingness to enter the workforce, and his eagerness to undertake manual and menial laborious task </w:t>
      </w:r>
      <w:r w:rsidR="00C25422" w:rsidRPr="0046196C">
        <w:rPr>
          <w:i w:val="0"/>
        </w:rPr>
        <w:t xml:space="preserve">[sic] </w:t>
      </w:r>
      <w:r>
        <w:t>despite his complaint of a back problem over the previous 3 years.</w:t>
      </w:r>
    </w:p>
    <w:p w:rsidR="003702C8" w:rsidRDefault="003702C8" w:rsidP="0046196C">
      <w:pPr>
        <w:pStyle w:val="Quote"/>
        <w:ind w:left="1418" w:hanging="709"/>
      </w:pPr>
      <w:r>
        <w:t>2.9</w:t>
      </w:r>
      <w:r>
        <w:tab/>
        <w:t xml:space="preserve">Dr Younan’s observations of the Applicant are furthermore consistent with the Applicants </w:t>
      </w:r>
      <w:r w:rsidR="00C25422" w:rsidRPr="0046196C">
        <w:rPr>
          <w:i w:val="0"/>
        </w:rPr>
        <w:t>[sic]</w:t>
      </w:r>
      <w:r w:rsidR="00C25422">
        <w:t xml:space="preserve"> </w:t>
      </w:r>
      <w:r>
        <w:t xml:space="preserve">oral evidence given at </w:t>
      </w:r>
      <w:r w:rsidR="000C780F" w:rsidRPr="0046196C">
        <w:rPr>
          <w:i w:val="0"/>
        </w:rPr>
        <w:t xml:space="preserve">[sic] </w:t>
      </w:r>
      <w:r>
        <w:t>Tribunal and elicited under intense cross examination over several days by the Respondent’s solicitors. In his oral evidence, the Applicant stated that he suffered from various medical ailments after his second entry in Australia which led him to lodge an application for a Disability Support Pension which included:</w:t>
      </w:r>
    </w:p>
    <w:p w:rsidR="003702C8" w:rsidRDefault="003702C8" w:rsidP="0046196C">
      <w:pPr>
        <w:pStyle w:val="Quote2"/>
        <w:ind w:left="2127" w:hanging="851"/>
      </w:pPr>
      <w:r>
        <w:t>2.9.1</w:t>
      </w:r>
      <w:r>
        <w:tab/>
        <w:t xml:space="preserve">Being diagnosed with cancer of the large bowels </w:t>
      </w:r>
      <w:r w:rsidR="000C780F" w:rsidRPr="0046196C">
        <w:rPr>
          <w:i w:val="0"/>
        </w:rPr>
        <w:t>[sic]</w:t>
      </w:r>
      <w:r w:rsidR="000C780F">
        <w:t xml:space="preserve"> </w:t>
      </w:r>
      <w:r>
        <w:t>as affirmed by the oral evidence of Dr Dimitri and his letter dated 9 January 2014;</w:t>
      </w:r>
    </w:p>
    <w:p w:rsidR="003702C8" w:rsidRDefault="003702C8" w:rsidP="0046196C">
      <w:pPr>
        <w:pStyle w:val="Quote2"/>
        <w:ind w:left="2127" w:hanging="851"/>
      </w:pPr>
      <w:r>
        <w:t>2.9.2</w:t>
      </w:r>
      <w:r>
        <w:tab/>
        <w:t>Having worked strenuously in manual tasks and on a full time basis for the organisation Budget Petrol and having seriously and permanently exacerbated his lower back injury and neck injury;</w:t>
      </w:r>
    </w:p>
    <w:p w:rsidR="0006379C" w:rsidRDefault="0006379C" w:rsidP="0006379C">
      <w:pPr>
        <w:pStyle w:val="ListNumber"/>
      </w:pPr>
      <w:r>
        <w:t xml:space="preserve">In respect of the Budget Petrol work that was undertaken by Mr Girgs in the period from </w:t>
      </w:r>
      <w:r w:rsidR="008B734B">
        <w:t xml:space="preserve">3 </w:t>
      </w:r>
      <w:r>
        <w:t xml:space="preserve">November 2010 </w:t>
      </w:r>
      <w:r w:rsidR="00D7695B">
        <w:t>to</w:t>
      </w:r>
      <w:r>
        <w:t xml:space="preserve"> 29 November 2010, the primary evidence was in the form of a letter dated 21 January 2014 from Mr Riad. The Respondent conten</w:t>
      </w:r>
      <w:r w:rsidR="008B734B">
        <w:t>d</w:t>
      </w:r>
      <w:r>
        <w:t>ed that this period of work did not demonstrate that there was an ability to work and noted that:</w:t>
      </w:r>
    </w:p>
    <w:p w:rsidR="0006379C" w:rsidRPr="00D7695B" w:rsidRDefault="008B734B" w:rsidP="00640BC4">
      <w:pPr>
        <w:pStyle w:val="Quote"/>
        <w:ind w:left="1418" w:hanging="709"/>
      </w:pPr>
      <w:r>
        <w:rPr>
          <w:w w:val="105"/>
        </w:rPr>
        <w:t>(a)</w:t>
      </w:r>
      <w:r>
        <w:rPr>
          <w:w w:val="105"/>
        </w:rPr>
        <w:tab/>
      </w:r>
      <w:r w:rsidR="0006379C" w:rsidRPr="00D7695B">
        <w:rPr>
          <w:w w:val="105"/>
        </w:rPr>
        <w:t>Mr</w:t>
      </w:r>
      <w:r w:rsidR="0006379C" w:rsidRPr="00D7695B">
        <w:rPr>
          <w:spacing w:val="-33"/>
          <w:w w:val="105"/>
        </w:rPr>
        <w:t xml:space="preserve"> </w:t>
      </w:r>
      <w:r w:rsidR="0006379C" w:rsidRPr="00D7695B">
        <w:rPr>
          <w:color w:val="212828"/>
          <w:w w:val="105"/>
        </w:rPr>
        <w:t>Girgs</w:t>
      </w:r>
      <w:r w:rsidR="0006379C" w:rsidRPr="00D7695B">
        <w:rPr>
          <w:color w:val="212828"/>
          <w:spacing w:val="-32"/>
          <w:w w:val="105"/>
        </w:rPr>
        <w:t xml:space="preserve"> </w:t>
      </w:r>
      <w:r w:rsidR="0006379C" w:rsidRPr="00D7695B">
        <w:rPr>
          <w:w w:val="105"/>
        </w:rPr>
        <w:t>was</w:t>
      </w:r>
      <w:r w:rsidR="0006379C" w:rsidRPr="00D7695B">
        <w:rPr>
          <w:spacing w:val="-20"/>
          <w:w w:val="105"/>
        </w:rPr>
        <w:t xml:space="preserve"> </w:t>
      </w:r>
      <w:r w:rsidR="0006379C" w:rsidRPr="00A2451B">
        <w:rPr>
          <w:w w:val="105"/>
        </w:rPr>
        <w:t>attending</w:t>
      </w:r>
      <w:r w:rsidR="0006379C" w:rsidRPr="00A2451B">
        <w:rPr>
          <w:spacing w:val="-25"/>
          <w:w w:val="105"/>
        </w:rPr>
        <w:t xml:space="preserve"> </w:t>
      </w:r>
      <w:r w:rsidR="0006379C" w:rsidRPr="00A2451B">
        <w:rPr>
          <w:w w:val="105"/>
        </w:rPr>
        <w:t>Mr</w:t>
      </w:r>
      <w:r w:rsidR="0006379C" w:rsidRPr="00A2451B">
        <w:rPr>
          <w:spacing w:val="-28"/>
          <w:w w:val="105"/>
        </w:rPr>
        <w:t xml:space="preserve"> </w:t>
      </w:r>
      <w:r w:rsidR="0006379C" w:rsidRPr="00A2451B">
        <w:rPr>
          <w:spacing w:val="-5"/>
          <w:w w:val="105"/>
        </w:rPr>
        <w:t>Ri</w:t>
      </w:r>
      <w:r w:rsidR="0006379C" w:rsidRPr="00001E9A">
        <w:rPr>
          <w:spacing w:val="-6"/>
          <w:w w:val="105"/>
        </w:rPr>
        <w:t>ad</w:t>
      </w:r>
      <w:r w:rsidR="0006379C" w:rsidRPr="00001E9A">
        <w:rPr>
          <w:color w:val="4B4F4F"/>
          <w:spacing w:val="-4"/>
          <w:w w:val="105"/>
        </w:rPr>
        <w:t>’</w:t>
      </w:r>
      <w:r w:rsidR="0006379C" w:rsidRPr="00001E9A">
        <w:rPr>
          <w:spacing w:val="-6"/>
          <w:w w:val="105"/>
        </w:rPr>
        <w:t>s</w:t>
      </w:r>
      <w:r w:rsidR="0006379C" w:rsidRPr="00001E9A">
        <w:rPr>
          <w:spacing w:val="-27"/>
          <w:w w:val="105"/>
        </w:rPr>
        <w:t xml:space="preserve"> </w:t>
      </w:r>
      <w:r w:rsidR="0006379C" w:rsidRPr="00001E9A">
        <w:rPr>
          <w:spacing w:val="1"/>
          <w:w w:val="105"/>
        </w:rPr>
        <w:t>ser</w:t>
      </w:r>
      <w:r w:rsidR="0006379C" w:rsidRPr="00001E9A">
        <w:rPr>
          <w:color w:val="4B4F4F"/>
          <w:spacing w:val="1"/>
          <w:w w:val="105"/>
        </w:rPr>
        <w:t>v</w:t>
      </w:r>
      <w:r w:rsidR="0006379C" w:rsidRPr="00001E9A">
        <w:rPr>
          <w:spacing w:val="1"/>
          <w:w w:val="105"/>
        </w:rPr>
        <w:t>ice</w:t>
      </w:r>
      <w:r w:rsidR="0006379C" w:rsidRPr="00001E9A">
        <w:rPr>
          <w:spacing w:val="-34"/>
          <w:w w:val="105"/>
        </w:rPr>
        <w:t xml:space="preserve"> </w:t>
      </w:r>
      <w:r w:rsidR="0006379C" w:rsidRPr="00001E9A">
        <w:rPr>
          <w:w w:val="105"/>
        </w:rPr>
        <w:t>station</w:t>
      </w:r>
      <w:r w:rsidR="0006379C" w:rsidRPr="00001E9A">
        <w:rPr>
          <w:spacing w:val="-29"/>
          <w:w w:val="105"/>
        </w:rPr>
        <w:t xml:space="preserve"> </w:t>
      </w:r>
      <w:r w:rsidR="0006379C" w:rsidRPr="00001E9A">
        <w:rPr>
          <w:w w:val="105"/>
        </w:rPr>
        <w:t>on</w:t>
      </w:r>
      <w:r w:rsidR="0006379C" w:rsidRPr="00001E9A">
        <w:rPr>
          <w:spacing w:val="-33"/>
          <w:w w:val="105"/>
        </w:rPr>
        <w:t xml:space="preserve"> </w:t>
      </w:r>
      <w:r w:rsidR="0006379C" w:rsidRPr="00001E9A">
        <w:rPr>
          <w:w w:val="105"/>
        </w:rPr>
        <w:t>the</w:t>
      </w:r>
      <w:r w:rsidR="0006379C" w:rsidRPr="00001E9A">
        <w:rPr>
          <w:spacing w:val="-24"/>
          <w:w w:val="105"/>
        </w:rPr>
        <w:t xml:space="preserve"> </w:t>
      </w:r>
      <w:r w:rsidR="0006379C" w:rsidRPr="00001E9A">
        <w:rPr>
          <w:w w:val="105"/>
        </w:rPr>
        <w:t>same</w:t>
      </w:r>
      <w:r w:rsidR="0006379C" w:rsidRPr="00001E9A">
        <w:rPr>
          <w:spacing w:val="-23"/>
          <w:w w:val="105"/>
        </w:rPr>
        <w:t xml:space="preserve"> </w:t>
      </w:r>
      <w:r w:rsidR="0006379C" w:rsidRPr="00001E9A">
        <w:rPr>
          <w:w w:val="105"/>
        </w:rPr>
        <w:t>unpaid</w:t>
      </w:r>
      <w:r w:rsidR="0006379C" w:rsidRPr="00001E9A">
        <w:rPr>
          <w:spacing w:val="-30"/>
          <w:w w:val="105"/>
        </w:rPr>
        <w:t xml:space="preserve"> </w:t>
      </w:r>
      <w:r w:rsidR="0006379C" w:rsidRPr="00001E9A">
        <w:rPr>
          <w:w w:val="105"/>
        </w:rPr>
        <w:t>basis</w:t>
      </w:r>
      <w:r w:rsidR="0006379C" w:rsidRPr="00001E9A">
        <w:rPr>
          <w:spacing w:val="-26"/>
          <w:w w:val="105"/>
        </w:rPr>
        <w:t xml:space="preserve"> </w:t>
      </w:r>
      <w:r w:rsidR="0006379C" w:rsidRPr="00001E9A">
        <w:rPr>
          <w:w w:val="105"/>
        </w:rPr>
        <w:t>that</w:t>
      </w:r>
      <w:r w:rsidR="0006379C" w:rsidRPr="00001E9A">
        <w:rPr>
          <w:spacing w:val="-24"/>
          <w:w w:val="105"/>
        </w:rPr>
        <w:t xml:space="preserve"> </w:t>
      </w:r>
      <w:r w:rsidR="0006379C" w:rsidRPr="00001E9A">
        <w:rPr>
          <w:w w:val="105"/>
        </w:rPr>
        <w:t>Mr</w:t>
      </w:r>
      <w:r w:rsidR="0006379C" w:rsidRPr="00001E9A">
        <w:rPr>
          <w:spacing w:val="21"/>
          <w:w w:val="102"/>
        </w:rPr>
        <w:t xml:space="preserve"> </w:t>
      </w:r>
      <w:r w:rsidR="0006379C" w:rsidRPr="00D7695B">
        <w:rPr>
          <w:color w:val="212828"/>
          <w:w w:val="105"/>
        </w:rPr>
        <w:t>Girgs</w:t>
      </w:r>
      <w:r w:rsidR="0006379C" w:rsidRPr="00D7695B">
        <w:rPr>
          <w:color w:val="212828"/>
          <w:spacing w:val="-25"/>
          <w:w w:val="105"/>
        </w:rPr>
        <w:t xml:space="preserve"> </w:t>
      </w:r>
      <w:r w:rsidR="0006379C" w:rsidRPr="00D7695B">
        <w:rPr>
          <w:color w:val="212828"/>
          <w:w w:val="105"/>
        </w:rPr>
        <w:t>had</w:t>
      </w:r>
      <w:r w:rsidR="0006379C" w:rsidRPr="00D7695B">
        <w:rPr>
          <w:color w:val="212828"/>
          <w:spacing w:val="-28"/>
          <w:w w:val="105"/>
        </w:rPr>
        <w:t xml:space="preserve"> </w:t>
      </w:r>
      <w:r w:rsidR="0006379C" w:rsidRPr="00D7695B">
        <w:rPr>
          <w:w w:val="105"/>
        </w:rPr>
        <w:t>been</w:t>
      </w:r>
      <w:r w:rsidR="0006379C" w:rsidRPr="00D7695B">
        <w:rPr>
          <w:spacing w:val="-35"/>
          <w:w w:val="105"/>
        </w:rPr>
        <w:t xml:space="preserve"> </w:t>
      </w:r>
      <w:r w:rsidR="0006379C" w:rsidRPr="00D7695B">
        <w:rPr>
          <w:w w:val="105"/>
        </w:rPr>
        <w:t>at</w:t>
      </w:r>
      <w:r w:rsidR="0006379C" w:rsidRPr="00D7695B">
        <w:rPr>
          <w:spacing w:val="-27"/>
          <w:w w:val="105"/>
        </w:rPr>
        <w:t xml:space="preserve"> </w:t>
      </w:r>
      <w:r w:rsidR="0006379C" w:rsidRPr="00D7695B">
        <w:rPr>
          <w:w w:val="105"/>
        </w:rPr>
        <w:t>a</w:t>
      </w:r>
      <w:r w:rsidR="0006379C" w:rsidRPr="00D7695B">
        <w:rPr>
          <w:spacing w:val="-28"/>
          <w:w w:val="105"/>
        </w:rPr>
        <w:t xml:space="preserve"> </w:t>
      </w:r>
      <w:r w:rsidR="0006379C" w:rsidRPr="00D7695B">
        <w:rPr>
          <w:w w:val="105"/>
        </w:rPr>
        <w:t>service</w:t>
      </w:r>
      <w:r w:rsidR="0006379C" w:rsidRPr="00D7695B">
        <w:rPr>
          <w:spacing w:val="-25"/>
          <w:w w:val="105"/>
        </w:rPr>
        <w:t xml:space="preserve"> </w:t>
      </w:r>
      <w:r w:rsidR="0006379C" w:rsidRPr="00D7695B">
        <w:rPr>
          <w:w w:val="105"/>
        </w:rPr>
        <w:t>station</w:t>
      </w:r>
      <w:r w:rsidR="0006379C" w:rsidRPr="00D7695B">
        <w:rPr>
          <w:spacing w:val="-33"/>
          <w:w w:val="105"/>
        </w:rPr>
        <w:t xml:space="preserve"> </w:t>
      </w:r>
      <w:r w:rsidR="0006379C" w:rsidRPr="00D7695B">
        <w:rPr>
          <w:w w:val="105"/>
        </w:rPr>
        <w:t>during</w:t>
      </w:r>
      <w:r w:rsidR="0006379C" w:rsidRPr="00D7695B">
        <w:rPr>
          <w:spacing w:val="-29"/>
          <w:w w:val="105"/>
        </w:rPr>
        <w:t xml:space="preserve"> </w:t>
      </w:r>
      <w:r w:rsidR="0006379C" w:rsidRPr="00D7695B">
        <w:rPr>
          <w:w w:val="105"/>
        </w:rPr>
        <w:t>a</w:t>
      </w:r>
      <w:r w:rsidR="0006379C" w:rsidRPr="00D7695B">
        <w:rPr>
          <w:spacing w:val="-24"/>
          <w:w w:val="105"/>
        </w:rPr>
        <w:t xml:space="preserve"> </w:t>
      </w:r>
      <w:r w:rsidR="0006379C" w:rsidRPr="00D7695B">
        <w:rPr>
          <w:w w:val="105"/>
        </w:rPr>
        <w:t>period</w:t>
      </w:r>
      <w:r w:rsidR="0006379C" w:rsidRPr="00D7695B">
        <w:rPr>
          <w:spacing w:val="-26"/>
          <w:w w:val="105"/>
        </w:rPr>
        <w:t xml:space="preserve"> </w:t>
      </w:r>
      <w:r w:rsidR="0006379C" w:rsidRPr="00D7695B">
        <w:rPr>
          <w:w w:val="105"/>
        </w:rPr>
        <w:t>before</w:t>
      </w:r>
      <w:r w:rsidR="0006379C" w:rsidRPr="00D7695B">
        <w:rPr>
          <w:spacing w:val="-25"/>
          <w:w w:val="105"/>
        </w:rPr>
        <w:t xml:space="preserve"> </w:t>
      </w:r>
      <w:r w:rsidR="0006379C" w:rsidRPr="00D7695B">
        <w:rPr>
          <w:w w:val="105"/>
        </w:rPr>
        <w:t>20</w:t>
      </w:r>
      <w:r w:rsidR="0006379C" w:rsidRPr="00D7695B">
        <w:rPr>
          <w:spacing w:val="-30"/>
          <w:w w:val="105"/>
        </w:rPr>
        <w:t xml:space="preserve"> </w:t>
      </w:r>
      <w:r w:rsidR="0006379C" w:rsidRPr="00D7695B">
        <w:rPr>
          <w:color w:val="212828"/>
          <w:w w:val="105"/>
        </w:rPr>
        <w:t>January</w:t>
      </w:r>
      <w:r w:rsidR="0006379C" w:rsidRPr="00D7695B">
        <w:rPr>
          <w:color w:val="212828"/>
          <w:spacing w:val="-20"/>
          <w:w w:val="105"/>
        </w:rPr>
        <w:t xml:space="preserve"> </w:t>
      </w:r>
      <w:r w:rsidR="0006379C" w:rsidRPr="00D7695B">
        <w:rPr>
          <w:w w:val="105"/>
        </w:rPr>
        <w:t>1999</w:t>
      </w:r>
      <w:r w:rsidR="0006379C" w:rsidRPr="00D7695B">
        <w:rPr>
          <w:spacing w:val="-34"/>
          <w:w w:val="105"/>
        </w:rPr>
        <w:t xml:space="preserve"> </w:t>
      </w:r>
      <w:r w:rsidR="0006379C" w:rsidRPr="00D7695B">
        <w:rPr>
          <w:color w:val="212828"/>
          <w:w w:val="105"/>
        </w:rPr>
        <w:t>(page</w:t>
      </w:r>
      <w:r w:rsidR="0006379C" w:rsidRPr="00D7695B">
        <w:rPr>
          <w:color w:val="212828"/>
          <w:spacing w:val="-19"/>
          <w:w w:val="105"/>
        </w:rPr>
        <w:t xml:space="preserve"> </w:t>
      </w:r>
      <w:r w:rsidR="0006379C" w:rsidRPr="00D7695B">
        <w:rPr>
          <w:w w:val="105"/>
        </w:rPr>
        <w:t>176</w:t>
      </w:r>
      <w:r w:rsidR="0006379C" w:rsidRPr="00D7695B">
        <w:rPr>
          <w:w w:val="98"/>
        </w:rPr>
        <w:t xml:space="preserve"> </w:t>
      </w:r>
      <w:r w:rsidR="0006379C" w:rsidRPr="00D7695B">
        <w:rPr>
          <w:color w:val="212828"/>
          <w:w w:val="105"/>
        </w:rPr>
        <w:t>of</w:t>
      </w:r>
      <w:r w:rsidR="0006379C" w:rsidRPr="00D7695B">
        <w:rPr>
          <w:color w:val="212828"/>
          <w:spacing w:val="-24"/>
          <w:w w:val="105"/>
        </w:rPr>
        <w:t xml:space="preserve"> </w:t>
      </w:r>
      <w:r w:rsidR="0006379C" w:rsidRPr="00D7695B">
        <w:rPr>
          <w:color w:val="212828"/>
          <w:w w:val="105"/>
        </w:rPr>
        <w:t>T</w:t>
      </w:r>
      <w:r w:rsidR="0006379C" w:rsidRPr="00D7695B">
        <w:rPr>
          <w:color w:val="212828"/>
          <w:spacing w:val="-30"/>
          <w:w w:val="105"/>
        </w:rPr>
        <w:t xml:space="preserve"> </w:t>
      </w:r>
      <w:r w:rsidR="0006379C" w:rsidRPr="00D7695B">
        <w:rPr>
          <w:w w:val="105"/>
        </w:rPr>
        <w:t>documents)</w:t>
      </w:r>
      <w:r w:rsidR="0006379C" w:rsidRPr="00D7695B">
        <w:rPr>
          <w:spacing w:val="-16"/>
          <w:w w:val="105"/>
        </w:rPr>
        <w:t xml:space="preserve"> </w:t>
      </w:r>
      <w:r w:rsidR="0006379C" w:rsidRPr="00D7695B">
        <w:rPr>
          <w:w w:val="105"/>
        </w:rPr>
        <w:t>on</w:t>
      </w:r>
      <w:r w:rsidR="0006379C" w:rsidRPr="00D7695B">
        <w:rPr>
          <w:spacing w:val="-35"/>
          <w:w w:val="105"/>
        </w:rPr>
        <w:t xml:space="preserve"> </w:t>
      </w:r>
      <w:r w:rsidR="0006379C" w:rsidRPr="00D7695B">
        <w:rPr>
          <w:color w:val="4B4F4F"/>
          <w:spacing w:val="8"/>
          <w:w w:val="105"/>
        </w:rPr>
        <w:t>w</w:t>
      </w:r>
      <w:r w:rsidR="0006379C" w:rsidRPr="00D7695B">
        <w:rPr>
          <w:w w:val="105"/>
        </w:rPr>
        <w:t>ork</w:t>
      </w:r>
      <w:r w:rsidR="0006379C" w:rsidRPr="00D7695B">
        <w:rPr>
          <w:spacing w:val="-23"/>
          <w:w w:val="105"/>
        </w:rPr>
        <w:t xml:space="preserve"> </w:t>
      </w:r>
      <w:r w:rsidR="0006379C" w:rsidRPr="00D7695B">
        <w:rPr>
          <w:spacing w:val="-9"/>
          <w:w w:val="105"/>
        </w:rPr>
        <w:t>e</w:t>
      </w:r>
      <w:r w:rsidR="0006379C" w:rsidRPr="00D7695B">
        <w:rPr>
          <w:color w:val="4B4F4F"/>
          <w:spacing w:val="15"/>
          <w:w w:val="105"/>
        </w:rPr>
        <w:t>x</w:t>
      </w:r>
      <w:r w:rsidR="0006379C" w:rsidRPr="00D7695B">
        <w:rPr>
          <w:color w:val="212828"/>
          <w:w w:val="105"/>
        </w:rPr>
        <w:t>perience</w:t>
      </w:r>
      <w:r w:rsidR="0006379C" w:rsidRPr="00D7695B">
        <w:rPr>
          <w:color w:val="212828"/>
          <w:spacing w:val="-48"/>
          <w:w w:val="105"/>
        </w:rPr>
        <w:t xml:space="preserve"> </w:t>
      </w:r>
      <w:r w:rsidR="0006379C" w:rsidRPr="00D7695B">
        <w:rPr>
          <w:color w:val="4B4F4F"/>
          <w:w w:val="105"/>
        </w:rPr>
        <w:t>,</w:t>
      </w:r>
      <w:r w:rsidR="0006379C" w:rsidRPr="00D7695B">
        <w:rPr>
          <w:color w:val="4B4F4F"/>
          <w:spacing w:val="-44"/>
          <w:w w:val="105"/>
        </w:rPr>
        <w:t xml:space="preserve"> </w:t>
      </w:r>
      <w:r w:rsidR="0006379C" w:rsidRPr="00D7695B">
        <w:rPr>
          <w:w w:val="105"/>
        </w:rPr>
        <w:t>when</w:t>
      </w:r>
      <w:r w:rsidR="0006379C" w:rsidRPr="00D7695B">
        <w:rPr>
          <w:spacing w:val="-19"/>
          <w:w w:val="105"/>
        </w:rPr>
        <w:t xml:space="preserve"> </w:t>
      </w:r>
      <w:r w:rsidR="0006379C" w:rsidRPr="00D7695B">
        <w:rPr>
          <w:w w:val="105"/>
        </w:rPr>
        <w:t>Mr</w:t>
      </w:r>
      <w:r w:rsidR="0006379C" w:rsidRPr="00D7695B">
        <w:rPr>
          <w:spacing w:val="-30"/>
          <w:w w:val="105"/>
        </w:rPr>
        <w:t xml:space="preserve"> </w:t>
      </w:r>
      <w:r w:rsidR="0006379C" w:rsidRPr="00D7695B">
        <w:rPr>
          <w:w w:val="105"/>
        </w:rPr>
        <w:t>G</w:t>
      </w:r>
      <w:r w:rsidR="0006379C" w:rsidRPr="00D7695B">
        <w:rPr>
          <w:spacing w:val="-10"/>
          <w:w w:val="105"/>
        </w:rPr>
        <w:t>i</w:t>
      </w:r>
      <w:r w:rsidR="0006379C" w:rsidRPr="00D7695B">
        <w:rPr>
          <w:w w:val="105"/>
        </w:rPr>
        <w:t>rgs</w:t>
      </w:r>
      <w:r w:rsidR="0006379C" w:rsidRPr="00D7695B">
        <w:rPr>
          <w:spacing w:val="-31"/>
          <w:w w:val="105"/>
        </w:rPr>
        <w:t xml:space="preserve"> </w:t>
      </w:r>
      <w:r w:rsidR="0006379C" w:rsidRPr="00D7695B">
        <w:rPr>
          <w:w w:val="105"/>
        </w:rPr>
        <w:t>was</w:t>
      </w:r>
      <w:r w:rsidR="0006379C" w:rsidRPr="00D7695B">
        <w:rPr>
          <w:spacing w:val="-28"/>
          <w:w w:val="105"/>
        </w:rPr>
        <w:t xml:space="preserve"> </w:t>
      </w:r>
      <w:r w:rsidR="0006379C" w:rsidRPr="00D7695B">
        <w:rPr>
          <w:w w:val="105"/>
        </w:rPr>
        <w:t>free</w:t>
      </w:r>
      <w:r w:rsidR="0006379C" w:rsidRPr="00D7695B">
        <w:rPr>
          <w:spacing w:val="-27"/>
          <w:w w:val="105"/>
        </w:rPr>
        <w:t xml:space="preserve"> </w:t>
      </w:r>
      <w:r w:rsidR="0006379C" w:rsidRPr="00D7695B">
        <w:rPr>
          <w:w w:val="105"/>
        </w:rPr>
        <w:t>to</w:t>
      </w:r>
      <w:r w:rsidR="0006379C" w:rsidRPr="00D7695B">
        <w:rPr>
          <w:spacing w:val="-23"/>
          <w:w w:val="105"/>
        </w:rPr>
        <w:t xml:space="preserve"> </w:t>
      </w:r>
      <w:r w:rsidR="0006379C" w:rsidRPr="00D7695B">
        <w:rPr>
          <w:w w:val="105"/>
        </w:rPr>
        <w:t>socia</w:t>
      </w:r>
      <w:r w:rsidR="0006379C" w:rsidRPr="00D7695B">
        <w:rPr>
          <w:spacing w:val="3"/>
          <w:w w:val="105"/>
        </w:rPr>
        <w:t>l</w:t>
      </w:r>
      <w:r w:rsidR="0006379C" w:rsidRPr="00D7695B">
        <w:rPr>
          <w:spacing w:val="-19"/>
          <w:w w:val="105"/>
        </w:rPr>
        <w:t>i</w:t>
      </w:r>
      <w:r w:rsidR="0006379C" w:rsidRPr="00D7695B">
        <w:rPr>
          <w:w w:val="105"/>
        </w:rPr>
        <w:t>se</w:t>
      </w:r>
      <w:r w:rsidR="0006379C" w:rsidRPr="00D7695B">
        <w:rPr>
          <w:spacing w:val="-28"/>
          <w:w w:val="105"/>
        </w:rPr>
        <w:t xml:space="preserve"> </w:t>
      </w:r>
      <w:r w:rsidR="0006379C" w:rsidRPr="00D7695B">
        <w:rPr>
          <w:w w:val="105"/>
        </w:rPr>
        <w:t>and</w:t>
      </w:r>
      <w:r w:rsidR="0006379C" w:rsidRPr="00D7695B">
        <w:rPr>
          <w:spacing w:val="-31"/>
          <w:w w:val="105"/>
        </w:rPr>
        <w:t xml:space="preserve"> </w:t>
      </w:r>
      <w:r w:rsidR="0006379C" w:rsidRPr="00D7695B">
        <w:rPr>
          <w:w w:val="105"/>
        </w:rPr>
        <w:t>“p</w:t>
      </w:r>
      <w:r w:rsidR="0006379C" w:rsidRPr="00D7695B">
        <w:rPr>
          <w:spacing w:val="-7"/>
          <w:w w:val="105"/>
        </w:rPr>
        <w:t>i</w:t>
      </w:r>
      <w:r w:rsidR="0006379C" w:rsidRPr="00D7695B">
        <w:rPr>
          <w:w w:val="105"/>
        </w:rPr>
        <w:t>ck</w:t>
      </w:r>
      <w:r w:rsidR="0006379C" w:rsidRPr="00D7695B">
        <w:rPr>
          <w:spacing w:val="-26"/>
          <w:w w:val="105"/>
        </w:rPr>
        <w:t xml:space="preserve"> </w:t>
      </w:r>
      <w:r w:rsidR="0006379C" w:rsidRPr="00D7695B">
        <w:rPr>
          <w:w w:val="105"/>
        </w:rPr>
        <w:t>up</w:t>
      </w:r>
      <w:r w:rsidR="0006379C" w:rsidRPr="00D7695B">
        <w:rPr>
          <w:w w:val="102"/>
        </w:rPr>
        <w:t xml:space="preserve"> </w:t>
      </w:r>
      <w:r w:rsidR="0006379C" w:rsidRPr="00D7695B">
        <w:rPr>
          <w:w w:val="105"/>
        </w:rPr>
        <w:t>a</w:t>
      </w:r>
      <w:r w:rsidR="0006379C" w:rsidRPr="00D7695B">
        <w:rPr>
          <w:spacing w:val="-29"/>
          <w:w w:val="105"/>
        </w:rPr>
        <w:t xml:space="preserve"> </w:t>
      </w:r>
      <w:r w:rsidR="0006379C" w:rsidRPr="00D7695B">
        <w:rPr>
          <w:w w:val="105"/>
        </w:rPr>
        <w:t>bit</w:t>
      </w:r>
      <w:r w:rsidR="0006379C" w:rsidRPr="00D7695B">
        <w:rPr>
          <w:spacing w:val="-34"/>
          <w:w w:val="105"/>
        </w:rPr>
        <w:t xml:space="preserve"> </w:t>
      </w:r>
      <w:r w:rsidR="0006379C" w:rsidRPr="00D7695B">
        <w:rPr>
          <w:w w:val="105"/>
        </w:rPr>
        <w:t>of</w:t>
      </w:r>
      <w:r w:rsidR="0006379C" w:rsidRPr="00D7695B">
        <w:rPr>
          <w:spacing w:val="-30"/>
          <w:w w:val="105"/>
        </w:rPr>
        <w:t xml:space="preserve"> </w:t>
      </w:r>
      <w:r w:rsidR="0006379C" w:rsidRPr="00D7695B">
        <w:rPr>
          <w:w w:val="105"/>
        </w:rPr>
        <w:t>work</w:t>
      </w:r>
      <w:r w:rsidR="0006379C" w:rsidRPr="00D7695B">
        <w:rPr>
          <w:spacing w:val="-24"/>
          <w:w w:val="105"/>
        </w:rPr>
        <w:t xml:space="preserve"> </w:t>
      </w:r>
      <w:r w:rsidR="0006379C" w:rsidRPr="00D7695B">
        <w:rPr>
          <w:spacing w:val="-1"/>
          <w:w w:val="105"/>
        </w:rPr>
        <w:t>e</w:t>
      </w:r>
      <w:r w:rsidR="0006379C" w:rsidRPr="00D7695B">
        <w:rPr>
          <w:color w:val="4B4F4F"/>
          <w:spacing w:val="-2"/>
          <w:w w:val="105"/>
        </w:rPr>
        <w:t>x</w:t>
      </w:r>
      <w:r w:rsidR="0006379C" w:rsidRPr="00D7695B">
        <w:rPr>
          <w:spacing w:val="-2"/>
          <w:w w:val="105"/>
        </w:rPr>
        <w:t>perience”;</w:t>
      </w:r>
    </w:p>
    <w:p w:rsidR="0006379C" w:rsidRPr="00A2451B" w:rsidRDefault="008B734B" w:rsidP="00640BC4">
      <w:pPr>
        <w:pStyle w:val="Quote"/>
        <w:ind w:left="1418" w:hanging="709"/>
        <w:rPr>
          <w:w w:val="105"/>
        </w:rPr>
      </w:pPr>
      <w:r>
        <w:rPr>
          <w:w w:val="105"/>
        </w:rPr>
        <w:t>(b)</w:t>
      </w:r>
      <w:r>
        <w:rPr>
          <w:w w:val="105"/>
        </w:rPr>
        <w:tab/>
      </w:r>
      <w:r w:rsidR="0006379C" w:rsidRPr="00A2451B">
        <w:rPr>
          <w:w w:val="105"/>
        </w:rPr>
        <w:t>Working with Mr Riad on any other basis was inconsistent with Mr Girgs receiving the NSA on and from 3 November 2010, as explained in Ms Schuster’s statement dated 23 January 2014 (Exhibit R6);</w:t>
      </w:r>
    </w:p>
    <w:p w:rsidR="0006379C" w:rsidRPr="00001E9A" w:rsidRDefault="008B734B" w:rsidP="00640BC4">
      <w:pPr>
        <w:pStyle w:val="Quote"/>
        <w:ind w:left="1418" w:hanging="709"/>
        <w:rPr>
          <w:rFonts w:eastAsia="Arial"/>
        </w:rPr>
      </w:pPr>
      <w:r>
        <w:t>(c)</w:t>
      </w:r>
      <w:r>
        <w:tab/>
      </w:r>
      <w:r w:rsidR="0006379C" w:rsidRPr="00001E9A">
        <w:t>Mr</w:t>
      </w:r>
      <w:r w:rsidR="0006379C" w:rsidRPr="00001E9A">
        <w:rPr>
          <w:spacing w:val="-9"/>
        </w:rPr>
        <w:t xml:space="preserve"> </w:t>
      </w:r>
      <w:r w:rsidR="0006379C" w:rsidRPr="00001E9A">
        <w:t>Girgs</w:t>
      </w:r>
      <w:r>
        <w:t xml:space="preserve"> was </w:t>
      </w:r>
      <w:r w:rsidR="0006379C" w:rsidRPr="00001E9A">
        <w:t>not</w:t>
      </w:r>
      <w:r w:rsidR="0006379C" w:rsidRPr="00001E9A">
        <w:rPr>
          <w:spacing w:val="-10"/>
        </w:rPr>
        <w:t xml:space="preserve"> </w:t>
      </w:r>
      <w:r w:rsidR="0006379C" w:rsidRPr="00001E9A">
        <w:t>employed</w:t>
      </w:r>
      <w:r w:rsidR="0006379C" w:rsidRPr="00001E9A">
        <w:rPr>
          <w:spacing w:val="6"/>
        </w:rPr>
        <w:t xml:space="preserve"> </w:t>
      </w:r>
      <w:r w:rsidR="0006379C" w:rsidRPr="00001E9A">
        <w:t>by</w:t>
      </w:r>
      <w:r w:rsidR="0006379C" w:rsidRPr="00001E9A">
        <w:rPr>
          <w:spacing w:val="2"/>
        </w:rPr>
        <w:t xml:space="preserve"> </w:t>
      </w:r>
      <w:r w:rsidR="0006379C" w:rsidRPr="00001E9A">
        <w:t>Mr</w:t>
      </w:r>
      <w:r w:rsidR="0006379C" w:rsidRPr="00001E9A">
        <w:rPr>
          <w:spacing w:val="5"/>
        </w:rPr>
        <w:t xml:space="preserve"> </w:t>
      </w:r>
      <w:r w:rsidR="0006379C" w:rsidRPr="00001E9A">
        <w:t>Riad at</w:t>
      </w:r>
      <w:r w:rsidR="0006379C" w:rsidRPr="00001E9A">
        <w:rPr>
          <w:spacing w:val="1"/>
        </w:rPr>
        <w:t xml:space="preserve"> </w:t>
      </w:r>
      <w:r w:rsidR="0006379C" w:rsidRPr="00001E9A">
        <w:t>any</w:t>
      </w:r>
      <w:r w:rsidR="0006379C" w:rsidRPr="00001E9A">
        <w:rPr>
          <w:spacing w:val="-4"/>
        </w:rPr>
        <w:t xml:space="preserve"> </w:t>
      </w:r>
      <w:r w:rsidR="0006379C" w:rsidRPr="00001E9A">
        <w:rPr>
          <w:spacing w:val="-1"/>
        </w:rPr>
        <w:t>time,</w:t>
      </w:r>
      <w:r w:rsidR="0006379C" w:rsidRPr="00001E9A">
        <w:rPr>
          <w:spacing w:val="-2"/>
        </w:rPr>
        <w:t xml:space="preserve"> </w:t>
      </w:r>
      <w:r w:rsidR="0006379C" w:rsidRPr="00001E9A">
        <w:rPr>
          <w:color w:val="212828"/>
          <w:spacing w:val="-10"/>
        </w:rPr>
        <w:t>i</w:t>
      </w:r>
      <w:r w:rsidR="0006379C" w:rsidRPr="00001E9A">
        <w:rPr>
          <w:color w:val="212828"/>
          <w:spacing w:val="-14"/>
        </w:rPr>
        <w:t xml:space="preserve">n </w:t>
      </w:r>
      <w:r w:rsidR="0006379C" w:rsidRPr="00001E9A">
        <w:t>accordance</w:t>
      </w:r>
      <w:r>
        <w:t xml:space="preserve"> with</w:t>
      </w:r>
      <w:r w:rsidR="0006379C" w:rsidRPr="00001E9A">
        <w:rPr>
          <w:color w:val="212828"/>
          <w:spacing w:val="-17"/>
        </w:rPr>
        <w:t xml:space="preserve"> </w:t>
      </w:r>
      <w:r w:rsidR="0006379C" w:rsidRPr="00001E9A">
        <w:t>the</w:t>
      </w:r>
      <w:r w:rsidR="0006379C" w:rsidRPr="00001E9A">
        <w:rPr>
          <w:spacing w:val="6"/>
        </w:rPr>
        <w:t xml:space="preserve"> </w:t>
      </w:r>
      <w:r w:rsidR="0006379C" w:rsidRPr="00001E9A">
        <w:t>High</w:t>
      </w:r>
      <w:r w:rsidR="0006379C" w:rsidRPr="00001E9A">
        <w:rPr>
          <w:spacing w:val="-8"/>
        </w:rPr>
        <w:t xml:space="preserve"> </w:t>
      </w:r>
      <w:r w:rsidR="0006379C" w:rsidRPr="00001E9A">
        <w:t>Court</w:t>
      </w:r>
      <w:r w:rsidR="0006379C" w:rsidRPr="00001E9A">
        <w:rPr>
          <w:color w:val="4B4F4F"/>
        </w:rPr>
        <w:t>’</w:t>
      </w:r>
      <w:r w:rsidR="0006379C" w:rsidRPr="00001E9A">
        <w:t>s</w:t>
      </w:r>
      <w:r w:rsidR="0006379C" w:rsidRPr="00001E9A">
        <w:rPr>
          <w:spacing w:val="28"/>
          <w:w w:val="98"/>
        </w:rPr>
        <w:t xml:space="preserve"> </w:t>
      </w:r>
      <w:r w:rsidR="0006379C" w:rsidRPr="00001E9A">
        <w:rPr>
          <w:color w:val="212828"/>
          <w:spacing w:val="-18"/>
        </w:rPr>
        <w:t>i</w:t>
      </w:r>
      <w:r w:rsidR="0006379C" w:rsidRPr="00001E9A">
        <w:rPr>
          <w:color w:val="212828"/>
        </w:rPr>
        <w:t>ndic</w:t>
      </w:r>
      <w:r w:rsidR="0006379C" w:rsidRPr="00001E9A">
        <w:rPr>
          <w:color w:val="212828"/>
          <w:spacing w:val="-6"/>
        </w:rPr>
        <w:t>i</w:t>
      </w:r>
      <w:r w:rsidR="0006379C" w:rsidRPr="00001E9A">
        <w:rPr>
          <w:color w:val="212828"/>
        </w:rPr>
        <w:t>a</w:t>
      </w:r>
      <w:r w:rsidR="0006379C" w:rsidRPr="00001E9A">
        <w:rPr>
          <w:color w:val="212828"/>
          <w:spacing w:val="2"/>
        </w:rPr>
        <w:t xml:space="preserve"> </w:t>
      </w:r>
      <w:r w:rsidR="0006379C" w:rsidRPr="00001E9A">
        <w:t>for</w:t>
      </w:r>
      <w:r w:rsidR="0006379C" w:rsidRPr="00001E9A">
        <w:rPr>
          <w:spacing w:val="17"/>
        </w:rPr>
        <w:t xml:space="preserve"> </w:t>
      </w:r>
      <w:r w:rsidR="0006379C" w:rsidRPr="00001E9A">
        <w:t>employment</w:t>
      </w:r>
      <w:r w:rsidR="0006379C" w:rsidRPr="00001E9A">
        <w:rPr>
          <w:spacing w:val="31"/>
        </w:rPr>
        <w:t xml:space="preserve"> </w:t>
      </w:r>
      <w:r w:rsidR="0006379C" w:rsidRPr="00001E9A">
        <w:rPr>
          <w:spacing w:val="-18"/>
        </w:rPr>
        <w:t>i</w:t>
      </w:r>
      <w:r w:rsidR="0006379C" w:rsidRPr="00001E9A">
        <w:t>n</w:t>
      </w:r>
      <w:r w:rsidR="0006379C" w:rsidRPr="00001E9A">
        <w:rPr>
          <w:spacing w:val="3"/>
        </w:rPr>
        <w:t xml:space="preserve"> </w:t>
      </w:r>
      <w:r w:rsidR="0006379C" w:rsidRPr="00640BC4">
        <w:rPr>
          <w:i w:val="0"/>
        </w:rPr>
        <w:t>Stevens</w:t>
      </w:r>
      <w:r w:rsidR="0006379C" w:rsidRPr="00640BC4">
        <w:rPr>
          <w:i w:val="0"/>
          <w:spacing w:val="20"/>
        </w:rPr>
        <w:t xml:space="preserve"> </w:t>
      </w:r>
      <w:r w:rsidR="0006379C" w:rsidRPr="00640BC4">
        <w:rPr>
          <w:i w:val="0"/>
        </w:rPr>
        <w:t>v</w:t>
      </w:r>
      <w:r w:rsidR="0006379C" w:rsidRPr="00640BC4">
        <w:rPr>
          <w:i w:val="0"/>
          <w:spacing w:val="-7"/>
        </w:rPr>
        <w:t xml:space="preserve"> </w:t>
      </w:r>
      <w:r w:rsidR="0006379C" w:rsidRPr="00640BC4">
        <w:rPr>
          <w:i w:val="0"/>
        </w:rPr>
        <w:t>Brodribb</w:t>
      </w:r>
      <w:r w:rsidR="0006379C" w:rsidRPr="00640BC4">
        <w:rPr>
          <w:i w:val="0"/>
          <w:spacing w:val="31"/>
        </w:rPr>
        <w:t xml:space="preserve"> </w:t>
      </w:r>
      <w:r w:rsidR="0006379C" w:rsidRPr="00640BC4">
        <w:rPr>
          <w:i w:val="0"/>
        </w:rPr>
        <w:t>Sawmilling</w:t>
      </w:r>
      <w:r w:rsidR="0006379C" w:rsidRPr="00640BC4">
        <w:rPr>
          <w:i w:val="0"/>
          <w:spacing w:val="40"/>
        </w:rPr>
        <w:t xml:space="preserve"> </w:t>
      </w:r>
      <w:r w:rsidR="0006379C" w:rsidRPr="00640BC4">
        <w:rPr>
          <w:i w:val="0"/>
        </w:rPr>
        <w:t>Company</w:t>
      </w:r>
      <w:r w:rsidR="0006379C" w:rsidRPr="00640BC4">
        <w:rPr>
          <w:i w:val="0"/>
          <w:spacing w:val="25"/>
        </w:rPr>
        <w:t xml:space="preserve"> </w:t>
      </w:r>
      <w:r w:rsidR="0006379C" w:rsidRPr="00640BC4">
        <w:rPr>
          <w:i w:val="0"/>
        </w:rPr>
        <w:t>Pty</w:t>
      </w:r>
      <w:r w:rsidR="0006379C" w:rsidRPr="00640BC4">
        <w:rPr>
          <w:i w:val="0"/>
          <w:spacing w:val="5"/>
        </w:rPr>
        <w:t xml:space="preserve"> </w:t>
      </w:r>
      <w:r w:rsidR="0006379C" w:rsidRPr="00640BC4">
        <w:rPr>
          <w:i w:val="0"/>
        </w:rPr>
        <w:t>Ltd</w:t>
      </w:r>
      <w:r w:rsidR="0006379C" w:rsidRPr="00001E9A">
        <w:rPr>
          <w:spacing w:val="11"/>
        </w:rPr>
        <w:t xml:space="preserve"> </w:t>
      </w:r>
      <w:r w:rsidR="0006379C" w:rsidRPr="00001E9A">
        <w:t>(1986)</w:t>
      </w:r>
      <w:r w:rsidR="0006379C" w:rsidRPr="00001E9A">
        <w:rPr>
          <w:spacing w:val="23"/>
        </w:rPr>
        <w:t xml:space="preserve"> </w:t>
      </w:r>
      <w:r w:rsidR="0006379C" w:rsidRPr="00001E9A">
        <w:t>160</w:t>
      </w:r>
      <w:r w:rsidR="0006379C" w:rsidRPr="00001E9A">
        <w:rPr>
          <w:w w:val="98"/>
        </w:rPr>
        <w:t xml:space="preserve"> </w:t>
      </w:r>
      <w:r w:rsidR="0006379C" w:rsidRPr="00001E9A">
        <w:t>CLR</w:t>
      </w:r>
      <w:r w:rsidR="0006379C" w:rsidRPr="00001E9A">
        <w:rPr>
          <w:spacing w:val="17"/>
        </w:rPr>
        <w:t xml:space="preserve"> </w:t>
      </w:r>
      <w:r w:rsidR="0006379C" w:rsidRPr="00001E9A">
        <w:rPr>
          <w:spacing w:val="-2"/>
        </w:rPr>
        <w:t>16</w:t>
      </w:r>
      <w:r w:rsidR="0006379C" w:rsidRPr="00001E9A">
        <w:rPr>
          <w:color w:val="4B4F4F"/>
          <w:spacing w:val="-2"/>
        </w:rPr>
        <w:t>,</w:t>
      </w:r>
      <w:r w:rsidR="0006379C" w:rsidRPr="00001E9A">
        <w:rPr>
          <w:color w:val="4B4F4F"/>
          <w:spacing w:val="-28"/>
        </w:rPr>
        <w:t xml:space="preserve"> </w:t>
      </w:r>
      <w:r w:rsidR="0006379C" w:rsidRPr="00001E9A">
        <w:t>and</w:t>
      </w:r>
      <w:r w:rsidR="0006379C" w:rsidRPr="00001E9A">
        <w:rPr>
          <w:spacing w:val="4"/>
        </w:rPr>
        <w:t xml:space="preserve"> </w:t>
      </w:r>
      <w:r w:rsidR="0006379C" w:rsidRPr="00640BC4">
        <w:rPr>
          <w:i w:val="0"/>
          <w:color w:val="212828"/>
        </w:rPr>
        <w:t>Hollis</w:t>
      </w:r>
      <w:r w:rsidR="0006379C" w:rsidRPr="00640BC4">
        <w:rPr>
          <w:i w:val="0"/>
          <w:color w:val="212828"/>
          <w:spacing w:val="11"/>
        </w:rPr>
        <w:t xml:space="preserve"> </w:t>
      </w:r>
      <w:r w:rsidR="0006379C" w:rsidRPr="00640BC4">
        <w:rPr>
          <w:i w:val="0"/>
        </w:rPr>
        <w:t>v</w:t>
      </w:r>
      <w:r w:rsidR="0006379C" w:rsidRPr="00640BC4">
        <w:rPr>
          <w:i w:val="0"/>
          <w:spacing w:val="22"/>
        </w:rPr>
        <w:t xml:space="preserve"> </w:t>
      </w:r>
      <w:r w:rsidR="0006379C" w:rsidRPr="00640BC4">
        <w:rPr>
          <w:i w:val="0"/>
        </w:rPr>
        <w:t>Vabu</w:t>
      </w:r>
      <w:r w:rsidR="0006379C" w:rsidRPr="00640BC4">
        <w:rPr>
          <w:i w:val="0"/>
          <w:spacing w:val="2"/>
        </w:rPr>
        <w:t xml:space="preserve"> </w:t>
      </w:r>
      <w:r w:rsidR="0006379C" w:rsidRPr="00640BC4">
        <w:rPr>
          <w:i w:val="0"/>
        </w:rPr>
        <w:t>Pty</w:t>
      </w:r>
      <w:r w:rsidR="0006379C" w:rsidRPr="00640BC4">
        <w:rPr>
          <w:i w:val="0"/>
          <w:spacing w:val="12"/>
        </w:rPr>
        <w:t xml:space="preserve"> </w:t>
      </w:r>
      <w:r w:rsidR="0006379C" w:rsidRPr="00640BC4">
        <w:rPr>
          <w:i w:val="0"/>
        </w:rPr>
        <w:t>Ltd</w:t>
      </w:r>
      <w:r w:rsidR="0006379C" w:rsidRPr="00001E9A">
        <w:rPr>
          <w:spacing w:val="15"/>
        </w:rPr>
        <w:t xml:space="preserve"> </w:t>
      </w:r>
      <w:r w:rsidR="0006379C" w:rsidRPr="00001E9A">
        <w:rPr>
          <w:spacing w:val="1"/>
        </w:rPr>
        <w:t>(2001</w:t>
      </w:r>
      <w:r w:rsidR="0006379C" w:rsidRPr="00001E9A">
        <w:rPr>
          <w:color w:val="4B4F4F"/>
        </w:rPr>
        <w:t>)</w:t>
      </w:r>
      <w:r w:rsidR="0006379C" w:rsidRPr="00001E9A">
        <w:rPr>
          <w:color w:val="4B4F4F"/>
          <w:spacing w:val="-8"/>
        </w:rPr>
        <w:t xml:space="preserve"> </w:t>
      </w:r>
      <w:r w:rsidR="0006379C" w:rsidRPr="00001E9A">
        <w:t>207</w:t>
      </w:r>
      <w:r w:rsidR="0006379C" w:rsidRPr="00001E9A">
        <w:rPr>
          <w:spacing w:val="11"/>
        </w:rPr>
        <w:t xml:space="preserve"> </w:t>
      </w:r>
      <w:r w:rsidR="0006379C" w:rsidRPr="00001E9A">
        <w:t>CLR</w:t>
      </w:r>
      <w:r w:rsidR="0006379C" w:rsidRPr="00001E9A">
        <w:rPr>
          <w:spacing w:val="7"/>
        </w:rPr>
        <w:t xml:space="preserve"> </w:t>
      </w:r>
      <w:r w:rsidR="0006379C" w:rsidRPr="00001E9A">
        <w:t>21.</w:t>
      </w:r>
    </w:p>
    <w:p w:rsidR="0006379C" w:rsidRPr="00001E9A" w:rsidRDefault="008B734B" w:rsidP="00640BC4">
      <w:pPr>
        <w:pStyle w:val="Quote"/>
        <w:ind w:left="1418" w:hanging="709"/>
        <w:rPr>
          <w:w w:val="105"/>
        </w:rPr>
      </w:pPr>
      <w:r>
        <w:rPr>
          <w:w w:val="105"/>
        </w:rPr>
        <w:t>(d)</w:t>
      </w:r>
      <w:r>
        <w:rPr>
          <w:w w:val="105"/>
        </w:rPr>
        <w:tab/>
      </w:r>
      <w:r w:rsidR="0006379C" w:rsidRPr="00001E9A">
        <w:rPr>
          <w:w w:val="105"/>
        </w:rPr>
        <w:t>Mr Girgs was therefore not subject to Mr Riad’s control and direction as an employer, and Mr Girgs could work at his own pace in order to test his capacity for work; and</w:t>
      </w:r>
    </w:p>
    <w:p w:rsidR="0006379C" w:rsidRPr="00001E9A" w:rsidRDefault="008B734B" w:rsidP="00640BC4">
      <w:pPr>
        <w:pStyle w:val="Quote"/>
        <w:ind w:left="1418" w:hanging="709"/>
      </w:pPr>
      <w:r>
        <w:t>(e)</w:t>
      </w:r>
      <w:r>
        <w:tab/>
      </w:r>
      <w:r w:rsidR="0006379C" w:rsidRPr="00D7695B">
        <w:t>There</w:t>
      </w:r>
      <w:r w:rsidR="0006379C" w:rsidRPr="00A2451B">
        <w:rPr>
          <w:spacing w:val="2"/>
        </w:rPr>
        <w:t xml:space="preserve"> </w:t>
      </w:r>
      <w:r w:rsidR="0006379C" w:rsidRPr="00A2451B">
        <w:rPr>
          <w:color w:val="212828"/>
        </w:rPr>
        <w:t>is</w:t>
      </w:r>
      <w:r w:rsidR="0006379C" w:rsidRPr="00A2451B">
        <w:rPr>
          <w:color w:val="212828"/>
          <w:spacing w:val="-3"/>
        </w:rPr>
        <w:t xml:space="preserve"> </w:t>
      </w:r>
      <w:r w:rsidR="0006379C" w:rsidRPr="00A2451B">
        <w:t>no</w:t>
      </w:r>
      <w:r w:rsidR="0006379C" w:rsidRPr="00A2451B">
        <w:rPr>
          <w:spacing w:val="-14"/>
        </w:rPr>
        <w:t xml:space="preserve"> </w:t>
      </w:r>
      <w:r w:rsidR="0006379C" w:rsidRPr="00001E9A">
        <w:rPr>
          <w:spacing w:val="-4"/>
        </w:rPr>
        <w:t>e</w:t>
      </w:r>
      <w:r w:rsidR="0006379C" w:rsidRPr="00001E9A">
        <w:rPr>
          <w:color w:val="4B4F4F"/>
          <w:spacing w:val="-5"/>
        </w:rPr>
        <w:t>v</w:t>
      </w:r>
      <w:r w:rsidR="0006379C" w:rsidRPr="00001E9A">
        <w:t>idence</w:t>
      </w:r>
      <w:r w:rsidR="0006379C" w:rsidRPr="00001E9A">
        <w:rPr>
          <w:spacing w:val="-8"/>
        </w:rPr>
        <w:t xml:space="preserve"> </w:t>
      </w:r>
      <w:r w:rsidR="0006379C" w:rsidRPr="00001E9A">
        <w:t>of</w:t>
      </w:r>
      <w:r w:rsidR="0006379C" w:rsidRPr="00001E9A">
        <w:rPr>
          <w:spacing w:val="-3"/>
        </w:rPr>
        <w:t xml:space="preserve"> </w:t>
      </w:r>
      <w:r w:rsidR="0006379C" w:rsidRPr="00001E9A">
        <w:t>any</w:t>
      </w:r>
      <w:r w:rsidR="0006379C" w:rsidRPr="00001E9A">
        <w:rPr>
          <w:spacing w:val="-2"/>
        </w:rPr>
        <w:t xml:space="preserve"> </w:t>
      </w:r>
      <w:r w:rsidR="0006379C" w:rsidRPr="00001E9A">
        <w:t>injury</w:t>
      </w:r>
      <w:r w:rsidR="0006379C" w:rsidRPr="00001E9A">
        <w:rPr>
          <w:spacing w:val="-11"/>
        </w:rPr>
        <w:t xml:space="preserve"> </w:t>
      </w:r>
      <w:r w:rsidR="0006379C" w:rsidRPr="00001E9A">
        <w:t>at</w:t>
      </w:r>
      <w:r w:rsidR="0006379C" w:rsidRPr="00001E9A">
        <w:rPr>
          <w:spacing w:val="-18"/>
        </w:rPr>
        <w:t xml:space="preserve"> </w:t>
      </w:r>
      <w:r w:rsidR="0006379C" w:rsidRPr="00001E9A">
        <w:t>the</w:t>
      </w:r>
      <w:r w:rsidR="0006379C" w:rsidRPr="00001E9A">
        <w:rPr>
          <w:spacing w:val="-12"/>
        </w:rPr>
        <w:t xml:space="preserve"> </w:t>
      </w:r>
      <w:r w:rsidR="0006379C" w:rsidRPr="00001E9A">
        <w:t>workplace</w:t>
      </w:r>
      <w:r w:rsidR="0006379C" w:rsidRPr="00001E9A">
        <w:rPr>
          <w:spacing w:val="16"/>
        </w:rPr>
        <w:t xml:space="preserve"> </w:t>
      </w:r>
      <w:r w:rsidR="0006379C" w:rsidRPr="00001E9A">
        <w:t>or</w:t>
      </w:r>
      <w:r w:rsidR="0006379C" w:rsidRPr="00001E9A">
        <w:rPr>
          <w:spacing w:val="-6"/>
        </w:rPr>
        <w:t xml:space="preserve"> </w:t>
      </w:r>
      <w:r w:rsidR="0006379C" w:rsidRPr="00001E9A">
        <w:t>elsewhere</w:t>
      </w:r>
      <w:r w:rsidR="0006379C" w:rsidRPr="00001E9A">
        <w:rPr>
          <w:spacing w:val="-32"/>
        </w:rPr>
        <w:t xml:space="preserve"> </w:t>
      </w:r>
      <w:r w:rsidR="0006379C" w:rsidRPr="00001E9A">
        <w:rPr>
          <w:color w:val="4B4F4F"/>
        </w:rPr>
        <w:t>,</w:t>
      </w:r>
      <w:r w:rsidR="0006379C" w:rsidRPr="00001E9A">
        <w:rPr>
          <w:color w:val="4B4F4F"/>
          <w:spacing w:val="-17"/>
        </w:rPr>
        <w:t xml:space="preserve"> </w:t>
      </w:r>
      <w:r w:rsidR="0006379C" w:rsidRPr="00001E9A">
        <w:t>or</w:t>
      </w:r>
      <w:r w:rsidR="0006379C" w:rsidRPr="00001E9A">
        <w:rPr>
          <w:spacing w:val="-6"/>
        </w:rPr>
        <w:t xml:space="preserve"> </w:t>
      </w:r>
      <w:r w:rsidR="0006379C" w:rsidRPr="00001E9A">
        <w:t>other</w:t>
      </w:r>
      <w:r w:rsidR="0006379C" w:rsidRPr="00001E9A">
        <w:rPr>
          <w:spacing w:val="-2"/>
        </w:rPr>
        <w:t xml:space="preserve"> </w:t>
      </w:r>
      <w:r w:rsidR="0006379C" w:rsidRPr="00001E9A">
        <w:t>trauma</w:t>
      </w:r>
      <w:r w:rsidR="0006379C" w:rsidRPr="00001E9A">
        <w:rPr>
          <w:spacing w:val="2"/>
        </w:rPr>
        <w:t xml:space="preserve"> </w:t>
      </w:r>
      <w:r w:rsidR="0006379C" w:rsidRPr="00001E9A">
        <w:t>that</w:t>
      </w:r>
      <w:r w:rsidR="0006379C" w:rsidRPr="00001E9A">
        <w:rPr>
          <w:spacing w:val="20"/>
          <w:w w:val="98"/>
        </w:rPr>
        <w:t xml:space="preserve"> </w:t>
      </w:r>
      <w:r w:rsidR="0006379C" w:rsidRPr="00001E9A">
        <w:t>Mr</w:t>
      </w:r>
      <w:r w:rsidR="0006379C" w:rsidRPr="00001E9A">
        <w:rPr>
          <w:spacing w:val="-10"/>
        </w:rPr>
        <w:t xml:space="preserve"> </w:t>
      </w:r>
      <w:r w:rsidR="0006379C" w:rsidRPr="00001E9A">
        <w:rPr>
          <w:color w:val="212828"/>
          <w:spacing w:val="-2"/>
        </w:rPr>
        <w:t>Girgs</w:t>
      </w:r>
      <w:r w:rsidR="0006379C" w:rsidRPr="00001E9A">
        <w:rPr>
          <w:color w:val="212828"/>
          <w:spacing w:val="-11"/>
        </w:rPr>
        <w:t xml:space="preserve"> </w:t>
      </w:r>
      <w:r w:rsidR="0006379C" w:rsidRPr="00001E9A">
        <w:t>suffered</w:t>
      </w:r>
      <w:r w:rsidR="0006379C" w:rsidRPr="00001E9A">
        <w:rPr>
          <w:spacing w:val="10"/>
        </w:rPr>
        <w:t xml:space="preserve"> </w:t>
      </w:r>
      <w:r w:rsidR="0006379C" w:rsidRPr="00001E9A">
        <w:t>in</w:t>
      </w:r>
      <w:r w:rsidR="0006379C" w:rsidRPr="00001E9A">
        <w:rPr>
          <w:spacing w:val="-19"/>
        </w:rPr>
        <w:t xml:space="preserve"> </w:t>
      </w:r>
      <w:r w:rsidR="0006379C" w:rsidRPr="00001E9A">
        <w:t>the</w:t>
      </w:r>
      <w:r w:rsidR="0006379C" w:rsidRPr="00001E9A">
        <w:rPr>
          <w:spacing w:val="6"/>
        </w:rPr>
        <w:t xml:space="preserve"> </w:t>
      </w:r>
      <w:r w:rsidR="0006379C" w:rsidRPr="00001E9A">
        <w:rPr>
          <w:spacing w:val="-1"/>
        </w:rPr>
        <w:t>period</w:t>
      </w:r>
      <w:r w:rsidR="0006379C" w:rsidRPr="00001E9A">
        <w:rPr>
          <w:spacing w:val="-3"/>
        </w:rPr>
        <w:t xml:space="preserve"> </w:t>
      </w:r>
      <w:r w:rsidR="0006379C" w:rsidRPr="00001E9A">
        <w:t>3</w:t>
      </w:r>
      <w:r w:rsidR="0006379C" w:rsidRPr="00001E9A">
        <w:rPr>
          <w:spacing w:val="-4"/>
        </w:rPr>
        <w:t xml:space="preserve"> </w:t>
      </w:r>
      <w:r w:rsidR="0006379C" w:rsidRPr="00001E9A">
        <w:rPr>
          <w:spacing w:val="-2"/>
        </w:rPr>
        <w:t>No</w:t>
      </w:r>
      <w:r w:rsidR="0006379C" w:rsidRPr="00001E9A">
        <w:rPr>
          <w:color w:val="4B4F4F"/>
          <w:spacing w:val="-3"/>
        </w:rPr>
        <w:t>v</w:t>
      </w:r>
      <w:r w:rsidR="0006379C" w:rsidRPr="00001E9A">
        <w:rPr>
          <w:spacing w:val="-2"/>
        </w:rPr>
        <w:t>ember</w:t>
      </w:r>
      <w:r w:rsidR="0006379C" w:rsidRPr="00001E9A">
        <w:rPr>
          <w:spacing w:val="-1"/>
        </w:rPr>
        <w:t xml:space="preserve"> </w:t>
      </w:r>
      <w:r w:rsidR="0006379C" w:rsidRPr="00001E9A">
        <w:t>2010</w:t>
      </w:r>
      <w:r w:rsidR="0006379C" w:rsidRPr="00001E9A">
        <w:rPr>
          <w:spacing w:val="4"/>
        </w:rPr>
        <w:t xml:space="preserve"> </w:t>
      </w:r>
      <w:r w:rsidR="0006379C" w:rsidRPr="00001E9A">
        <w:t>to</w:t>
      </w:r>
      <w:r w:rsidR="0006379C" w:rsidRPr="00001E9A">
        <w:rPr>
          <w:spacing w:val="-10"/>
        </w:rPr>
        <w:t xml:space="preserve"> </w:t>
      </w:r>
      <w:r w:rsidR="0006379C" w:rsidRPr="00001E9A">
        <w:t>29</w:t>
      </w:r>
      <w:r w:rsidR="0006379C" w:rsidRPr="00001E9A">
        <w:rPr>
          <w:spacing w:val="1"/>
        </w:rPr>
        <w:t xml:space="preserve"> </w:t>
      </w:r>
      <w:r w:rsidR="0006379C" w:rsidRPr="00001E9A">
        <w:t>November</w:t>
      </w:r>
      <w:r w:rsidR="0006379C" w:rsidRPr="00001E9A">
        <w:rPr>
          <w:spacing w:val="8"/>
        </w:rPr>
        <w:t xml:space="preserve"> </w:t>
      </w:r>
      <w:r w:rsidR="0006379C" w:rsidRPr="00001E9A">
        <w:rPr>
          <w:spacing w:val="2"/>
        </w:rPr>
        <w:t>2010</w:t>
      </w:r>
      <w:r w:rsidR="0006379C" w:rsidRPr="00001E9A">
        <w:rPr>
          <w:color w:val="4B4F4F"/>
          <w:spacing w:val="2"/>
        </w:rPr>
        <w:t>,</w:t>
      </w:r>
      <w:r w:rsidR="0006379C" w:rsidRPr="00001E9A">
        <w:rPr>
          <w:color w:val="4B4F4F"/>
          <w:spacing w:val="-7"/>
        </w:rPr>
        <w:t xml:space="preserve"> </w:t>
      </w:r>
      <w:r w:rsidR="0006379C" w:rsidRPr="00001E9A">
        <w:t>and</w:t>
      </w:r>
      <w:r w:rsidR="0006379C" w:rsidRPr="00001E9A">
        <w:rPr>
          <w:spacing w:val="5"/>
        </w:rPr>
        <w:t xml:space="preserve"> </w:t>
      </w:r>
      <w:r w:rsidR="0006379C" w:rsidRPr="00001E9A">
        <w:t>Mr</w:t>
      </w:r>
      <w:r w:rsidR="0006379C" w:rsidRPr="00001E9A">
        <w:rPr>
          <w:spacing w:val="-2"/>
        </w:rPr>
        <w:t xml:space="preserve"> </w:t>
      </w:r>
      <w:r w:rsidR="0006379C" w:rsidRPr="00001E9A">
        <w:t>Girgs</w:t>
      </w:r>
      <w:r w:rsidR="0006379C" w:rsidRPr="00001E9A">
        <w:rPr>
          <w:spacing w:val="27"/>
          <w:w w:val="97"/>
        </w:rPr>
        <w:t xml:space="preserve"> </w:t>
      </w:r>
      <w:r w:rsidR="0006379C" w:rsidRPr="00001E9A">
        <w:t>does</w:t>
      </w:r>
      <w:r w:rsidR="0006379C" w:rsidRPr="00001E9A">
        <w:rPr>
          <w:spacing w:val="1"/>
        </w:rPr>
        <w:t xml:space="preserve"> </w:t>
      </w:r>
      <w:r w:rsidR="0006379C" w:rsidRPr="00001E9A">
        <w:t>not</w:t>
      </w:r>
      <w:r w:rsidR="0006379C" w:rsidRPr="00001E9A">
        <w:rPr>
          <w:spacing w:val="-14"/>
        </w:rPr>
        <w:t xml:space="preserve"> </w:t>
      </w:r>
      <w:r w:rsidR="0006379C" w:rsidRPr="00001E9A">
        <w:t>contend</w:t>
      </w:r>
      <w:r w:rsidR="0006379C" w:rsidRPr="00001E9A">
        <w:rPr>
          <w:spacing w:val="-4"/>
        </w:rPr>
        <w:t xml:space="preserve"> </w:t>
      </w:r>
      <w:r w:rsidR="0006379C" w:rsidRPr="00001E9A">
        <w:t>that</w:t>
      </w:r>
      <w:r w:rsidR="0006379C" w:rsidRPr="00001E9A">
        <w:rPr>
          <w:spacing w:val="8"/>
        </w:rPr>
        <w:t xml:space="preserve"> </w:t>
      </w:r>
      <w:r w:rsidR="0006379C" w:rsidRPr="00001E9A">
        <w:t>he</w:t>
      </w:r>
      <w:r w:rsidR="0006379C" w:rsidRPr="00001E9A">
        <w:rPr>
          <w:spacing w:val="-7"/>
        </w:rPr>
        <w:t xml:space="preserve"> </w:t>
      </w:r>
      <w:r w:rsidR="0006379C" w:rsidRPr="00001E9A">
        <w:t>suffered</w:t>
      </w:r>
      <w:r w:rsidR="0006379C" w:rsidRPr="00001E9A">
        <w:rPr>
          <w:spacing w:val="6"/>
        </w:rPr>
        <w:t xml:space="preserve"> </w:t>
      </w:r>
      <w:r w:rsidR="0006379C" w:rsidRPr="00001E9A">
        <w:t>any</w:t>
      </w:r>
      <w:r w:rsidR="0006379C" w:rsidRPr="00001E9A">
        <w:rPr>
          <w:spacing w:val="-9"/>
        </w:rPr>
        <w:t xml:space="preserve"> </w:t>
      </w:r>
      <w:r w:rsidR="0006379C" w:rsidRPr="00001E9A">
        <w:t>such</w:t>
      </w:r>
      <w:r w:rsidR="0006379C" w:rsidRPr="00001E9A">
        <w:rPr>
          <w:spacing w:val="-3"/>
        </w:rPr>
        <w:t xml:space="preserve"> </w:t>
      </w:r>
      <w:r w:rsidR="0006379C" w:rsidRPr="00001E9A">
        <w:rPr>
          <w:spacing w:val="-18"/>
        </w:rPr>
        <w:t>i</w:t>
      </w:r>
      <w:r w:rsidR="0006379C" w:rsidRPr="00001E9A">
        <w:t>njury</w:t>
      </w:r>
      <w:r w:rsidR="0006379C" w:rsidRPr="00001E9A">
        <w:rPr>
          <w:spacing w:val="1"/>
        </w:rPr>
        <w:t xml:space="preserve"> </w:t>
      </w:r>
      <w:r w:rsidR="0006379C" w:rsidRPr="00001E9A">
        <w:t>in</w:t>
      </w:r>
      <w:r w:rsidR="0006379C" w:rsidRPr="00001E9A">
        <w:rPr>
          <w:spacing w:val="-20"/>
        </w:rPr>
        <w:t xml:space="preserve"> </w:t>
      </w:r>
      <w:r w:rsidR="0006379C" w:rsidRPr="00001E9A">
        <w:t>that</w:t>
      </w:r>
      <w:r w:rsidR="0006379C" w:rsidRPr="00001E9A">
        <w:rPr>
          <w:spacing w:val="8"/>
        </w:rPr>
        <w:t xml:space="preserve"> </w:t>
      </w:r>
      <w:r w:rsidR="0006379C" w:rsidRPr="00001E9A">
        <w:t>period.</w:t>
      </w:r>
    </w:p>
    <w:p w:rsidR="0006379C" w:rsidRDefault="0006379C" w:rsidP="0006379C">
      <w:pPr>
        <w:pStyle w:val="ListNumber"/>
      </w:pPr>
      <w:r>
        <w:t xml:space="preserve">The Applicant submitted that the letter together with the evidence of the </w:t>
      </w:r>
      <w:r w:rsidR="008B734B">
        <w:t xml:space="preserve">Applicant </w:t>
      </w:r>
      <w:r>
        <w:t>showed that:</w:t>
      </w:r>
    </w:p>
    <w:p w:rsidR="0006379C" w:rsidRPr="00CC2FFB" w:rsidRDefault="003E5C9C" w:rsidP="00640BC4">
      <w:pPr>
        <w:pStyle w:val="Quote"/>
        <w:ind w:left="1418" w:hanging="709"/>
        <w:rPr>
          <w:color w:val="000000"/>
        </w:rPr>
      </w:pPr>
      <w:r>
        <w:rPr>
          <w:w w:val="105"/>
        </w:rPr>
        <w:t>5.2</w:t>
      </w:r>
      <w:r>
        <w:rPr>
          <w:w w:val="105"/>
        </w:rPr>
        <w:tab/>
      </w:r>
      <w:r w:rsidR="0006379C" w:rsidRPr="00CC2FFB">
        <w:rPr>
          <w:w w:val="105"/>
        </w:rPr>
        <w:t>From</w:t>
      </w:r>
      <w:r w:rsidR="0006379C" w:rsidRPr="00CC2FFB">
        <w:rPr>
          <w:spacing w:val="-24"/>
          <w:w w:val="105"/>
        </w:rPr>
        <w:t xml:space="preserve"> </w:t>
      </w:r>
      <w:r w:rsidR="0006379C" w:rsidRPr="00CC2FFB">
        <w:rPr>
          <w:w w:val="105"/>
        </w:rPr>
        <w:t>the</w:t>
      </w:r>
      <w:r w:rsidR="0006379C" w:rsidRPr="00CC2FFB">
        <w:rPr>
          <w:spacing w:val="-1"/>
          <w:w w:val="105"/>
        </w:rPr>
        <w:t xml:space="preserve"> </w:t>
      </w:r>
      <w:r w:rsidR="0006379C" w:rsidRPr="00CC2FFB">
        <w:rPr>
          <w:w w:val="105"/>
        </w:rPr>
        <w:t>oral</w:t>
      </w:r>
      <w:r w:rsidR="0006379C" w:rsidRPr="00CC2FFB">
        <w:rPr>
          <w:spacing w:val="-9"/>
          <w:w w:val="105"/>
        </w:rPr>
        <w:t xml:space="preserve"> </w:t>
      </w:r>
      <w:r w:rsidR="0006379C" w:rsidRPr="00CC2FFB">
        <w:rPr>
          <w:w w:val="105"/>
        </w:rPr>
        <w:t>ev</w:t>
      </w:r>
      <w:r w:rsidR="0006379C" w:rsidRPr="00CC2FFB">
        <w:rPr>
          <w:spacing w:val="-4"/>
          <w:w w:val="105"/>
        </w:rPr>
        <w:t>i</w:t>
      </w:r>
      <w:r w:rsidR="0006379C" w:rsidRPr="00CC2FFB">
        <w:rPr>
          <w:w w:val="105"/>
        </w:rPr>
        <w:t>dence provided by</w:t>
      </w:r>
      <w:r w:rsidR="0006379C" w:rsidRPr="00CC2FFB">
        <w:rPr>
          <w:spacing w:val="-17"/>
          <w:w w:val="105"/>
        </w:rPr>
        <w:t xml:space="preserve"> </w:t>
      </w:r>
      <w:r w:rsidR="0006379C" w:rsidRPr="00CC2FFB">
        <w:rPr>
          <w:w w:val="105"/>
        </w:rPr>
        <w:t>the</w:t>
      </w:r>
      <w:r w:rsidR="0006379C" w:rsidRPr="00CC2FFB">
        <w:rPr>
          <w:spacing w:val="-15"/>
          <w:w w:val="105"/>
        </w:rPr>
        <w:t xml:space="preserve"> </w:t>
      </w:r>
      <w:r w:rsidR="0006379C" w:rsidRPr="00CC2FFB">
        <w:rPr>
          <w:w w:val="105"/>
        </w:rPr>
        <w:t>App</w:t>
      </w:r>
      <w:r w:rsidR="0006379C" w:rsidRPr="00CC2FFB">
        <w:rPr>
          <w:spacing w:val="5"/>
          <w:w w:val="105"/>
        </w:rPr>
        <w:t>l</w:t>
      </w:r>
      <w:r w:rsidR="0006379C" w:rsidRPr="00CC2FFB">
        <w:rPr>
          <w:spacing w:val="-22"/>
          <w:w w:val="105"/>
        </w:rPr>
        <w:t>i</w:t>
      </w:r>
      <w:r w:rsidR="0006379C" w:rsidRPr="00CC2FFB">
        <w:rPr>
          <w:w w:val="105"/>
        </w:rPr>
        <w:t>cant,</w:t>
      </w:r>
      <w:r w:rsidR="0006379C" w:rsidRPr="00CC2FFB">
        <w:rPr>
          <w:spacing w:val="2"/>
          <w:w w:val="105"/>
        </w:rPr>
        <w:t xml:space="preserve"> </w:t>
      </w:r>
      <w:r w:rsidR="0006379C" w:rsidRPr="00CC2FFB">
        <w:rPr>
          <w:w w:val="105"/>
        </w:rPr>
        <w:t>it</w:t>
      </w:r>
      <w:r w:rsidR="0006379C" w:rsidRPr="00CC2FFB">
        <w:rPr>
          <w:spacing w:val="-22"/>
          <w:w w:val="105"/>
        </w:rPr>
        <w:t xml:space="preserve"> </w:t>
      </w:r>
      <w:r w:rsidR="0006379C" w:rsidRPr="00CC2FFB">
        <w:rPr>
          <w:w w:val="105"/>
        </w:rPr>
        <w:t>was</w:t>
      </w:r>
      <w:r w:rsidR="0006379C" w:rsidRPr="00CC2FFB">
        <w:rPr>
          <w:spacing w:val="6"/>
          <w:w w:val="105"/>
        </w:rPr>
        <w:t xml:space="preserve"> </w:t>
      </w:r>
      <w:r w:rsidR="0006379C" w:rsidRPr="00CC2FFB">
        <w:rPr>
          <w:w w:val="105"/>
        </w:rPr>
        <w:t>c</w:t>
      </w:r>
      <w:r w:rsidR="0006379C" w:rsidRPr="00CC2FFB">
        <w:rPr>
          <w:spacing w:val="-8"/>
          <w:w w:val="105"/>
        </w:rPr>
        <w:t>l</w:t>
      </w:r>
      <w:r w:rsidR="0006379C" w:rsidRPr="00CC2FFB">
        <w:rPr>
          <w:w w:val="105"/>
        </w:rPr>
        <w:t>ear</w:t>
      </w:r>
      <w:r w:rsidR="0006379C" w:rsidRPr="00CC2FFB">
        <w:rPr>
          <w:spacing w:val="-7"/>
          <w:w w:val="105"/>
        </w:rPr>
        <w:t xml:space="preserve"> </w:t>
      </w:r>
      <w:r w:rsidR="0006379C" w:rsidRPr="00CC2FFB">
        <w:rPr>
          <w:w w:val="105"/>
        </w:rPr>
        <w:t>that</w:t>
      </w:r>
      <w:r w:rsidR="0006379C" w:rsidRPr="00CC2FFB">
        <w:rPr>
          <w:spacing w:val="-6"/>
          <w:w w:val="105"/>
        </w:rPr>
        <w:t xml:space="preserve"> </w:t>
      </w:r>
      <w:r w:rsidR="0006379C" w:rsidRPr="00CC2FFB">
        <w:rPr>
          <w:w w:val="105"/>
        </w:rPr>
        <w:t>the</w:t>
      </w:r>
      <w:r w:rsidR="0006379C" w:rsidRPr="00CC2FFB">
        <w:rPr>
          <w:spacing w:val="-14"/>
          <w:w w:val="105"/>
        </w:rPr>
        <w:t xml:space="preserve"> </w:t>
      </w:r>
      <w:r w:rsidR="0006379C" w:rsidRPr="00CC2FFB">
        <w:rPr>
          <w:w w:val="105"/>
        </w:rPr>
        <w:t>App</w:t>
      </w:r>
      <w:r w:rsidR="0006379C" w:rsidRPr="00CC2FFB">
        <w:rPr>
          <w:spacing w:val="7"/>
          <w:w w:val="105"/>
        </w:rPr>
        <w:t>l</w:t>
      </w:r>
      <w:r w:rsidR="0006379C" w:rsidRPr="00CC2FFB">
        <w:rPr>
          <w:spacing w:val="-20"/>
          <w:w w:val="105"/>
        </w:rPr>
        <w:t>i</w:t>
      </w:r>
      <w:r w:rsidR="0006379C" w:rsidRPr="00CC2FFB">
        <w:rPr>
          <w:w w:val="105"/>
        </w:rPr>
        <w:t>cant</w:t>
      </w:r>
      <w:r w:rsidR="0006379C" w:rsidRPr="00CC2FFB">
        <w:rPr>
          <w:w w:val="103"/>
        </w:rPr>
        <w:t xml:space="preserve"> </w:t>
      </w:r>
      <w:r w:rsidR="0006379C" w:rsidRPr="00CC2FFB">
        <w:rPr>
          <w:w w:val="105"/>
        </w:rPr>
        <w:t>was</w:t>
      </w:r>
      <w:r w:rsidR="0006379C" w:rsidRPr="00CC2FFB">
        <w:rPr>
          <w:spacing w:val="-5"/>
          <w:w w:val="105"/>
        </w:rPr>
        <w:t xml:space="preserve"> </w:t>
      </w:r>
      <w:r w:rsidR="0006379C" w:rsidRPr="00CC2FFB">
        <w:rPr>
          <w:spacing w:val="-1"/>
          <w:w w:val="105"/>
        </w:rPr>
        <w:t>assigned</w:t>
      </w:r>
      <w:r w:rsidR="0006379C" w:rsidRPr="00CC2FFB">
        <w:rPr>
          <w:spacing w:val="-14"/>
          <w:w w:val="105"/>
        </w:rPr>
        <w:t xml:space="preserve"> </w:t>
      </w:r>
      <w:r w:rsidR="0006379C" w:rsidRPr="00CC2FFB">
        <w:rPr>
          <w:w w:val="105"/>
        </w:rPr>
        <w:t>strenuous</w:t>
      </w:r>
      <w:r w:rsidR="0006379C" w:rsidRPr="00CC2FFB">
        <w:rPr>
          <w:spacing w:val="-7"/>
          <w:w w:val="105"/>
        </w:rPr>
        <w:t xml:space="preserve"> </w:t>
      </w:r>
      <w:r w:rsidR="0006379C" w:rsidRPr="00CC2FFB">
        <w:rPr>
          <w:w w:val="105"/>
        </w:rPr>
        <w:t>and</w:t>
      </w:r>
      <w:r w:rsidR="0006379C" w:rsidRPr="00CC2FFB">
        <w:rPr>
          <w:spacing w:val="-11"/>
          <w:w w:val="105"/>
        </w:rPr>
        <w:t xml:space="preserve"> </w:t>
      </w:r>
      <w:r w:rsidR="0006379C" w:rsidRPr="00CC2FFB">
        <w:rPr>
          <w:w w:val="105"/>
        </w:rPr>
        <w:t>exhaustive</w:t>
      </w:r>
      <w:r w:rsidR="0006379C" w:rsidRPr="00CC2FFB">
        <w:rPr>
          <w:spacing w:val="3"/>
          <w:w w:val="105"/>
        </w:rPr>
        <w:t xml:space="preserve"> </w:t>
      </w:r>
      <w:r w:rsidR="0006379C" w:rsidRPr="00CC2FFB">
        <w:rPr>
          <w:spacing w:val="-3"/>
          <w:w w:val="105"/>
        </w:rPr>
        <w:t>duti</w:t>
      </w:r>
      <w:r w:rsidR="0006379C" w:rsidRPr="00CC2FFB">
        <w:rPr>
          <w:spacing w:val="-2"/>
          <w:w w:val="105"/>
        </w:rPr>
        <w:t>es</w:t>
      </w:r>
      <w:r w:rsidR="0006379C" w:rsidRPr="00CC2FFB">
        <w:rPr>
          <w:spacing w:val="-19"/>
          <w:w w:val="105"/>
        </w:rPr>
        <w:t xml:space="preserve"> </w:t>
      </w:r>
      <w:r w:rsidR="0006379C" w:rsidRPr="00CC2FFB">
        <w:rPr>
          <w:w w:val="105"/>
        </w:rPr>
        <w:t>that</w:t>
      </w:r>
      <w:r w:rsidR="0006379C" w:rsidRPr="00CC2FFB">
        <w:rPr>
          <w:spacing w:val="4"/>
          <w:w w:val="105"/>
        </w:rPr>
        <w:t xml:space="preserve"> </w:t>
      </w:r>
      <w:r w:rsidR="0006379C" w:rsidRPr="00CC2FFB">
        <w:rPr>
          <w:w w:val="105"/>
        </w:rPr>
        <w:t>he</w:t>
      </w:r>
      <w:r w:rsidR="0006379C" w:rsidRPr="00CC2FFB">
        <w:rPr>
          <w:spacing w:val="-25"/>
          <w:w w:val="105"/>
        </w:rPr>
        <w:t xml:space="preserve"> </w:t>
      </w:r>
      <w:r w:rsidR="0006379C" w:rsidRPr="00CC2FFB">
        <w:rPr>
          <w:w w:val="105"/>
        </w:rPr>
        <w:t>was</w:t>
      </w:r>
      <w:r w:rsidR="0006379C" w:rsidRPr="00CC2FFB">
        <w:rPr>
          <w:spacing w:val="2"/>
          <w:w w:val="105"/>
        </w:rPr>
        <w:t xml:space="preserve"> </w:t>
      </w:r>
      <w:r w:rsidR="0006379C" w:rsidRPr="00CC2FFB">
        <w:rPr>
          <w:w w:val="105"/>
        </w:rPr>
        <w:t>required</w:t>
      </w:r>
      <w:r w:rsidR="0006379C" w:rsidRPr="00CC2FFB">
        <w:rPr>
          <w:spacing w:val="-21"/>
          <w:w w:val="105"/>
        </w:rPr>
        <w:t xml:space="preserve"> </w:t>
      </w:r>
      <w:r w:rsidR="0006379C" w:rsidRPr="00CC2FFB">
        <w:rPr>
          <w:w w:val="105"/>
        </w:rPr>
        <w:t>to</w:t>
      </w:r>
      <w:r w:rsidR="0006379C" w:rsidRPr="00CC2FFB">
        <w:rPr>
          <w:spacing w:val="-11"/>
          <w:w w:val="105"/>
        </w:rPr>
        <w:t xml:space="preserve"> </w:t>
      </w:r>
      <w:r w:rsidR="0006379C" w:rsidRPr="00CC2FFB">
        <w:rPr>
          <w:w w:val="105"/>
        </w:rPr>
        <w:t>carry</w:t>
      </w:r>
      <w:r w:rsidR="0006379C" w:rsidRPr="00CC2FFB">
        <w:rPr>
          <w:spacing w:val="-6"/>
          <w:w w:val="105"/>
        </w:rPr>
        <w:t xml:space="preserve"> </w:t>
      </w:r>
      <w:r w:rsidR="0006379C" w:rsidRPr="00CC2FFB">
        <w:rPr>
          <w:w w:val="105"/>
        </w:rPr>
        <w:t>out</w:t>
      </w:r>
      <w:r w:rsidR="0006379C" w:rsidRPr="00CC2FFB">
        <w:rPr>
          <w:spacing w:val="21"/>
          <w:w w:val="101"/>
        </w:rPr>
        <w:t xml:space="preserve"> </w:t>
      </w:r>
      <w:r w:rsidR="0006379C" w:rsidRPr="00CC2FFB">
        <w:rPr>
          <w:w w:val="105"/>
        </w:rPr>
        <w:t>at</w:t>
      </w:r>
      <w:r w:rsidR="0006379C" w:rsidRPr="00CC2FFB">
        <w:rPr>
          <w:spacing w:val="-20"/>
          <w:w w:val="105"/>
        </w:rPr>
        <w:t xml:space="preserve"> </w:t>
      </w:r>
      <w:r w:rsidR="0006379C" w:rsidRPr="00CC2FFB">
        <w:rPr>
          <w:w w:val="105"/>
        </w:rPr>
        <w:t>Budget</w:t>
      </w:r>
      <w:r w:rsidR="0006379C" w:rsidRPr="00CC2FFB">
        <w:rPr>
          <w:spacing w:val="-18"/>
          <w:w w:val="105"/>
        </w:rPr>
        <w:t xml:space="preserve"> </w:t>
      </w:r>
      <w:r w:rsidR="0006379C" w:rsidRPr="00CC2FFB">
        <w:rPr>
          <w:w w:val="105"/>
        </w:rPr>
        <w:t>Petrol.</w:t>
      </w:r>
    </w:p>
    <w:p w:rsidR="0006379C" w:rsidRDefault="003E5C9C" w:rsidP="00640BC4">
      <w:pPr>
        <w:pStyle w:val="Quote"/>
        <w:ind w:left="1418" w:hanging="709"/>
        <w:rPr>
          <w:color w:val="000000"/>
        </w:rPr>
      </w:pPr>
      <w:r>
        <w:rPr>
          <w:w w:val="105"/>
        </w:rPr>
        <w:t>5.3</w:t>
      </w:r>
      <w:r>
        <w:rPr>
          <w:w w:val="105"/>
        </w:rPr>
        <w:tab/>
      </w:r>
      <w:r w:rsidR="0006379C" w:rsidRPr="00CC2FFB">
        <w:rPr>
          <w:w w:val="105"/>
        </w:rPr>
        <w:t>T</w:t>
      </w:r>
      <w:r w:rsidR="0006379C" w:rsidRPr="00CC2FFB">
        <w:rPr>
          <w:spacing w:val="-17"/>
          <w:w w:val="105"/>
        </w:rPr>
        <w:t>h</w:t>
      </w:r>
      <w:r w:rsidR="0006379C" w:rsidRPr="00CC2FFB">
        <w:rPr>
          <w:w w:val="105"/>
        </w:rPr>
        <w:t>e</w:t>
      </w:r>
      <w:r w:rsidR="0006379C" w:rsidRPr="00CC2FFB">
        <w:rPr>
          <w:spacing w:val="-2"/>
          <w:w w:val="105"/>
        </w:rPr>
        <w:t xml:space="preserve"> </w:t>
      </w:r>
      <w:r w:rsidR="0006379C" w:rsidRPr="00CC2FFB">
        <w:rPr>
          <w:spacing w:val="-20"/>
          <w:w w:val="105"/>
        </w:rPr>
        <w:t>l</w:t>
      </w:r>
      <w:r w:rsidR="0006379C" w:rsidRPr="00CC2FFB">
        <w:rPr>
          <w:w w:val="105"/>
        </w:rPr>
        <w:t>etter</w:t>
      </w:r>
      <w:r w:rsidR="0006379C" w:rsidRPr="00CC2FFB">
        <w:rPr>
          <w:spacing w:val="5"/>
          <w:w w:val="105"/>
        </w:rPr>
        <w:t xml:space="preserve"> </w:t>
      </w:r>
      <w:r w:rsidR="0006379C" w:rsidRPr="00CC2FFB">
        <w:rPr>
          <w:w w:val="105"/>
        </w:rPr>
        <w:t>of</w:t>
      </w:r>
      <w:r w:rsidR="0006379C" w:rsidRPr="00CC2FFB">
        <w:rPr>
          <w:spacing w:val="5"/>
          <w:w w:val="105"/>
        </w:rPr>
        <w:t xml:space="preserve"> </w:t>
      </w:r>
      <w:r w:rsidR="0006379C" w:rsidRPr="00CC2FFB">
        <w:rPr>
          <w:w w:val="105"/>
        </w:rPr>
        <w:t>Mr</w:t>
      </w:r>
      <w:r w:rsidR="0006379C" w:rsidRPr="00CC2FFB">
        <w:rPr>
          <w:spacing w:val="-25"/>
          <w:w w:val="105"/>
        </w:rPr>
        <w:t xml:space="preserve"> </w:t>
      </w:r>
      <w:r w:rsidR="0006379C" w:rsidRPr="00CC2FFB">
        <w:rPr>
          <w:w w:val="105"/>
        </w:rPr>
        <w:t>Am</w:t>
      </w:r>
      <w:r w:rsidR="0006379C" w:rsidRPr="00CC2FFB">
        <w:rPr>
          <w:spacing w:val="-8"/>
          <w:w w:val="105"/>
        </w:rPr>
        <w:t>i</w:t>
      </w:r>
      <w:r w:rsidR="0006379C" w:rsidRPr="00CC2FFB">
        <w:rPr>
          <w:w w:val="105"/>
        </w:rPr>
        <w:t>r</w:t>
      </w:r>
      <w:r w:rsidR="0006379C" w:rsidRPr="00CC2FFB">
        <w:rPr>
          <w:spacing w:val="-6"/>
          <w:w w:val="105"/>
        </w:rPr>
        <w:t xml:space="preserve"> </w:t>
      </w:r>
      <w:r w:rsidR="0006379C" w:rsidRPr="00CC2FFB">
        <w:rPr>
          <w:w w:val="105"/>
        </w:rPr>
        <w:t>R</w:t>
      </w:r>
      <w:r w:rsidR="0006379C" w:rsidRPr="00CC2FFB">
        <w:rPr>
          <w:spacing w:val="-16"/>
          <w:w w:val="105"/>
        </w:rPr>
        <w:t>i</w:t>
      </w:r>
      <w:r w:rsidR="0006379C" w:rsidRPr="00CC2FFB">
        <w:rPr>
          <w:w w:val="105"/>
        </w:rPr>
        <w:t>ad</w:t>
      </w:r>
      <w:r w:rsidR="0006379C" w:rsidRPr="00CC2FFB">
        <w:rPr>
          <w:spacing w:val="-6"/>
          <w:w w:val="105"/>
        </w:rPr>
        <w:t xml:space="preserve"> </w:t>
      </w:r>
      <w:r w:rsidR="0006379C" w:rsidRPr="00CC2FFB">
        <w:rPr>
          <w:w w:val="105"/>
        </w:rPr>
        <w:t>dated</w:t>
      </w:r>
      <w:r w:rsidR="0006379C" w:rsidRPr="00CC2FFB">
        <w:rPr>
          <w:spacing w:val="-14"/>
          <w:w w:val="105"/>
        </w:rPr>
        <w:t xml:space="preserve"> </w:t>
      </w:r>
      <w:r w:rsidR="0006379C" w:rsidRPr="00CC2FFB">
        <w:rPr>
          <w:w w:val="105"/>
        </w:rPr>
        <w:t>21</w:t>
      </w:r>
      <w:r w:rsidR="0006379C" w:rsidRPr="00CC2FFB">
        <w:rPr>
          <w:spacing w:val="-3"/>
          <w:w w:val="105"/>
        </w:rPr>
        <w:t xml:space="preserve"> </w:t>
      </w:r>
      <w:r w:rsidR="0006379C" w:rsidRPr="00CC2FFB">
        <w:rPr>
          <w:w w:val="105"/>
        </w:rPr>
        <w:t>January</w:t>
      </w:r>
      <w:r w:rsidR="0006379C" w:rsidRPr="00CC2FFB">
        <w:rPr>
          <w:spacing w:val="21"/>
          <w:w w:val="105"/>
        </w:rPr>
        <w:t xml:space="preserve"> </w:t>
      </w:r>
      <w:r w:rsidR="0006379C" w:rsidRPr="00CC2FFB">
        <w:rPr>
          <w:spacing w:val="-17"/>
          <w:w w:val="105"/>
        </w:rPr>
        <w:t>2</w:t>
      </w:r>
      <w:r w:rsidR="0006379C" w:rsidRPr="00CC2FFB">
        <w:rPr>
          <w:w w:val="105"/>
        </w:rPr>
        <w:t>014</w:t>
      </w:r>
      <w:r w:rsidR="0006379C" w:rsidRPr="00CC2FFB">
        <w:rPr>
          <w:spacing w:val="-15"/>
          <w:w w:val="105"/>
        </w:rPr>
        <w:t xml:space="preserve"> </w:t>
      </w:r>
      <w:proofErr w:type="gramStart"/>
      <w:r w:rsidR="0006379C" w:rsidRPr="00CC2FFB">
        <w:rPr>
          <w:w w:val="105"/>
        </w:rPr>
        <w:t>states</w:t>
      </w:r>
      <w:proofErr w:type="gramEnd"/>
      <w:r w:rsidR="0006379C" w:rsidRPr="00CC2FFB">
        <w:rPr>
          <w:spacing w:val="-6"/>
          <w:w w:val="105"/>
        </w:rPr>
        <w:t xml:space="preserve"> </w:t>
      </w:r>
      <w:r w:rsidR="0006379C" w:rsidRPr="00CC2FFB">
        <w:rPr>
          <w:w w:val="105"/>
        </w:rPr>
        <w:t>at</w:t>
      </w:r>
      <w:r w:rsidR="0006379C" w:rsidRPr="00CC2FFB">
        <w:rPr>
          <w:spacing w:val="-7"/>
          <w:w w:val="105"/>
        </w:rPr>
        <w:t xml:space="preserve"> </w:t>
      </w:r>
      <w:r w:rsidR="0006379C" w:rsidRPr="00CC2FFB">
        <w:rPr>
          <w:w w:val="105"/>
        </w:rPr>
        <w:t>the</w:t>
      </w:r>
      <w:r w:rsidR="0006379C" w:rsidRPr="00CC2FFB">
        <w:rPr>
          <w:spacing w:val="-9"/>
          <w:w w:val="105"/>
        </w:rPr>
        <w:t xml:space="preserve"> </w:t>
      </w:r>
      <w:r w:rsidR="0006379C" w:rsidRPr="00CC2FFB">
        <w:rPr>
          <w:w w:val="105"/>
        </w:rPr>
        <w:t>first</w:t>
      </w:r>
      <w:r w:rsidR="0006379C" w:rsidRPr="00CC2FFB">
        <w:rPr>
          <w:spacing w:val="4"/>
          <w:w w:val="105"/>
        </w:rPr>
        <w:t xml:space="preserve"> </w:t>
      </w:r>
      <w:r w:rsidR="0006379C" w:rsidRPr="00CC2FFB">
        <w:rPr>
          <w:w w:val="105"/>
        </w:rPr>
        <w:t>paragraph</w:t>
      </w:r>
      <w:r w:rsidR="0006379C" w:rsidRPr="00CC2FFB">
        <w:rPr>
          <w:w w:val="103"/>
        </w:rPr>
        <w:t xml:space="preserve"> </w:t>
      </w:r>
      <w:r w:rsidR="0006379C" w:rsidRPr="00CC2FFB">
        <w:rPr>
          <w:w w:val="105"/>
        </w:rPr>
        <w:t>that</w:t>
      </w:r>
      <w:r w:rsidR="0006379C" w:rsidRPr="00CC2FFB">
        <w:rPr>
          <w:spacing w:val="8"/>
          <w:w w:val="105"/>
        </w:rPr>
        <w:t xml:space="preserve"> </w:t>
      </w:r>
      <w:r w:rsidR="0006379C" w:rsidRPr="00CC2FFB">
        <w:rPr>
          <w:w w:val="105"/>
        </w:rPr>
        <w:t>he</w:t>
      </w:r>
      <w:r w:rsidR="0006379C" w:rsidRPr="00CC2FFB">
        <w:rPr>
          <w:spacing w:val="-16"/>
          <w:w w:val="105"/>
        </w:rPr>
        <w:t xml:space="preserve"> </w:t>
      </w:r>
      <w:r w:rsidR="0006379C" w:rsidRPr="00CC2FFB">
        <w:rPr>
          <w:w w:val="105"/>
        </w:rPr>
        <w:t>had</w:t>
      </w:r>
      <w:r w:rsidR="0006379C" w:rsidRPr="00CC2FFB">
        <w:rPr>
          <w:spacing w:val="-30"/>
          <w:w w:val="105"/>
        </w:rPr>
        <w:t xml:space="preserve"> </w:t>
      </w:r>
      <w:r w:rsidR="0006379C" w:rsidRPr="00CC2FFB">
        <w:rPr>
          <w:w w:val="105"/>
        </w:rPr>
        <w:t>to</w:t>
      </w:r>
      <w:r w:rsidR="0006379C" w:rsidRPr="00CC2FFB">
        <w:rPr>
          <w:spacing w:val="4"/>
          <w:w w:val="105"/>
        </w:rPr>
        <w:t xml:space="preserve"> </w:t>
      </w:r>
      <w:r w:rsidR="0006379C" w:rsidRPr="00CC2FFB">
        <w:rPr>
          <w:spacing w:val="-2"/>
          <w:w w:val="105"/>
        </w:rPr>
        <w:t>review</w:t>
      </w:r>
      <w:r w:rsidR="0006379C" w:rsidRPr="00CC2FFB">
        <w:rPr>
          <w:spacing w:val="-14"/>
          <w:w w:val="105"/>
        </w:rPr>
        <w:t xml:space="preserve"> </w:t>
      </w:r>
      <w:r w:rsidR="0006379C" w:rsidRPr="00CC2FFB">
        <w:rPr>
          <w:w w:val="105"/>
        </w:rPr>
        <w:t>the</w:t>
      </w:r>
      <w:r w:rsidR="0006379C" w:rsidRPr="00CC2FFB">
        <w:rPr>
          <w:spacing w:val="-9"/>
          <w:w w:val="105"/>
        </w:rPr>
        <w:t xml:space="preserve"> </w:t>
      </w:r>
      <w:r w:rsidR="0006379C" w:rsidRPr="00CC2FFB">
        <w:rPr>
          <w:w w:val="105"/>
        </w:rPr>
        <w:t>wages</w:t>
      </w:r>
      <w:r w:rsidR="0006379C" w:rsidRPr="00CC2FFB">
        <w:rPr>
          <w:spacing w:val="14"/>
          <w:w w:val="105"/>
        </w:rPr>
        <w:t xml:space="preserve"> </w:t>
      </w:r>
      <w:r w:rsidR="0006379C" w:rsidRPr="00CC2FFB">
        <w:rPr>
          <w:w w:val="105"/>
        </w:rPr>
        <w:t>book</w:t>
      </w:r>
      <w:r w:rsidR="0006379C" w:rsidRPr="00CC2FFB">
        <w:rPr>
          <w:spacing w:val="-10"/>
          <w:w w:val="105"/>
        </w:rPr>
        <w:t xml:space="preserve"> </w:t>
      </w:r>
      <w:r w:rsidR="0006379C" w:rsidRPr="00CC2FFB">
        <w:rPr>
          <w:w w:val="105"/>
        </w:rPr>
        <w:t>to</w:t>
      </w:r>
      <w:r w:rsidR="0006379C" w:rsidRPr="00CC2FFB">
        <w:rPr>
          <w:spacing w:val="-2"/>
          <w:w w:val="105"/>
        </w:rPr>
        <w:t xml:space="preserve"> </w:t>
      </w:r>
      <w:r w:rsidR="0006379C" w:rsidRPr="00CC2FFB">
        <w:rPr>
          <w:spacing w:val="1"/>
          <w:w w:val="105"/>
        </w:rPr>
        <w:t>determi</w:t>
      </w:r>
      <w:r w:rsidR="0006379C" w:rsidRPr="00CC2FFB">
        <w:rPr>
          <w:w w:val="105"/>
        </w:rPr>
        <w:t>ne</w:t>
      </w:r>
      <w:r w:rsidR="0006379C" w:rsidRPr="00CC2FFB">
        <w:rPr>
          <w:spacing w:val="-23"/>
          <w:w w:val="105"/>
        </w:rPr>
        <w:t xml:space="preserve"> </w:t>
      </w:r>
      <w:r w:rsidR="0006379C" w:rsidRPr="00CC2FFB">
        <w:rPr>
          <w:w w:val="105"/>
        </w:rPr>
        <w:t>the</w:t>
      </w:r>
      <w:r w:rsidR="0006379C" w:rsidRPr="00CC2FFB">
        <w:rPr>
          <w:spacing w:val="12"/>
          <w:w w:val="105"/>
        </w:rPr>
        <w:t xml:space="preserve"> </w:t>
      </w:r>
      <w:r w:rsidR="0006379C" w:rsidRPr="00CC2FFB">
        <w:rPr>
          <w:spacing w:val="-3"/>
          <w:w w:val="105"/>
        </w:rPr>
        <w:t>period</w:t>
      </w:r>
      <w:r w:rsidR="0006379C" w:rsidRPr="00CC2FFB">
        <w:rPr>
          <w:spacing w:val="-7"/>
          <w:w w:val="105"/>
        </w:rPr>
        <w:t xml:space="preserve"> </w:t>
      </w:r>
      <w:r w:rsidR="0006379C" w:rsidRPr="00CC2FFB">
        <w:rPr>
          <w:w w:val="105"/>
        </w:rPr>
        <w:t>of</w:t>
      </w:r>
      <w:r w:rsidR="0006379C" w:rsidRPr="00CC2FFB">
        <w:rPr>
          <w:spacing w:val="-11"/>
          <w:w w:val="105"/>
        </w:rPr>
        <w:t xml:space="preserve"> </w:t>
      </w:r>
      <w:r w:rsidR="0006379C" w:rsidRPr="00CC2FFB">
        <w:rPr>
          <w:spacing w:val="-1"/>
          <w:w w:val="105"/>
        </w:rPr>
        <w:t>time</w:t>
      </w:r>
      <w:r w:rsidR="0006379C" w:rsidRPr="00CC2FFB">
        <w:rPr>
          <w:spacing w:val="-19"/>
          <w:w w:val="105"/>
        </w:rPr>
        <w:t xml:space="preserve"> </w:t>
      </w:r>
      <w:r w:rsidR="0006379C" w:rsidRPr="00CC2FFB">
        <w:rPr>
          <w:w w:val="105"/>
        </w:rPr>
        <w:t>that</w:t>
      </w:r>
      <w:r w:rsidR="0006379C" w:rsidRPr="00CC2FFB">
        <w:rPr>
          <w:spacing w:val="1"/>
          <w:w w:val="105"/>
        </w:rPr>
        <w:t xml:space="preserve"> </w:t>
      </w:r>
      <w:r w:rsidR="0006379C" w:rsidRPr="00CC2FFB">
        <w:rPr>
          <w:w w:val="105"/>
        </w:rPr>
        <w:t>the</w:t>
      </w:r>
      <w:r w:rsidR="0006379C" w:rsidRPr="00CC2FFB">
        <w:rPr>
          <w:spacing w:val="25"/>
          <w:w w:val="105"/>
        </w:rPr>
        <w:t xml:space="preserve"> </w:t>
      </w:r>
      <w:r w:rsidR="0006379C" w:rsidRPr="00CC2FFB">
        <w:rPr>
          <w:w w:val="105"/>
        </w:rPr>
        <w:t>App</w:t>
      </w:r>
      <w:r w:rsidR="0006379C" w:rsidRPr="00CC2FFB">
        <w:rPr>
          <w:spacing w:val="5"/>
          <w:w w:val="105"/>
        </w:rPr>
        <w:t>l</w:t>
      </w:r>
      <w:r w:rsidR="0006379C" w:rsidRPr="00CC2FFB">
        <w:rPr>
          <w:spacing w:val="-26"/>
          <w:w w:val="105"/>
        </w:rPr>
        <w:t>i</w:t>
      </w:r>
      <w:r w:rsidR="0006379C" w:rsidRPr="00CC2FFB">
        <w:rPr>
          <w:w w:val="105"/>
        </w:rPr>
        <w:t>ca</w:t>
      </w:r>
      <w:r w:rsidR="0006379C" w:rsidRPr="00CC2FFB">
        <w:rPr>
          <w:spacing w:val="-19"/>
          <w:w w:val="105"/>
        </w:rPr>
        <w:t>n</w:t>
      </w:r>
      <w:r w:rsidR="0006379C" w:rsidRPr="00CC2FFB">
        <w:rPr>
          <w:w w:val="105"/>
        </w:rPr>
        <w:t>t</w:t>
      </w:r>
      <w:r w:rsidR="0006379C" w:rsidRPr="00CC2FFB">
        <w:rPr>
          <w:spacing w:val="-7"/>
          <w:w w:val="105"/>
        </w:rPr>
        <w:t xml:space="preserve"> </w:t>
      </w:r>
      <w:r w:rsidR="0006379C" w:rsidRPr="00CC2FFB">
        <w:rPr>
          <w:w w:val="105"/>
        </w:rPr>
        <w:t>was</w:t>
      </w:r>
      <w:r w:rsidR="0006379C" w:rsidRPr="00CC2FFB">
        <w:rPr>
          <w:spacing w:val="4"/>
          <w:w w:val="105"/>
        </w:rPr>
        <w:t xml:space="preserve"> </w:t>
      </w:r>
      <w:r w:rsidR="0006379C" w:rsidRPr="00CC2FFB">
        <w:rPr>
          <w:w w:val="105"/>
        </w:rPr>
        <w:t>emp</w:t>
      </w:r>
      <w:r w:rsidR="0006379C" w:rsidRPr="00CC2FFB">
        <w:rPr>
          <w:spacing w:val="-8"/>
          <w:w w:val="105"/>
        </w:rPr>
        <w:t>l</w:t>
      </w:r>
      <w:r w:rsidR="0006379C" w:rsidRPr="00CC2FFB">
        <w:rPr>
          <w:w w:val="105"/>
        </w:rPr>
        <w:t>oyed at</w:t>
      </w:r>
      <w:r w:rsidR="0006379C" w:rsidRPr="00CC2FFB">
        <w:rPr>
          <w:spacing w:val="6"/>
          <w:w w:val="105"/>
        </w:rPr>
        <w:t xml:space="preserve"> </w:t>
      </w:r>
      <w:r w:rsidR="0006379C" w:rsidRPr="00CC2FFB">
        <w:rPr>
          <w:w w:val="105"/>
        </w:rPr>
        <w:t>Budg</w:t>
      </w:r>
      <w:r w:rsidR="0006379C" w:rsidRPr="00CC2FFB">
        <w:rPr>
          <w:spacing w:val="-22"/>
          <w:w w:val="105"/>
        </w:rPr>
        <w:t>e</w:t>
      </w:r>
      <w:r w:rsidR="0006379C" w:rsidRPr="00CC2FFB">
        <w:rPr>
          <w:w w:val="105"/>
        </w:rPr>
        <w:t>t</w:t>
      </w:r>
      <w:r w:rsidR="0006379C" w:rsidRPr="00CC2FFB">
        <w:rPr>
          <w:spacing w:val="8"/>
          <w:w w:val="105"/>
        </w:rPr>
        <w:t xml:space="preserve"> </w:t>
      </w:r>
      <w:r w:rsidR="0006379C" w:rsidRPr="00CC2FFB">
        <w:rPr>
          <w:w w:val="105"/>
        </w:rPr>
        <w:t>Petrol.</w:t>
      </w:r>
      <w:r w:rsidR="0006379C" w:rsidRPr="00CC2FFB">
        <w:rPr>
          <w:spacing w:val="3"/>
          <w:w w:val="105"/>
        </w:rPr>
        <w:t xml:space="preserve"> </w:t>
      </w:r>
      <w:r w:rsidR="0006379C" w:rsidRPr="00CC2FFB">
        <w:rPr>
          <w:w w:val="105"/>
        </w:rPr>
        <w:t>Cons</w:t>
      </w:r>
      <w:r w:rsidR="0006379C" w:rsidRPr="00CC2FFB">
        <w:rPr>
          <w:spacing w:val="-10"/>
          <w:w w:val="105"/>
        </w:rPr>
        <w:t>i</w:t>
      </w:r>
      <w:r w:rsidR="0006379C" w:rsidRPr="00CC2FFB">
        <w:rPr>
          <w:w w:val="105"/>
        </w:rPr>
        <w:t>der</w:t>
      </w:r>
      <w:r w:rsidR="0006379C" w:rsidRPr="00CC2FFB">
        <w:rPr>
          <w:spacing w:val="-3"/>
          <w:w w:val="105"/>
        </w:rPr>
        <w:t>i</w:t>
      </w:r>
      <w:r w:rsidR="0006379C" w:rsidRPr="00CC2FFB">
        <w:rPr>
          <w:w w:val="105"/>
        </w:rPr>
        <w:t>ng</w:t>
      </w:r>
      <w:r w:rsidR="0006379C" w:rsidRPr="00CC2FFB">
        <w:rPr>
          <w:spacing w:val="-21"/>
          <w:w w:val="105"/>
        </w:rPr>
        <w:t xml:space="preserve"> </w:t>
      </w:r>
      <w:r w:rsidR="0006379C" w:rsidRPr="00CC2FFB">
        <w:rPr>
          <w:w w:val="105"/>
        </w:rPr>
        <w:t>that</w:t>
      </w:r>
      <w:r w:rsidR="0006379C" w:rsidRPr="00CC2FFB">
        <w:rPr>
          <w:spacing w:val="-1"/>
          <w:w w:val="105"/>
        </w:rPr>
        <w:t xml:space="preserve"> </w:t>
      </w:r>
      <w:r w:rsidR="0006379C" w:rsidRPr="00CC2FFB">
        <w:rPr>
          <w:w w:val="105"/>
        </w:rPr>
        <w:t>the</w:t>
      </w:r>
      <w:r w:rsidR="0006379C" w:rsidRPr="00CC2FFB">
        <w:rPr>
          <w:spacing w:val="4"/>
          <w:w w:val="105"/>
        </w:rPr>
        <w:t xml:space="preserve"> </w:t>
      </w:r>
      <w:r w:rsidR="0006379C" w:rsidRPr="00CC2FFB">
        <w:rPr>
          <w:w w:val="105"/>
        </w:rPr>
        <w:t>propr</w:t>
      </w:r>
      <w:r w:rsidR="0006379C" w:rsidRPr="00CC2FFB">
        <w:rPr>
          <w:spacing w:val="-15"/>
          <w:w w:val="105"/>
        </w:rPr>
        <w:t>i</w:t>
      </w:r>
      <w:r w:rsidR="0006379C" w:rsidRPr="00CC2FFB">
        <w:rPr>
          <w:spacing w:val="-23"/>
          <w:w w:val="105"/>
        </w:rPr>
        <w:t>e</w:t>
      </w:r>
      <w:r w:rsidR="0006379C" w:rsidRPr="00CC2FFB">
        <w:rPr>
          <w:w w:val="105"/>
        </w:rPr>
        <w:t>tor</w:t>
      </w:r>
      <w:r w:rsidR="0006379C" w:rsidRPr="00CC2FFB">
        <w:rPr>
          <w:spacing w:val="4"/>
          <w:w w:val="105"/>
        </w:rPr>
        <w:t xml:space="preserve"> </w:t>
      </w:r>
      <w:r w:rsidR="0006379C" w:rsidRPr="00CC2FFB">
        <w:rPr>
          <w:w w:val="105"/>
        </w:rPr>
        <w:t>of</w:t>
      </w:r>
      <w:r w:rsidR="0006379C" w:rsidRPr="00CC2FFB">
        <w:rPr>
          <w:w w:val="103"/>
        </w:rPr>
        <w:t xml:space="preserve"> </w:t>
      </w:r>
      <w:r w:rsidR="0006379C" w:rsidRPr="00CC2FFB">
        <w:rPr>
          <w:w w:val="105"/>
        </w:rPr>
        <w:t>Budget</w:t>
      </w:r>
      <w:r w:rsidR="0006379C" w:rsidRPr="00CC2FFB">
        <w:rPr>
          <w:spacing w:val="-1"/>
          <w:w w:val="105"/>
        </w:rPr>
        <w:t xml:space="preserve"> </w:t>
      </w:r>
      <w:r w:rsidR="0006379C" w:rsidRPr="00CC2FFB">
        <w:rPr>
          <w:w w:val="105"/>
        </w:rPr>
        <w:t>Petrol</w:t>
      </w:r>
      <w:r w:rsidR="0006379C" w:rsidRPr="00CC2FFB">
        <w:rPr>
          <w:spacing w:val="-8"/>
          <w:w w:val="105"/>
        </w:rPr>
        <w:t xml:space="preserve"> </w:t>
      </w:r>
      <w:r w:rsidR="0006379C" w:rsidRPr="00CC2FFB">
        <w:rPr>
          <w:w w:val="105"/>
        </w:rPr>
        <w:t>cons</w:t>
      </w:r>
      <w:r w:rsidR="0006379C" w:rsidRPr="00CC2FFB">
        <w:rPr>
          <w:spacing w:val="-7"/>
          <w:w w:val="105"/>
        </w:rPr>
        <w:t>i</w:t>
      </w:r>
      <w:r w:rsidR="0006379C" w:rsidRPr="00CC2FFB">
        <w:rPr>
          <w:w w:val="105"/>
        </w:rPr>
        <w:t>dered</w:t>
      </w:r>
      <w:r w:rsidR="0006379C" w:rsidRPr="00CC2FFB">
        <w:rPr>
          <w:spacing w:val="-2"/>
          <w:w w:val="105"/>
        </w:rPr>
        <w:t xml:space="preserve"> </w:t>
      </w:r>
      <w:r w:rsidR="0006379C" w:rsidRPr="00CC2FFB">
        <w:rPr>
          <w:w w:val="105"/>
        </w:rPr>
        <w:t>the</w:t>
      </w:r>
      <w:r w:rsidR="0006379C" w:rsidRPr="00CC2FFB">
        <w:rPr>
          <w:spacing w:val="-8"/>
          <w:w w:val="105"/>
        </w:rPr>
        <w:t xml:space="preserve"> </w:t>
      </w:r>
      <w:r w:rsidR="0006379C" w:rsidRPr="00CC2FFB">
        <w:rPr>
          <w:w w:val="105"/>
        </w:rPr>
        <w:t>App</w:t>
      </w:r>
      <w:r w:rsidR="0006379C" w:rsidRPr="00CC2FFB">
        <w:rPr>
          <w:spacing w:val="7"/>
          <w:w w:val="105"/>
        </w:rPr>
        <w:t>l</w:t>
      </w:r>
      <w:r w:rsidR="0006379C" w:rsidRPr="00CC2FFB">
        <w:rPr>
          <w:spacing w:val="-20"/>
          <w:w w:val="105"/>
        </w:rPr>
        <w:t>i</w:t>
      </w:r>
      <w:r w:rsidR="0006379C" w:rsidRPr="00CC2FFB">
        <w:rPr>
          <w:w w:val="105"/>
        </w:rPr>
        <w:t>cant</w:t>
      </w:r>
      <w:r w:rsidR="0006379C" w:rsidRPr="00CC2FFB">
        <w:rPr>
          <w:spacing w:val="-7"/>
          <w:w w:val="105"/>
        </w:rPr>
        <w:t xml:space="preserve"> </w:t>
      </w:r>
      <w:r w:rsidR="0006379C" w:rsidRPr="00CC2FFB">
        <w:rPr>
          <w:w w:val="105"/>
        </w:rPr>
        <w:t>as</w:t>
      </w:r>
      <w:r w:rsidR="0006379C" w:rsidRPr="00CC2FFB">
        <w:rPr>
          <w:spacing w:val="-14"/>
          <w:w w:val="105"/>
        </w:rPr>
        <w:t xml:space="preserve"> </w:t>
      </w:r>
      <w:r w:rsidR="0006379C" w:rsidRPr="00CC2FFB">
        <w:rPr>
          <w:w w:val="105"/>
        </w:rPr>
        <w:t>a</w:t>
      </w:r>
      <w:r w:rsidR="0006379C" w:rsidRPr="00CC2FFB">
        <w:rPr>
          <w:spacing w:val="-11"/>
          <w:w w:val="105"/>
        </w:rPr>
        <w:t xml:space="preserve"> </w:t>
      </w:r>
      <w:r w:rsidR="0006379C" w:rsidRPr="00CC2FFB">
        <w:rPr>
          <w:w w:val="105"/>
        </w:rPr>
        <w:t>pa</w:t>
      </w:r>
      <w:r w:rsidR="0006379C" w:rsidRPr="00CC2FFB">
        <w:rPr>
          <w:spacing w:val="-11"/>
          <w:w w:val="105"/>
        </w:rPr>
        <w:t>i</w:t>
      </w:r>
      <w:r w:rsidR="0006379C" w:rsidRPr="00CC2FFB">
        <w:rPr>
          <w:w w:val="105"/>
        </w:rPr>
        <w:t>d</w:t>
      </w:r>
      <w:r w:rsidR="0006379C" w:rsidRPr="00CC2FFB">
        <w:rPr>
          <w:spacing w:val="-10"/>
          <w:w w:val="105"/>
        </w:rPr>
        <w:t xml:space="preserve"> </w:t>
      </w:r>
      <w:r w:rsidR="0006379C" w:rsidRPr="00CC2FFB">
        <w:rPr>
          <w:w w:val="105"/>
        </w:rPr>
        <w:t>emp</w:t>
      </w:r>
      <w:r w:rsidR="0006379C" w:rsidRPr="00CC2FFB">
        <w:rPr>
          <w:spacing w:val="-9"/>
          <w:w w:val="105"/>
        </w:rPr>
        <w:t>l</w:t>
      </w:r>
      <w:r w:rsidR="0006379C" w:rsidRPr="00CC2FFB">
        <w:rPr>
          <w:w w:val="105"/>
        </w:rPr>
        <w:t>oyee</w:t>
      </w:r>
      <w:r w:rsidR="0006379C" w:rsidRPr="00CC2FFB">
        <w:rPr>
          <w:spacing w:val="5"/>
          <w:w w:val="105"/>
        </w:rPr>
        <w:t xml:space="preserve"> </w:t>
      </w:r>
      <w:r w:rsidR="0006379C" w:rsidRPr="00CC2FFB">
        <w:rPr>
          <w:w w:val="105"/>
        </w:rPr>
        <w:t>is</w:t>
      </w:r>
      <w:r w:rsidR="0006379C" w:rsidRPr="00CC2FFB">
        <w:rPr>
          <w:spacing w:val="-15"/>
          <w:w w:val="105"/>
        </w:rPr>
        <w:t xml:space="preserve"> </w:t>
      </w:r>
      <w:r w:rsidR="0006379C" w:rsidRPr="00CC2FFB">
        <w:rPr>
          <w:w w:val="105"/>
        </w:rPr>
        <w:t>conc</w:t>
      </w:r>
      <w:r w:rsidR="0006379C" w:rsidRPr="00CC2FFB">
        <w:rPr>
          <w:spacing w:val="-2"/>
          <w:w w:val="105"/>
        </w:rPr>
        <w:t>l</w:t>
      </w:r>
      <w:r w:rsidR="0006379C" w:rsidRPr="00CC2FFB">
        <w:rPr>
          <w:w w:val="105"/>
        </w:rPr>
        <w:t>us</w:t>
      </w:r>
      <w:r w:rsidR="0006379C" w:rsidRPr="00CC2FFB">
        <w:rPr>
          <w:spacing w:val="-17"/>
          <w:w w:val="105"/>
        </w:rPr>
        <w:t>i</w:t>
      </w:r>
      <w:r w:rsidR="0006379C" w:rsidRPr="00CC2FFB">
        <w:rPr>
          <w:w w:val="105"/>
        </w:rPr>
        <w:t>ve</w:t>
      </w:r>
      <w:r w:rsidR="0006379C" w:rsidRPr="00CC2FFB">
        <w:rPr>
          <w:spacing w:val="-17"/>
          <w:w w:val="105"/>
        </w:rPr>
        <w:t xml:space="preserve"> </w:t>
      </w:r>
      <w:r w:rsidR="0006379C" w:rsidRPr="00CC2FFB">
        <w:rPr>
          <w:w w:val="105"/>
        </w:rPr>
        <w:t>that</w:t>
      </w:r>
      <w:r>
        <w:rPr>
          <w:w w:val="105"/>
        </w:rPr>
        <w:t xml:space="preserve"> any re</w:t>
      </w:r>
      <w:r w:rsidR="0006379C">
        <w:rPr>
          <w:w w:val="105"/>
        </w:rPr>
        <w:t>munerat</w:t>
      </w:r>
      <w:r w:rsidR="0006379C">
        <w:rPr>
          <w:spacing w:val="2"/>
          <w:w w:val="105"/>
        </w:rPr>
        <w:t>i</w:t>
      </w:r>
      <w:r w:rsidR="0006379C">
        <w:rPr>
          <w:w w:val="105"/>
        </w:rPr>
        <w:t>on</w:t>
      </w:r>
      <w:r w:rsidR="0006379C">
        <w:rPr>
          <w:spacing w:val="-4"/>
          <w:w w:val="105"/>
        </w:rPr>
        <w:t xml:space="preserve"> </w:t>
      </w:r>
      <w:r w:rsidR="0006379C">
        <w:rPr>
          <w:w w:val="105"/>
        </w:rPr>
        <w:t>prov</w:t>
      </w:r>
      <w:r w:rsidR="0006379C">
        <w:rPr>
          <w:spacing w:val="-16"/>
          <w:w w:val="105"/>
        </w:rPr>
        <w:t>i</w:t>
      </w:r>
      <w:r w:rsidR="0006379C">
        <w:rPr>
          <w:w w:val="105"/>
        </w:rPr>
        <w:t>ded</w:t>
      </w:r>
      <w:r w:rsidR="0006379C">
        <w:rPr>
          <w:spacing w:val="-15"/>
          <w:w w:val="105"/>
        </w:rPr>
        <w:t xml:space="preserve"> </w:t>
      </w:r>
      <w:r w:rsidR="0006379C">
        <w:rPr>
          <w:w w:val="105"/>
        </w:rPr>
        <w:t>to</w:t>
      </w:r>
      <w:r w:rsidR="0006379C">
        <w:rPr>
          <w:spacing w:val="-9"/>
          <w:w w:val="105"/>
        </w:rPr>
        <w:t xml:space="preserve"> </w:t>
      </w:r>
      <w:r w:rsidR="0006379C">
        <w:rPr>
          <w:w w:val="105"/>
        </w:rPr>
        <w:t>the</w:t>
      </w:r>
      <w:r w:rsidR="0006379C">
        <w:rPr>
          <w:spacing w:val="-13"/>
          <w:w w:val="105"/>
        </w:rPr>
        <w:t xml:space="preserve"> </w:t>
      </w:r>
      <w:r w:rsidR="0006379C">
        <w:rPr>
          <w:w w:val="105"/>
        </w:rPr>
        <w:t>App</w:t>
      </w:r>
      <w:r w:rsidR="0006379C">
        <w:rPr>
          <w:spacing w:val="7"/>
          <w:w w:val="105"/>
        </w:rPr>
        <w:t>l</w:t>
      </w:r>
      <w:r w:rsidR="0006379C">
        <w:rPr>
          <w:spacing w:val="-20"/>
          <w:w w:val="105"/>
        </w:rPr>
        <w:t>i</w:t>
      </w:r>
      <w:r w:rsidR="0006379C">
        <w:rPr>
          <w:w w:val="105"/>
        </w:rPr>
        <w:t>cant</w:t>
      </w:r>
      <w:r w:rsidR="0006379C">
        <w:rPr>
          <w:spacing w:val="2"/>
          <w:w w:val="105"/>
        </w:rPr>
        <w:t xml:space="preserve"> </w:t>
      </w:r>
      <w:r w:rsidR="0006379C">
        <w:rPr>
          <w:w w:val="105"/>
        </w:rPr>
        <w:t>by</w:t>
      </w:r>
      <w:r w:rsidR="0006379C">
        <w:rPr>
          <w:spacing w:val="-5"/>
          <w:w w:val="105"/>
        </w:rPr>
        <w:t xml:space="preserve"> </w:t>
      </w:r>
      <w:r w:rsidR="0006379C">
        <w:rPr>
          <w:w w:val="105"/>
        </w:rPr>
        <w:t>Budget</w:t>
      </w:r>
      <w:r w:rsidR="0006379C">
        <w:rPr>
          <w:spacing w:val="-5"/>
          <w:w w:val="105"/>
        </w:rPr>
        <w:t xml:space="preserve"> </w:t>
      </w:r>
      <w:r w:rsidR="0006379C">
        <w:rPr>
          <w:w w:val="105"/>
        </w:rPr>
        <w:t>Petrol</w:t>
      </w:r>
      <w:r w:rsidR="0006379C">
        <w:rPr>
          <w:spacing w:val="-28"/>
          <w:w w:val="105"/>
        </w:rPr>
        <w:t xml:space="preserve"> </w:t>
      </w:r>
      <w:r w:rsidR="0006379C">
        <w:rPr>
          <w:w w:val="105"/>
        </w:rPr>
        <w:t>was</w:t>
      </w:r>
      <w:r w:rsidR="0006379C">
        <w:rPr>
          <w:spacing w:val="-9"/>
          <w:w w:val="105"/>
        </w:rPr>
        <w:t xml:space="preserve"> </w:t>
      </w:r>
      <w:r w:rsidR="0006379C">
        <w:rPr>
          <w:w w:val="105"/>
        </w:rPr>
        <w:t>for</w:t>
      </w:r>
      <w:r w:rsidR="0006379C">
        <w:rPr>
          <w:spacing w:val="3"/>
          <w:w w:val="105"/>
        </w:rPr>
        <w:t xml:space="preserve"> </w:t>
      </w:r>
      <w:r w:rsidR="0006379C">
        <w:rPr>
          <w:w w:val="105"/>
        </w:rPr>
        <w:t>his</w:t>
      </w:r>
      <w:r w:rsidR="0006379C">
        <w:rPr>
          <w:spacing w:val="-17"/>
          <w:w w:val="105"/>
        </w:rPr>
        <w:t xml:space="preserve"> </w:t>
      </w:r>
      <w:r w:rsidR="0006379C">
        <w:rPr>
          <w:w w:val="105"/>
        </w:rPr>
        <w:t>serv</w:t>
      </w:r>
      <w:r w:rsidR="0006379C">
        <w:rPr>
          <w:spacing w:val="-5"/>
          <w:w w:val="105"/>
        </w:rPr>
        <w:t>i</w:t>
      </w:r>
      <w:r w:rsidR="0006379C">
        <w:rPr>
          <w:w w:val="105"/>
        </w:rPr>
        <w:t>ces</w:t>
      </w:r>
      <w:r w:rsidR="0006379C">
        <w:rPr>
          <w:w w:val="106"/>
        </w:rPr>
        <w:t xml:space="preserve"> </w:t>
      </w:r>
      <w:r w:rsidR="0006379C">
        <w:rPr>
          <w:w w:val="105"/>
        </w:rPr>
        <w:t>as</w:t>
      </w:r>
      <w:r w:rsidR="0006379C">
        <w:rPr>
          <w:spacing w:val="-5"/>
          <w:w w:val="105"/>
        </w:rPr>
        <w:t xml:space="preserve"> </w:t>
      </w:r>
      <w:r w:rsidR="0006379C">
        <w:rPr>
          <w:w w:val="105"/>
        </w:rPr>
        <w:t>an</w:t>
      </w:r>
      <w:r w:rsidR="0006379C">
        <w:rPr>
          <w:spacing w:val="-9"/>
          <w:w w:val="105"/>
        </w:rPr>
        <w:t xml:space="preserve"> </w:t>
      </w:r>
      <w:r w:rsidR="0006379C">
        <w:rPr>
          <w:w w:val="105"/>
        </w:rPr>
        <w:t>employee</w:t>
      </w:r>
      <w:r w:rsidR="0006379C">
        <w:rPr>
          <w:spacing w:val="3"/>
          <w:w w:val="105"/>
        </w:rPr>
        <w:t xml:space="preserve"> </w:t>
      </w:r>
      <w:r w:rsidR="0006379C">
        <w:rPr>
          <w:w w:val="105"/>
        </w:rPr>
        <w:t>of</w:t>
      </w:r>
      <w:r w:rsidR="0006379C">
        <w:rPr>
          <w:spacing w:val="-8"/>
          <w:w w:val="105"/>
        </w:rPr>
        <w:t xml:space="preserve"> </w:t>
      </w:r>
      <w:r w:rsidR="0006379C">
        <w:rPr>
          <w:w w:val="105"/>
        </w:rPr>
        <w:t>the</w:t>
      </w:r>
      <w:r w:rsidR="0006379C">
        <w:rPr>
          <w:spacing w:val="-6"/>
          <w:w w:val="105"/>
        </w:rPr>
        <w:t xml:space="preserve"> </w:t>
      </w:r>
      <w:proofErr w:type="gramStart"/>
      <w:r w:rsidR="0006379C">
        <w:rPr>
          <w:w w:val="105"/>
        </w:rPr>
        <w:t>company</w:t>
      </w:r>
      <w:r w:rsidR="0006379C">
        <w:rPr>
          <w:spacing w:val="-45"/>
          <w:w w:val="105"/>
        </w:rPr>
        <w:t xml:space="preserve"> </w:t>
      </w:r>
      <w:r w:rsidR="0006379C">
        <w:rPr>
          <w:color w:val="3D3D3D"/>
          <w:w w:val="105"/>
        </w:rPr>
        <w:t>.</w:t>
      </w:r>
      <w:proofErr w:type="gramEnd"/>
    </w:p>
    <w:p w:rsidR="0006379C" w:rsidRDefault="003E5C9C" w:rsidP="00640BC4">
      <w:pPr>
        <w:pStyle w:val="Quote"/>
        <w:ind w:left="1418" w:hanging="709"/>
        <w:rPr>
          <w:color w:val="000000"/>
        </w:rPr>
      </w:pPr>
      <w:r>
        <w:rPr>
          <w:w w:val="110"/>
        </w:rPr>
        <w:t>5.4</w:t>
      </w:r>
      <w:r>
        <w:rPr>
          <w:w w:val="110"/>
        </w:rPr>
        <w:tab/>
      </w:r>
      <w:r w:rsidR="0006379C" w:rsidRPr="00CC2FFB">
        <w:rPr>
          <w:w w:val="110"/>
        </w:rPr>
        <w:t>Mr</w:t>
      </w:r>
      <w:r w:rsidR="0006379C" w:rsidRPr="00CC2FFB">
        <w:rPr>
          <w:spacing w:val="-26"/>
          <w:w w:val="110"/>
        </w:rPr>
        <w:t xml:space="preserve"> </w:t>
      </w:r>
      <w:r w:rsidR="0006379C" w:rsidRPr="00CC2FFB">
        <w:rPr>
          <w:w w:val="110"/>
        </w:rPr>
        <w:t>R</w:t>
      </w:r>
      <w:r w:rsidR="0006379C" w:rsidRPr="00CC2FFB">
        <w:rPr>
          <w:spacing w:val="-32"/>
          <w:w w:val="110"/>
        </w:rPr>
        <w:t>i</w:t>
      </w:r>
      <w:r w:rsidR="0006379C" w:rsidRPr="00CC2FFB">
        <w:rPr>
          <w:w w:val="110"/>
        </w:rPr>
        <w:t>ad</w:t>
      </w:r>
      <w:r w:rsidR="0006379C" w:rsidRPr="00CC2FFB">
        <w:rPr>
          <w:spacing w:val="-23"/>
          <w:w w:val="110"/>
        </w:rPr>
        <w:t xml:space="preserve"> </w:t>
      </w:r>
      <w:r w:rsidR="0006379C" w:rsidRPr="00CC2FFB">
        <w:rPr>
          <w:w w:val="110"/>
        </w:rPr>
        <w:t>o</w:t>
      </w:r>
      <w:r w:rsidR="0006379C" w:rsidRPr="00CC2FFB">
        <w:rPr>
          <w:spacing w:val="-21"/>
          <w:w w:val="110"/>
        </w:rPr>
        <w:t>u</w:t>
      </w:r>
      <w:r w:rsidR="0006379C" w:rsidRPr="00CC2FFB">
        <w:rPr>
          <w:w w:val="110"/>
        </w:rPr>
        <w:t>t</w:t>
      </w:r>
      <w:r w:rsidR="0006379C" w:rsidRPr="00CC2FFB">
        <w:rPr>
          <w:spacing w:val="-14"/>
          <w:w w:val="110"/>
        </w:rPr>
        <w:t>l</w:t>
      </w:r>
      <w:r w:rsidR="0006379C" w:rsidRPr="00CC2FFB">
        <w:rPr>
          <w:spacing w:val="-29"/>
          <w:w w:val="110"/>
        </w:rPr>
        <w:t>i</w:t>
      </w:r>
      <w:r w:rsidR="0006379C" w:rsidRPr="00CC2FFB">
        <w:rPr>
          <w:w w:val="110"/>
        </w:rPr>
        <w:t>nes</w:t>
      </w:r>
      <w:r w:rsidR="0006379C" w:rsidRPr="00CC2FFB">
        <w:rPr>
          <w:spacing w:val="-25"/>
          <w:w w:val="110"/>
        </w:rPr>
        <w:t xml:space="preserve"> </w:t>
      </w:r>
      <w:r w:rsidR="0006379C" w:rsidRPr="00CC2FFB">
        <w:rPr>
          <w:w w:val="110"/>
        </w:rPr>
        <w:t>a</w:t>
      </w:r>
      <w:r w:rsidR="0006379C" w:rsidRPr="00CC2FFB">
        <w:rPr>
          <w:spacing w:val="-8"/>
          <w:w w:val="110"/>
        </w:rPr>
        <w:t xml:space="preserve"> </w:t>
      </w:r>
      <w:r w:rsidR="0006379C" w:rsidRPr="00CC2FFB">
        <w:rPr>
          <w:spacing w:val="-21"/>
          <w:w w:val="110"/>
        </w:rPr>
        <w:t>l</w:t>
      </w:r>
      <w:r w:rsidR="0006379C" w:rsidRPr="00CC2FFB">
        <w:rPr>
          <w:w w:val="110"/>
        </w:rPr>
        <w:t>ist</w:t>
      </w:r>
      <w:r w:rsidR="0006379C" w:rsidRPr="00CC2FFB">
        <w:rPr>
          <w:spacing w:val="-22"/>
          <w:w w:val="110"/>
        </w:rPr>
        <w:t xml:space="preserve"> </w:t>
      </w:r>
      <w:r w:rsidR="0006379C" w:rsidRPr="00CC2FFB">
        <w:rPr>
          <w:w w:val="110"/>
        </w:rPr>
        <w:t>of</w:t>
      </w:r>
      <w:r w:rsidR="0006379C" w:rsidRPr="00CC2FFB">
        <w:rPr>
          <w:spacing w:val="-20"/>
          <w:w w:val="110"/>
        </w:rPr>
        <w:t xml:space="preserve"> </w:t>
      </w:r>
      <w:r w:rsidR="0006379C" w:rsidRPr="00CC2FFB">
        <w:rPr>
          <w:w w:val="110"/>
        </w:rPr>
        <w:t>dut</w:t>
      </w:r>
      <w:r w:rsidR="0006379C" w:rsidRPr="00CC2FFB">
        <w:rPr>
          <w:spacing w:val="-2"/>
          <w:w w:val="110"/>
        </w:rPr>
        <w:t>i</w:t>
      </w:r>
      <w:r w:rsidR="0006379C" w:rsidRPr="00CC2FFB">
        <w:rPr>
          <w:w w:val="110"/>
        </w:rPr>
        <w:t>es</w:t>
      </w:r>
      <w:r w:rsidR="0006379C" w:rsidRPr="00CC2FFB">
        <w:rPr>
          <w:spacing w:val="-16"/>
          <w:w w:val="110"/>
        </w:rPr>
        <w:t xml:space="preserve"> </w:t>
      </w:r>
      <w:r w:rsidR="0006379C" w:rsidRPr="00CC2FFB">
        <w:rPr>
          <w:w w:val="110"/>
        </w:rPr>
        <w:t>that</w:t>
      </w:r>
      <w:r w:rsidR="0006379C" w:rsidRPr="00CC2FFB">
        <w:rPr>
          <w:spacing w:val="-22"/>
          <w:w w:val="110"/>
        </w:rPr>
        <w:t xml:space="preserve"> </w:t>
      </w:r>
      <w:r w:rsidR="0006379C" w:rsidRPr="00CC2FFB">
        <w:rPr>
          <w:w w:val="110"/>
        </w:rPr>
        <w:t>t</w:t>
      </w:r>
      <w:r w:rsidR="0006379C" w:rsidRPr="00CC2FFB">
        <w:rPr>
          <w:spacing w:val="-18"/>
          <w:w w:val="110"/>
        </w:rPr>
        <w:t>h</w:t>
      </w:r>
      <w:r w:rsidR="0006379C" w:rsidRPr="00CC2FFB">
        <w:rPr>
          <w:w w:val="110"/>
        </w:rPr>
        <w:t>e</w:t>
      </w:r>
      <w:r w:rsidR="0006379C" w:rsidRPr="00CC2FFB">
        <w:rPr>
          <w:spacing w:val="-32"/>
          <w:w w:val="110"/>
        </w:rPr>
        <w:t xml:space="preserve"> </w:t>
      </w:r>
      <w:r w:rsidR="0006379C" w:rsidRPr="00CC2FFB">
        <w:rPr>
          <w:w w:val="110"/>
        </w:rPr>
        <w:t>Ap</w:t>
      </w:r>
      <w:r w:rsidR="0006379C" w:rsidRPr="00CC2FFB">
        <w:rPr>
          <w:spacing w:val="-12"/>
          <w:w w:val="110"/>
        </w:rPr>
        <w:t>p</w:t>
      </w:r>
      <w:r w:rsidR="0006379C" w:rsidRPr="00CC2FFB">
        <w:rPr>
          <w:spacing w:val="-29"/>
          <w:w w:val="110"/>
        </w:rPr>
        <w:t>l</w:t>
      </w:r>
      <w:r w:rsidR="0006379C" w:rsidRPr="00CC2FFB">
        <w:rPr>
          <w:spacing w:val="-21"/>
          <w:w w:val="110"/>
        </w:rPr>
        <w:t>i</w:t>
      </w:r>
      <w:r w:rsidR="0006379C" w:rsidRPr="00CC2FFB">
        <w:rPr>
          <w:w w:val="110"/>
        </w:rPr>
        <w:t>cant</w:t>
      </w:r>
      <w:r w:rsidR="0006379C" w:rsidRPr="00CC2FFB">
        <w:rPr>
          <w:spacing w:val="-20"/>
          <w:w w:val="110"/>
        </w:rPr>
        <w:t xml:space="preserve"> </w:t>
      </w:r>
      <w:r w:rsidR="0006379C" w:rsidRPr="00CC2FFB">
        <w:rPr>
          <w:w w:val="110"/>
        </w:rPr>
        <w:t>was</w:t>
      </w:r>
      <w:r w:rsidR="0006379C" w:rsidRPr="00CC2FFB">
        <w:rPr>
          <w:spacing w:val="-1"/>
          <w:w w:val="110"/>
        </w:rPr>
        <w:t xml:space="preserve"> </w:t>
      </w:r>
      <w:r w:rsidR="0006379C" w:rsidRPr="00CC2FFB">
        <w:rPr>
          <w:w w:val="110"/>
        </w:rPr>
        <w:t>requ</w:t>
      </w:r>
      <w:r w:rsidR="0006379C" w:rsidRPr="00CC2FFB">
        <w:rPr>
          <w:spacing w:val="-9"/>
          <w:w w:val="110"/>
        </w:rPr>
        <w:t>i</w:t>
      </w:r>
      <w:r w:rsidR="0006379C" w:rsidRPr="00CC2FFB">
        <w:rPr>
          <w:w w:val="110"/>
        </w:rPr>
        <w:t>red</w:t>
      </w:r>
      <w:r w:rsidR="0006379C" w:rsidRPr="00CC2FFB">
        <w:rPr>
          <w:spacing w:val="-41"/>
          <w:w w:val="110"/>
        </w:rPr>
        <w:t xml:space="preserve"> </w:t>
      </w:r>
      <w:r w:rsidR="0006379C" w:rsidRPr="00CC2FFB">
        <w:rPr>
          <w:w w:val="110"/>
        </w:rPr>
        <w:t>to</w:t>
      </w:r>
      <w:r w:rsidR="0006379C" w:rsidRPr="00CC2FFB">
        <w:rPr>
          <w:spacing w:val="-14"/>
          <w:w w:val="110"/>
        </w:rPr>
        <w:t xml:space="preserve"> </w:t>
      </w:r>
      <w:r w:rsidR="0006379C" w:rsidRPr="00CC2FFB">
        <w:rPr>
          <w:w w:val="110"/>
        </w:rPr>
        <w:t>u</w:t>
      </w:r>
      <w:r w:rsidR="0006379C" w:rsidRPr="00CC2FFB">
        <w:rPr>
          <w:spacing w:val="-27"/>
          <w:w w:val="110"/>
        </w:rPr>
        <w:t>n</w:t>
      </w:r>
      <w:r w:rsidR="0006379C" w:rsidRPr="00CC2FFB">
        <w:rPr>
          <w:spacing w:val="-24"/>
          <w:w w:val="110"/>
        </w:rPr>
        <w:t>d</w:t>
      </w:r>
      <w:r w:rsidR="0006379C" w:rsidRPr="00CC2FFB">
        <w:rPr>
          <w:w w:val="110"/>
        </w:rPr>
        <w:t>ertake</w:t>
      </w:r>
      <w:r w:rsidR="0006379C" w:rsidRPr="00CC2FFB">
        <w:rPr>
          <w:spacing w:val="-10"/>
          <w:w w:val="110"/>
        </w:rPr>
        <w:t xml:space="preserve"> </w:t>
      </w:r>
      <w:r w:rsidR="0006379C" w:rsidRPr="00CC2FFB">
        <w:rPr>
          <w:color w:val="080808"/>
          <w:w w:val="110"/>
        </w:rPr>
        <w:t>as</w:t>
      </w:r>
      <w:r w:rsidR="0006379C">
        <w:rPr>
          <w:color w:val="080808"/>
          <w:w w:val="110"/>
        </w:rPr>
        <w:t xml:space="preserve"> </w:t>
      </w:r>
      <w:r w:rsidR="0006379C">
        <w:rPr>
          <w:w w:val="105"/>
        </w:rPr>
        <w:t>part</w:t>
      </w:r>
      <w:r w:rsidR="0006379C">
        <w:rPr>
          <w:spacing w:val="-18"/>
          <w:w w:val="105"/>
        </w:rPr>
        <w:t xml:space="preserve"> </w:t>
      </w:r>
      <w:r w:rsidR="0006379C">
        <w:rPr>
          <w:w w:val="105"/>
        </w:rPr>
        <w:t>of</w:t>
      </w:r>
      <w:r w:rsidR="0006379C">
        <w:rPr>
          <w:spacing w:val="-9"/>
          <w:w w:val="105"/>
        </w:rPr>
        <w:t xml:space="preserve"> </w:t>
      </w:r>
      <w:r w:rsidR="0006379C">
        <w:rPr>
          <w:spacing w:val="-7"/>
          <w:w w:val="105"/>
        </w:rPr>
        <w:t>his</w:t>
      </w:r>
      <w:r w:rsidR="0006379C">
        <w:rPr>
          <w:spacing w:val="-16"/>
          <w:w w:val="105"/>
        </w:rPr>
        <w:t xml:space="preserve"> </w:t>
      </w:r>
      <w:r w:rsidR="0006379C">
        <w:rPr>
          <w:spacing w:val="-1"/>
          <w:w w:val="105"/>
        </w:rPr>
        <w:t>empl</w:t>
      </w:r>
      <w:r w:rsidR="0006379C">
        <w:rPr>
          <w:spacing w:val="-2"/>
          <w:w w:val="105"/>
        </w:rPr>
        <w:t>oyment</w:t>
      </w:r>
      <w:r w:rsidR="0006379C">
        <w:rPr>
          <w:spacing w:val="-7"/>
          <w:w w:val="105"/>
        </w:rPr>
        <w:t xml:space="preserve"> </w:t>
      </w:r>
      <w:r w:rsidR="0006379C">
        <w:rPr>
          <w:w w:val="105"/>
        </w:rPr>
        <w:t>at</w:t>
      </w:r>
      <w:r w:rsidR="0006379C">
        <w:rPr>
          <w:spacing w:val="-10"/>
          <w:w w:val="105"/>
        </w:rPr>
        <w:t xml:space="preserve"> </w:t>
      </w:r>
      <w:r w:rsidR="0006379C">
        <w:rPr>
          <w:w w:val="105"/>
        </w:rPr>
        <w:t>Budget</w:t>
      </w:r>
      <w:r w:rsidR="0006379C">
        <w:rPr>
          <w:spacing w:val="-11"/>
          <w:w w:val="105"/>
        </w:rPr>
        <w:t xml:space="preserve"> </w:t>
      </w:r>
      <w:r w:rsidR="0006379C">
        <w:rPr>
          <w:w w:val="105"/>
        </w:rPr>
        <w:t>Petrol,</w:t>
      </w:r>
      <w:r w:rsidR="0006379C">
        <w:rPr>
          <w:spacing w:val="-30"/>
          <w:w w:val="105"/>
        </w:rPr>
        <w:t xml:space="preserve"> </w:t>
      </w:r>
      <w:r w:rsidR="0006379C">
        <w:rPr>
          <w:w w:val="105"/>
        </w:rPr>
        <w:t>which</w:t>
      </w:r>
      <w:r w:rsidR="0006379C">
        <w:rPr>
          <w:spacing w:val="-22"/>
          <w:w w:val="105"/>
        </w:rPr>
        <w:t xml:space="preserve"> </w:t>
      </w:r>
      <w:r w:rsidR="0006379C">
        <w:rPr>
          <w:w w:val="105"/>
        </w:rPr>
        <w:t>without</w:t>
      </w:r>
      <w:r w:rsidR="0006379C">
        <w:rPr>
          <w:spacing w:val="-4"/>
          <w:w w:val="105"/>
        </w:rPr>
        <w:t xml:space="preserve"> </w:t>
      </w:r>
      <w:r w:rsidR="0006379C">
        <w:rPr>
          <w:spacing w:val="1"/>
          <w:w w:val="105"/>
        </w:rPr>
        <w:t>quoting</w:t>
      </w:r>
      <w:r w:rsidR="0006379C">
        <w:rPr>
          <w:spacing w:val="-24"/>
          <w:w w:val="105"/>
        </w:rPr>
        <w:t xml:space="preserve"> </w:t>
      </w:r>
      <w:r w:rsidR="0006379C">
        <w:rPr>
          <w:w w:val="105"/>
        </w:rPr>
        <w:t>exhaustively</w:t>
      </w:r>
      <w:r w:rsidR="0006379C">
        <w:rPr>
          <w:spacing w:val="-9"/>
          <w:w w:val="105"/>
        </w:rPr>
        <w:t xml:space="preserve"> </w:t>
      </w:r>
      <w:r w:rsidR="0006379C">
        <w:rPr>
          <w:w w:val="105"/>
        </w:rPr>
        <w:t>from</w:t>
      </w:r>
      <w:r w:rsidR="0006379C">
        <w:rPr>
          <w:spacing w:val="26"/>
          <w:w w:val="105"/>
        </w:rPr>
        <w:t xml:space="preserve"> </w:t>
      </w:r>
      <w:r w:rsidR="0006379C">
        <w:rPr>
          <w:w w:val="105"/>
        </w:rPr>
        <w:t>the</w:t>
      </w:r>
      <w:r w:rsidR="0006379C">
        <w:rPr>
          <w:spacing w:val="32"/>
          <w:w w:val="105"/>
        </w:rPr>
        <w:t xml:space="preserve"> </w:t>
      </w:r>
      <w:r w:rsidR="0006379C">
        <w:rPr>
          <w:spacing w:val="-27"/>
          <w:w w:val="105"/>
        </w:rPr>
        <w:t>l</w:t>
      </w:r>
      <w:r w:rsidR="0006379C">
        <w:rPr>
          <w:spacing w:val="-20"/>
          <w:w w:val="105"/>
        </w:rPr>
        <w:t>i</w:t>
      </w:r>
      <w:r w:rsidR="0006379C">
        <w:rPr>
          <w:w w:val="105"/>
        </w:rPr>
        <w:t>st</w:t>
      </w:r>
      <w:r w:rsidR="0006379C">
        <w:rPr>
          <w:spacing w:val="23"/>
          <w:w w:val="105"/>
        </w:rPr>
        <w:t xml:space="preserve"> </w:t>
      </w:r>
      <w:r w:rsidR="0006379C">
        <w:rPr>
          <w:color w:val="414141"/>
          <w:spacing w:val="-27"/>
          <w:w w:val="105"/>
        </w:rPr>
        <w:t>i</w:t>
      </w:r>
      <w:r w:rsidR="0006379C">
        <w:rPr>
          <w:color w:val="414141"/>
          <w:w w:val="105"/>
        </w:rPr>
        <w:t>nc</w:t>
      </w:r>
      <w:r w:rsidR="0006379C">
        <w:rPr>
          <w:color w:val="414141"/>
          <w:spacing w:val="-11"/>
          <w:w w:val="105"/>
        </w:rPr>
        <w:t>l</w:t>
      </w:r>
      <w:r w:rsidR="0006379C">
        <w:rPr>
          <w:color w:val="414141"/>
          <w:spacing w:val="-23"/>
          <w:w w:val="105"/>
        </w:rPr>
        <w:t>u</w:t>
      </w:r>
      <w:r w:rsidR="0006379C">
        <w:rPr>
          <w:w w:val="105"/>
        </w:rPr>
        <w:t>de:</w:t>
      </w:r>
    </w:p>
    <w:p w:rsidR="0006379C" w:rsidRPr="00CC2FFB" w:rsidRDefault="003E5C9C" w:rsidP="0001075C">
      <w:pPr>
        <w:pStyle w:val="NumberedQuote2"/>
        <w:numPr>
          <w:ilvl w:val="0"/>
          <w:numId w:val="0"/>
        </w:numPr>
        <w:ind w:left="2127" w:hanging="851"/>
        <w:rPr>
          <w:color w:val="000000"/>
        </w:rPr>
      </w:pPr>
      <w:r>
        <w:rPr>
          <w:w w:val="105"/>
        </w:rPr>
        <w:t>5.4.1</w:t>
      </w:r>
      <w:r>
        <w:rPr>
          <w:w w:val="105"/>
        </w:rPr>
        <w:tab/>
      </w:r>
      <w:r w:rsidR="0006379C" w:rsidRPr="00CC2FFB">
        <w:rPr>
          <w:w w:val="105"/>
        </w:rPr>
        <w:t>rece</w:t>
      </w:r>
      <w:r w:rsidR="0006379C" w:rsidRPr="00CC2FFB">
        <w:rPr>
          <w:spacing w:val="-14"/>
          <w:w w:val="105"/>
        </w:rPr>
        <w:t>i</w:t>
      </w:r>
      <w:r w:rsidR="0006379C" w:rsidRPr="00CC2FFB">
        <w:rPr>
          <w:w w:val="105"/>
        </w:rPr>
        <w:t>v</w:t>
      </w:r>
      <w:r w:rsidR="0006379C" w:rsidRPr="00CC2FFB">
        <w:rPr>
          <w:spacing w:val="-1"/>
          <w:w w:val="105"/>
        </w:rPr>
        <w:t>i</w:t>
      </w:r>
      <w:r w:rsidR="0006379C" w:rsidRPr="00CC2FFB">
        <w:rPr>
          <w:w w:val="105"/>
        </w:rPr>
        <w:t>ng/</w:t>
      </w:r>
      <w:r w:rsidR="0006379C" w:rsidRPr="00CC2FFB">
        <w:rPr>
          <w:spacing w:val="-26"/>
          <w:w w:val="105"/>
        </w:rPr>
        <w:t>l</w:t>
      </w:r>
      <w:r w:rsidR="0006379C" w:rsidRPr="00CC2FFB">
        <w:rPr>
          <w:w w:val="105"/>
        </w:rPr>
        <w:t>oad</w:t>
      </w:r>
      <w:r w:rsidR="0006379C" w:rsidRPr="00CC2FFB">
        <w:rPr>
          <w:spacing w:val="1"/>
          <w:w w:val="105"/>
        </w:rPr>
        <w:t>i</w:t>
      </w:r>
      <w:r w:rsidR="0006379C" w:rsidRPr="00CC2FFB">
        <w:rPr>
          <w:spacing w:val="-29"/>
          <w:w w:val="105"/>
        </w:rPr>
        <w:t>n</w:t>
      </w:r>
      <w:r w:rsidR="0006379C" w:rsidRPr="00CC2FFB">
        <w:rPr>
          <w:w w:val="105"/>
        </w:rPr>
        <w:t>g</w:t>
      </w:r>
      <w:r>
        <w:rPr>
          <w:w w:val="105"/>
        </w:rPr>
        <w:t>/</w:t>
      </w:r>
      <w:r w:rsidR="0006379C" w:rsidRPr="00CC2FFB">
        <w:rPr>
          <w:w w:val="105"/>
        </w:rPr>
        <w:t>un</w:t>
      </w:r>
      <w:r w:rsidR="0006379C" w:rsidRPr="00CC2FFB">
        <w:rPr>
          <w:spacing w:val="-12"/>
          <w:w w:val="105"/>
        </w:rPr>
        <w:t>l</w:t>
      </w:r>
      <w:r w:rsidR="0006379C" w:rsidRPr="00CC2FFB">
        <w:rPr>
          <w:w w:val="105"/>
        </w:rPr>
        <w:t>oad</w:t>
      </w:r>
      <w:r w:rsidR="0006379C" w:rsidRPr="00CC2FFB">
        <w:rPr>
          <w:spacing w:val="-3"/>
          <w:w w:val="105"/>
        </w:rPr>
        <w:t>i</w:t>
      </w:r>
      <w:r w:rsidR="0006379C" w:rsidRPr="00CC2FFB">
        <w:rPr>
          <w:w w:val="105"/>
        </w:rPr>
        <w:t>ng stock</w:t>
      </w:r>
      <w:r w:rsidR="0006379C" w:rsidRPr="00CC2FFB">
        <w:rPr>
          <w:spacing w:val="16"/>
          <w:w w:val="105"/>
        </w:rPr>
        <w:t xml:space="preserve"> </w:t>
      </w:r>
      <w:r w:rsidR="0006379C" w:rsidRPr="00CC2FFB">
        <w:rPr>
          <w:w w:val="105"/>
        </w:rPr>
        <w:t>of</w:t>
      </w:r>
      <w:r w:rsidR="0006379C" w:rsidRPr="00CC2FFB">
        <w:rPr>
          <w:spacing w:val="-7"/>
          <w:w w:val="105"/>
        </w:rPr>
        <w:t xml:space="preserve"> </w:t>
      </w:r>
      <w:r w:rsidR="0006379C" w:rsidRPr="00CC2FFB">
        <w:rPr>
          <w:w w:val="105"/>
        </w:rPr>
        <w:t>va</w:t>
      </w:r>
      <w:r w:rsidR="0006379C" w:rsidRPr="00CC2FFB">
        <w:rPr>
          <w:spacing w:val="4"/>
          <w:w w:val="105"/>
        </w:rPr>
        <w:t>r</w:t>
      </w:r>
      <w:r w:rsidR="0006379C" w:rsidRPr="00CC2FFB">
        <w:rPr>
          <w:color w:val="414141"/>
          <w:spacing w:val="-20"/>
          <w:w w:val="105"/>
        </w:rPr>
        <w:t>i</w:t>
      </w:r>
      <w:r w:rsidR="0006379C" w:rsidRPr="00CC2FFB">
        <w:rPr>
          <w:w w:val="105"/>
        </w:rPr>
        <w:t>ous</w:t>
      </w:r>
      <w:r w:rsidR="0006379C" w:rsidRPr="00CC2FFB">
        <w:rPr>
          <w:spacing w:val="-6"/>
          <w:w w:val="105"/>
        </w:rPr>
        <w:t xml:space="preserve"> </w:t>
      </w:r>
      <w:r w:rsidR="0006379C" w:rsidRPr="00CC2FFB">
        <w:rPr>
          <w:w w:val="105"/>
        </w:rPr>
        <w:t>we</w:t>
      </w:r>
      <w:r w:rsidR="0006379C" w:rsidRPr="00CC2FFB">
        <w:rPr>
          <w:spacing w:val="4"/>
          <w:w w:val="105"/>
        </w:rPr>
        <w:t>i</w:t>
      </w:r>
      <w:r w:rsidR="0006379C" w:rsidRPr="00CC2FFB">
        <w:rPr>
          <w:w w:val="105"/>
        </w:rPr>
        <w:t>ghts</w:t>
      </w:r>
      <w:r w:rsidR="0006379C" w:rsidRPr="00CC2FFB">
        <w:rPr>
          <w:spacing w:val="4"/>
          <w:w w:val="105"/>
        </w:rPr>
        <w:t xml:space="preserve"> </w:t>
      </w:r>
      <w:r w:rsidR="0006379C" w:rsidRPr="00CC2FFB">
        <w:rPr>
          <w:w w:val="105"/>
        </w:rPr>
        <w:t>var</w:t>
      </w:r>
      <w:r w:rsidR="0006379C" w:rsidRPr="00CC2FFB">
        <w:rPr>
          <w:spacing w:val="9"/>
          <w:w w:val="105"/>
        </w:rPr>
        <w:t>y</w:t>
      </w:r>
      <w:r w:rsidR="0006379C" w:rsidRPr="00CC2FFB">
        <w:rPr>
          <w:color w:val="414141"/>
          <w:spacing w:val="-22"/>
          <w:w w:val="105"/>
        </w:rPr>
        <w:t>i</w:t>
      </w:r>
      <w:r w:rsidR="0006379C" w:rsidRPr="00CC2FFB">
        <w:rPr>
          <w:w w:val="105"/>
        </w:rPr>
        <w:t>ng</w:t>
      </w:r>
      <w:r w:rsidR="0006379C" w:rsidRPr="00CC2FFB">
        <w:rPr>
          <w:spacing w:val="-18"/>
          <w:w w:val="105"/>
        </w:rPr>
        <w:t xml:space="preserve"> </w:t>
      </w:r>
      <w:r w:rsidR="0006379C" w:rsidRPr="00CC2FFB">
        <w:rPr>
          <w:w w:val="105"/>
        </w:rPr>
        <w:t xml:space="preserve">from </w:t>
      </w:r>
      <w:r w:rsidR="0006379C" w:rsidRPr="00CC2FFB">
        <w:rPr>
          <w:spacing w:val="-32"/>
          <w:w w:val="105"/>
        </w:rPr>
        <w:t>1</w:t>
      </w:r>
      <w:r>
        <w:rPr>
          <w:w w:val="105"/>
        </w:rPr>
        <w:t>0</w:t>
      </w:r>
      <w:r w:rsidR="0006379C" w:rsidRPr="00CC2FFB">
        <w:rPr>
          <w:w w:val="105"/>
        </w:rPr>
        <w:t>kg</w:t>
      </w:r>
      <w:r w:rsidR="0006379C" w:rsidRPr="00CC2FFB">
        <w:rPr>
          <w:spacing w:val="-15"/>
          <w:w w:val="105"/>
        </w:rPr>
        <w:t xml:space="preserve"> </w:t>
      </w:r>
      <w:r w:rsidR="0006379C" w:rsidRPr="00CC2FFB">
        <w:rPr>
          <w:w w:val="105"/>
        </w:rPr>
        <w:t>to</w:t>
      </w:r>
      <w:r w:rsidR="0006379C" w:rsidRPr="00CC2FFB">
        <w:rPr>
          <w:spacing w:val="4"/>
          <w:w w:val="105"/>
        </w:rPr>
        <w:t xml:space="preserve"> </w:t>
      </w:r>
      <w:r w:rsidR="0006379C" w:rsidRPr="00CC2FFB">
        <w:rPr>
          <w:spacing w:val="-35"/>
          <w:w w:val="105"/>
        </w:rPr>
        <w:t>1</w:t>
      </w:r>
      <w:r w:rsidR="0006379C" w:rsidRPr="00CC2FFB">
        <w:rPr>
          <w:w w:val="105"/>
        </w:rPr>
        <w:t>5k</w:t>
      </w:r>
      <w:r w:rsidR="0006379C" w:rsidRPr="00CC2FFB">
        <w:rPr>
          <w:spacing w:val="5"/>
          <w:w w:val="105"/>
        </w:rPr>
        <w:t>g</w:t>
      </w:r>
      <w:r w:rsidR="0006379C" w:rsidRPr="00CC2FFB">
        <w:rPr>
          <w:color w:val="414141"/>
          <w:w w:val="105"/>
        </w:rPr>
        <w:t>;</w:t>
      </w:r>
    </w:p>
    <w:p w:rsidR="003E5C9C" w:rsidRDefault="003E5C9C" w:rsidP="0001075C">
      <w:pPr>
        <w:pStyle w:val="Quote2"/>
        <w:rPr>
          <w:spacing w:val="28"/>
          <w:w w:val="101"/>
        </w:rPr>
      </w:pPr>
      <w:r>
        <w:rPr>
          <w:spacing w:val="1"/>
          <w:w w:val="105"/>
        </w:rPr>
        <w:t>5.4.2</w:t>
      </w:r>
      <w:r>
        <w:rPr>
          <w:spacing w:val="1"/>
          <w:w w:val="105"/>
        </w:rPr>
        <w:tab/>
      </w:r>
      <w:proofErr w:type="gramStart"/>
      <w:r w:rsidR="0006379C" w:rsidRPr="00CC2FFB">
        <w:rPr>
          <w:spacing w:val="1"/>
          <w:w w:val="105"/>
        </w:rPr>
        <w:t>standing</w:t>
      </w:r>
      <w:proofErr w:type="gramEnd"/>
      <w:r w:rsidR="0006379C" w:rsidRPr="00CC2FFB">
        <w:rPr>
          <w:spacing w:val="-13"/>
          <w:w w:val="105"/>
        </w:rPr>
        <w:t xml:space="preserve"> </w:t>
      </w:r>
      <w:r w:rsidR="0006379C" w:rsidRPr="00CC2FFB">
        <w:rPr>
          <w:w w:val="105"/>
        </w:rPr>
        <w:t>and</w:t>
      </w:r>
      <w:r w:rsidR="0006379C" w:rsidRPr="00CC2FFB">
        <w:rPr>
          <w:spacing w:val="-13"/>
          <w:w w:val="105"/>
        </w:rPr>
        <w:t xml:space="preserve"> </w:t>
      </w:r>
      <w:r w:rsidR="0006379C" w:rsidRPr="00CC2FFB">
        <w:rPr>
          <w:w w:val="105"/>
        </w:rPr>
        <w:t>operating</w:t>
      </w:r>
      <w:r w:rsidR="0006379C" w:rsidRPr="00CC2FFB">
        <w:rPr>
          <w:spacing w:val="-26"/>
          <w:w w:val="105"/>
        </w:rPr>
        <w:t xml:space="preserve"> </w:t>
      </w:r>
      <w:r w:rsidR="0006379C" w:rsidRPr="00CC2FFB">
        <w:rPr>
          <w:w w:val="105"/>
        </w:rPr>
        <w:t>the</w:t>
      </w:r>
      <w:r w:rsidR="0006379C" w:rsidRPr="00CC2FFB">
        <w:rPr>
          <w:spacing w:val="-10"/>
          <w:w w:val="105"/>
        </w:rPr>
        <w:t xml:space="preserve"> </w:t>
      </w:r>
      <w:r w:rsidR="0006379C" w:rsidRPr="00CC2FFB">
        <w:rPr>
          <w:spacing w:val="-1"/>
          <w:w w:val="105"/>
        </w:rPr>
        <w:t>cashier</w:t>
      </w:r>
      <w:r w:rsidR="0006379C" w:rsidRPr="00CC2FFB">
        <w:rPr>
          <w:spacing w:val="-10"/>
          <w:w w:val="105"/>
        </w:rPr>
        <w:t xml:space="preserve"> </w:t>
      </w:r>
      <w:r w:rsidR="0006379C" w:rsidRPr="00CC2FFB">
        <w:rPr>
          <w:w w:val="105"/>
        </w:rPr>
        <w:t>for</w:t>
      </w:r>
      <w:r w:rsidR="0006379C" w:rsidRPr="00CC2FFB">
        <w:rPr>
          <w:spacing w:val="-5"/>
          <w:w w:val="105"/>
        </w:rPr>
        <w:t xml:space="preserve"> </w:t>
      </w:r>
      <w:r w:rsidR="0006379C" w:rsidRPr="00CC2FFB">
        <w:rPr>
          <w:w w:val="105"/>
        </w:rPr>
        <w:t>5</w:t>
      </w:r>
      <w:r w:rsidR="0006379C" w:rsidRPr="00CC2FFB">
        <w:rPr>
          <w:spacing w:val="-12"/>
          <w:w w:val="105"/>
        </w:rPr>
        <w:t xml:space="preserve"> </w:t>
      </w:r>
      <w:proofErr w:type="spellStart"/>
      <w:r w:rsidR="0006379C" w:rsidRPr="00CC2FFB">
        <w:rPr>
          <w:w w:val="105"/>
        </w:rPr>
        <w:t>hrs</w:t>
      </w:r>
      <w:proofErr w:type="spellEnd"/>
      <w:r w:rsidR="0006379C" w:rsidRPr="00CC2FFB">
        <w:rPr>
          <w:spacing w:val="-20"/>
          <w:w w:val="105"/>
        </w:rPr>
        <w:t xml:space="preserve"> </w:t>
      </w:r>
      <w:r w:rsidR="0006379C" w:rsidRPr="00CC2FFB">
        <w:rPr>
          <w:w w:val="105"/>
        </w:rPr>
        <w:t>to</w:t>
      </w:r>
      <w:r w:rsidR="0006379C" w:rsidRPr="00CC2FFB">
        <w:rPr>
          <w:spacing w:val="-10"/>
          <w:w w:val="105"/>
        </w:rPr>
        <w:t xml:space="preserve"> </w:t>
      </w:r>
      <w:r w:rsidR="0006379C" w:rsidRPr="00CC2FFB">
        <w:rPr>
          <w:w w:val="105"/>
        </w:rPr>
        <w:t>6</w:t>
      </w:r>
      <w:r w:rsidR="0006379C" w:rsidRPr="00CC2FFB">
        <w:rPr>
          <w:spacing w:val="-5"/>
          <w:w w:val="105"/>
        </w:rPr>
        <w:t xml:space="preserve"> </w:t>
      </w:r>
      <w:proofErr w:type="spellStart"/>
      <w:r w:rsidR="0006379C" w:rsidRPr="00CC2FFB">
        <w:rPr>
          <w:w w:val="105"/>
        </w:rPr>
        <w:t>hrs</w:t>
      </w:r>
      <w:proofErr w:type="spellEnd"/>
      <w:r w:rsidR="0006379C" w:rsidRPr="00CC2FFB">
        <w:rPr>
          <w:spacing w:val="-4"/>
          <w:w w:val="105"/>
        </w:rPr>
        <w:t xml:space="preserve"> </w:t>
      </w:r>
      <w:r w:rsidR="0006379C" w:rsidRPr="00CC2FFB">
        <w:rPr>
          <w:w w:val="105"/>
        </w:rPr>
        <w:t>a</w:t>
      </w:r>
      <w:r w:rsidR="0006379C" w:rsidRPr="00CC2FFB">
        <w:rPr>
          <w:spacing w:val="-17"/>
          <w:w w:val="105"/>
        </w:rPr>
        <w:t xml:space="preserve"> </w:t>
      </w:r>
      <w:r w:rsidR="0006379C" w:rsidRPr="00CC2FFB">
        <w:rPr>
          <w:w w:val="105"/>
        </w:rPr>
        <w:t>day;</w:t>
      </w:r>
    </w:p>
    <w:p w:rsidR="0006379C" w:rsidRPr="00CC2FFB" w:rsidRDefault="0006379C" w:rsidP="0001075C">
      <w:pPr>
        <w:pStyle w:val="Quote2"/>
        <w:rPr>
          <w:color w:val="000000"/>
        </w:rPr>
      </w:pPr>
      <w:r w:rsidRPr="00CC2FFB">
        <w:rPr>
          <w:spacing w:val="15"/>
          <w:w w:val="105"/>
        </w:rPr>
        <w:t>5</w:t>
      </w:r>
      <w:r w:rsidRPr="00CC2FFB">
        <w:rPr>
          <w:color w:val="545454"/>
          <w:spacing w:val="-29"/>
          <w:w w:val="105"/>
        </w:rPr>
        <w:t>.</w:t>
      </w:r>
      <w:r w:rsidRPr="00CC2FFB">
        <w:rPr>
          <w:spacing w:val="1"/>
          <w:w w:val="105"/>
        </w:rPr>
        <w:t>4</w:t>
      </w:r>
      <w:r w:rsidRPr="00CC2FFB">
        <w:rPr>
          <w:color w:val="545454"/>
          <w:spacing w:val="-17"/>
          <w:w w:val="105"/>
        </w:rPr>
        <w:t>.</w:t>
      </w:r>
      <w:r w:rsidRPr="00CC2FFB">
        <w:rPr>
          <w:spacing w:val="-5"/>
          <w:w w:val="105"/>
        </w:rPr>
        <w:t>3</w:t>
      </w:r>
      <w:r w:rsidRPr="00CC2FFB">
        <w:rPr>
          <w:color w:val="545454"/>
          <w:w w:val="105"/>
        </w:rPr>
        <w:t>.</w:t>
      </w:r>
      <w:r w:rsidRPr="00CC2FFB">
        <w:rPr>
          <w:color w:val="545454"/>
          <w:w w:val="105"/>
        </w:rPr>
        <w:tab/>
      </w:r>
      <w:proofErr w:type="gramStart"/>
      <w:r w:rsidRPr="00CC2FFB">
        <w:rPr>
          <w:w w:val="105"/>
        </w:rPr>
        <w:t>c</w:t>
      </w:r>
      <w:r w:rsidRPr="00CC2FFB">
        <w:rPr>
          <w:spacing w:val="-16"/>
          <w:w w:val="105"/>
        </w:rPr>
        <w:t>l</w:t>
      </w:r>
      <w:r w:rsidRPr="00CC2FFB">
        <w:rPr>
          <w:w w:val="105"/>
        </w:rPr>
        <w:t>ean</w:t>
      </w:r>
      <w:r w:rsidRPr="00CC2FFB">
        <w:rPr>
          <w:spacing w:val="-3"/>
          <w:w w:val="105"/>
        </w:rPr>
        <w:t>i</w:t>
      </w:r>
      <w:r w:rsidRPr="00CC2FFB">
        <w:rPr>
          <w:spacing w:val="-29"/>
          <w:w w:val="105"/>
        </w:rPr>
        <w:t>n</w:t>
      </w:r>
      <w:r w:rsidRPr="00CC2FFB">
        <w:rPr>
          <w:w w:val="105"/>
        </w:rPr>
        <w:t>g</w:t>
      </w:r>
      <w:proofErr w:type="gramEnd"/>
      <w:r w:rsidRPr="00CC2FFB">
        <w:rPr>
          <w:spacing w:val="4"/>
          <w:w w:val="105"/>
        </w:rPr>
        <w:t xml:space="preserve"> </w:t>
      </w:r>
      <w:r w:rsidRPr="00CC2FFB">
        <w:rPr>
          <w:w w:val="105"/>
        </w:rPr>
        <w:t>d</w:t>
      </w:r>
      <w:r w:rsidRPr="00CC2FFB">
        <w:rPr>
          <w:spacing w:val="-20"/>
          <w:w w:val="105"/>
        </w:rPr>
        <w:t>u</w:t>
      </w:r>
      <w:r w:rsidRPr="00CC2FFB">
        <w:rPr>
          <w:w w:val="105"/>
        </w:rPr>
        <w:t>t</w:t>
      </w:r>
      <w:r w:rsidRPr="00CC2FFB">
        <w:rPr>
          <w:spacing w:val="-5"/>
          <w:w w:val="105"/>
        </w:rPr>
        <w:t>i</w:t>
      </w:r>
      <w:r w:rsidRPr="00CC2FFB">
        <w:rPr>
          <w:w w:val="105"/>
        </w:rPr>
        <w:t>es</w:t>
      </w:r>
      <w:r w:rsidRPr="00CC2FFB">
        <w:rPr>
          <w:spacing w:val="20"/>
          <w:w w:val="105"/>
        </w:rPr>
        <w:t xml:space="preserve"> </w:t>
      </w:r>
      <w:r w:rsidRPr="00CC2FFB">
        <w:rPr>
          <w:w w:val="105"/>
        </w:rPr>
        <w:t>for</w:t>
      </w:r>
      <w:r w:rsidRPr="00CC2FFB">
        <w:rPr>
          <w:spacing w:val="3"/>
          <w:w w:val="105"/>
        </w:rPr>
        <w:t xml:space="preserve"> </w:t>
      </w:r>
      <w:r w:rsidRPr="00CC2FFB">
        <w:rPr>
          <w:w w:val="105"/>
        </w:rPr>
        <w:t>the</w:t>
      </w:r>
      <w:r w:rsidRPr="00CC2FFB">
        <w:rPr>
          <w:spacing w:val="27"/>
          <w:w w:val="105"/>
        </w:rPr>
        <w:t xml:space="preserve"> </w:t>
      </w:r>
      <w:r w:rsidRPr="00CC2FFB">
        <w:rPr>
          <w:spacing w:val="-16"/>
          <w:w w:val="105"/>
        </w:rPr>
        <w:t>e</w:t>
      </w:r>
      <w:r w:rsidRPr="00CC2FFB">
        <w:rPr>
          <w:spacing w:val="-29"/>
          <w:w w:val="105"/>
        </w:rPr>
        <w:t>n</w:t>
      </w:r>
      <w:r w:rsidRPr="00CC2FFB">
        <w:rPr>
          <w:w w:val="105"/>
        </w:rPr>
        <w:t>tire</w:t>
      </w:r>
      <w:r w:rsidRPr="00CC2FFB">
        <w:rPr>
          <w:spacing w:val="27"/>
          <w:w w:val="105"/>
        </w:rPr>
        <w:t xml:space="preserve"> </w:t>
      </w:r>
      <w:r w:rsidRPr="00CC2FFB">
        <w:rPr>
          <w:w w:val="105"/>
        </w:rPr>
        <w:t>serv</w:t>
      </w:r>
      <w:r w:rsidRPr="00CC2FFB">
        <w:rPr>
          <w:spacing w:val="-6"/>
          <w:w w:val="105"/>
        </w:rPr>
        <w:t>i</w:t>
      </w:r>
      <w:r w:rsidRPr="00CC2FFB">
        <w:rPr>
          <w:w w:val="105"/>
        </w:rPr>
        <w:t>ce</w:t>
      </w:r>
      <w:r w:rsidRPr="00CC2FFB">
        <w:rPr>
          <w:spacing w:val="17"/>
          <w:w w:val="105"/>
        </w:rPr>
        <w:t xml:space="preserve"> </w:t>
      </w:r>
      <w:r w:rsidRPr="00CC2FFB">
        <w:rPr>
          <w:w w:val="105"/>
        </w:rPr>
        <w:t>stat</w:t>
      </w:r>
      <w:r w:rsidRPr="00CC2FFB">
        <w:rPr>
          <w:spacing w:val="-1"/>
          <w:w w:val="105"/>
        </w:rPr>
        <w:t>i</w:t>
      </w:r>
      <w:r w:rsidRPr="00CC2FFB">
        <w:rPr>
          <w:w w:val="105"/>
        </w:rPr>
        <w:t>o</w:t>
      </w:r>
      <w:r w:rsidRPr="00CC2FFB">
        <w:rPr>
          <w:spacing w:val="-5"/>
          <w:w w:val="105"/>
        </w:rPr>
        <w:t>n</w:t>
      </w:r>
      <w:r w:rsidRPr="00CC2FFB">
        <w:rPr>
          <w:color w:val="545454"/>
          <w:w w:val="105"/>
        </w:rPr>
        <w:t>.</w:t>
      </w:r>
    </w:p>
    <w:p w:rsidR="0006379C" w:rsidRPr="00CC2FFB" w:rsidRDefault="003E5C9C" w:rsidP="0001075C">
      <w:pPr>
        <w:pStyle w:val="Quote"/>
        <w:ind w:left="1418" w:hanging="709"/>
        <w:rPr>
          <w:color w:val="000000"/>
        </w:rPr>
      </w:pPr>
      <w:r>
        <w:rPr>
          <w:w w:val="110"/>
        </w:rPr>
        <w:t>5.5</w:t>
      </w:r>
      <w:r>
        <w:rPr>
          <w:w w:val="110"/>
        </w:rPr>
        <w:tab/>
      </w:r>
      <w:r w:rsidR="0006379C" w:rsidRPr="00CC2FFB">
        <w:rPr>
          <w:w w:val="110"/>
        </w:rPr>
        <w:t>We</w:t>
      </w:r>
      <w:r w:rsidR="0006379C" w:rsidRPr="00CC2FFB">
        <w:rPr>
          <w:spacing w:val="-40"/>
          <w:w w:val="110"/>
        </w:rPr>
        <w:t xml:space="preserve"> </w:t>
      </w:r>
      <w:r w:rsidR="0006379C" w:rsidRPr="00CC2FFB">
        <w:rPr>
          <w:w w:val="110"/>
        </w:rPr>
        <w:t>subm</w:t>
      </w:r>
      <w:r w:rsidR="0006379C" w:rsidRPr="00CC2FFB">
        <w:rPr>
          <w:spacing w:val="-5"/>
          <w:w w:val="110"/>
        </w:rPr>
        <w:t>i</w:t>
      </w:r>
      <w:r w:rsidR="0006379C" w:rsidRPr="00CC2FFB">
        <w:rPr>
          <w:w w:val="110"/>
        </w:rPr>
        <w:t>t</w:t>
      </w:r>
      <w:r w:rsidR="0006379C" w:rsidRPr="00CC2FFB">
        <w:rPr>
          <w:spacing w:val="-42"/>
          <w:w w:val="110"/>
        </w:rPr>
        <w:t xml:space="preserve"> </w:t>
      </w:r>
      <w:r w:rsidR="0006379C" w:rsidRPr="00CC2FFB">
        <w:rPr>
          <w:w w:val="110"/>
        </w:rPr>
        <w:t>that</w:t>
      </w:r>
      <w:r w:rsidR="0006379C" w:rsidRPr="00CC2FFB">
        <w:rPr>
          <w:spacing w:val="-40"/>
          <w:w w:val="110"/>
        </w:rPr>
        <w:t xml:space="preserve"> </w:t>
      </w:r>
      <w:r w:rsidR="0006379C" w:rsidRPr="00CC2FFB">
        <w:rPr>
          <w:w w:val="110"/>
        </w:rPr>
        <w:t>the</w:t>
      </w:r>
      <w:r w:rsidR="0006379C" w:rsidRPr="00CC2FFB">
        <w:rPr>
          <w:spacing w:val="-43"/>
          <w:w w:val="110"/>
        </w:rPr>
        <w:t xml:space="preserve"> </w:t>
      </w:r>
      <w:r w:rsidR="0006379C" w:rsidRPr="00CC2FFB">
        <w:rPr>
          <w:w w:val="110"/>
        </w:rPr>
        <w:t>App</w:t>
      </w:r>
      <w:r w:rsidR="0006379C" w:rsidRPr="00CC2FFB">
        <w:rPr>
          <w:spacing w:val="9"/>
          <w:w w:val="110"/>
        </w:rPr>
        <w:t>l</w:t>
      </w:r>
      <w:r w:rsidR="0006379C" w:rsidRPr="00CC2FFB">
        <w:rPr>
          <w:spacing w:val="-21"/>
          <w:w w:val="110"/>
        </w:rPr>
        <w:t>i</w:t>
      </w:r>
      <w:r w:rsidR="0006379C" w:rsidRPr="00CC2FFB">
        <w:rPr>
          <w:w w:val="110"/>
        </w:rPr>
        <w:t>ca</w:t>
      </w:r>
      <w:r w:rsidR="0006379C" w:rsidRPr="00CC2FFB">
        <w:rPr>
          <w:spacing w:val="-18"/>
          <w:w w:val="110"/>
        </w:rPr>
        <w:t>n</w:t>
      </w:r>
      <w:r w:rsidR="0006379C" w:rsidRPr="00CC2FFB">
        <w:rPr>
          <w:w w:val="110"/>
        </w:rPr>
        <w:t>ts</w:t>
      </w:r>
      <w:r>
        <w:rPr>
          <w:w w:val="110"/>
        </w:rPr>
        <w:t xml:space="preserve"> </w:t>
      </w:r>
      <w:r w:rsidRPr="0001075C">
        <w:rPr>
          <w:i w:val="0"/>
          <w:w w:val="110"/>
        </w:rPr>
        <w:t>[sic]</w:t>
      </w:r>
      <w:r>
        <w:rPr>
          <w:spacing w:val="-41"/>
          <w:w w:val="110"/>
        </w:rPr>
        <w:t xml:space="preserve"> </w:t>
      </w:r>
      <w:r w:rsidR="0006379C" w:rsidRPr="00CC2FFB">
        <w:rPr>
          <w:w w:val="110"/>
        </w:rPr>
        <w:t>emp</w:t>
      </w:r>
      <w:r w:rsidR="0006379C" w:rsidRPr="00CC2FFB">
        <w:rPr>
          <w:spacing w:val="-3"/>
          <w:w w:val="110"/>
        </w:rPr>
        <w:t>l</w:t>
      </w:r>
      <w:r w:rsidR="0006379C" w:rsidRPr="00CC2FFB">
        <w:rPr>
          <w:w w:val="110"/>
        </w:rPr>
        <w:t>oyme</w:t>
      </w:r>
      <w:r w:rsidR="0006379C" w:rsidRPr="00CC2FFB">
        <w:rPr>
          <w:spacing w:val="-13"/>
          <w:w w:val="110"/>
        </w:rPr>
        <w:t>n</w:t>
      </w:r>
      <w:r w:rsidR="0006379C" w:rsidRPr="00CC2FFB">
        <w:rPr>
          <w:w w:val="110"/>
        </w:rPr>
        <w:t>t</w:t>
      </w:r>
      <w:r w:rsidR="0006379C" w:rsidRPr="00CC2FFB">
        <w:rPr>
          <w:spacing w:val="-43"/>
          <w:w w:val="110"/>
        </w:rPr>
        <w:t xml:space="preserve"> </w:t>
      </w:r>
      <w:r w:rsidR="0006379C" w:rsidRPr="00CC2FFB">
        <w:rPr>
          <w:w w:val="110"/>
        </w:rPr>
        <w:t>was</w:t>
      </w:r>
      <w:r w:rsidR="0006379C" w:rsidRPr="00CC2FFB">
        <w:rPr>
          <w:spacing w:val="-32"/>
          <w:w w:val="110"/>
        </w:rPr>
        <w:t xml:space="preserve"> </w:t>
      </w:r>
      <w:r w:rsidR="0006379C" w:rsidRPr="00CC2FFB">
        <w:rPr>
          <w:w w:val="110"/>
        </w:rPr>
        <w:t>undertaken</w:t>
      </w:r>
      <w:r w:rsidR="0006379C" w:rsidRPr="00CC2FFB">
        <w:rPr>
          <w:spacing w:val="-40"/>
          <w:w w:val="110"/>
        </w:rPr>
        <w:t xml:space="preserve"> </w:t>
      </w:r>
      <w:r w:rsidR="0006379C" w:rsidRPr="00CC2FFB">
        <w:rPr>
          <w:w w:val="110"/>
        </w:rPr>
        <w:t>on</w:t>
      </w:r>
      <w:r w:rsidR="0006379C" w:rsidRPr="00CC2FFB">
        <w:rPr>
          <w:spacing w:val="-39"/>
          <w:w w:val="110"/>
        </w:rPr>
        <w:t xml:space="preserve"> </w:t>
      </w:r>
      <w:r w:rsidR="0006379C" w:rsidRPr="00CC2FFB">
        <w:rPr>
          <w:w w:val="110"/>
        </w:rPr>
        <w:t>a</w:t>
      </w:r>
      <w:r w:rsidR="0006379C" w:rsidRPr="00CC2FFB">
        <w:rPr>
          <w:spacing w:val="-47"/>
          <w:w w:val="110"/>
        </w:rPr>
        <w:t xml:space="preserve"> </w:t>
      </w:r>
      <w:r w:rsidR="0006379C" w:rsidRPr="00CC2FFB">
        <w:rPr>
          <w:w w:val="110"/>
        </w:rPr>
        <w:t>fullt</w:t>
      </w:r>
      <w:r w:rsidR="0006379C" w:rsidRPr="00CC2FFB">
        <w:rPr>
          <w:spacing w:val="4"/>
          <w:w w:val="110"/>
        </w:rPr>
        <w:t>i</w:t>
      </w:r>
      <w:r w:rsidR="0006379C" w:rsidRPr="00CC2FFB">
        <w:rPr>
          <w:w w:val="110"/>
        </w:rPr>
        <w:t>me</w:t>
      </w:r>
      <w:r w:rsidR="0006379C" w:rsidRPr="00CC2FFB">
        <w:rPr>
          <w:spacing w:val="-39"/>
          <w:w w:val="110"/>
        </w:rPr>
        <w:t xml:space="preserve"> </w:t>
      </w:r>
      <w:r w:rsidR="0006379C" w:rsidRPr="00CC2FFB">
        <w:rPr>
          <w:w w:val="110"/>
        </w:rPr>
        <w:t>bas</w:t>
      </w:r>
      <w:r w:rsidR="0006379C" w:rsidRPr="00CC2FFB">
        <w:rPr>
          <w:spacing w:val="-9"/>
          <w:w w:val="110"/>
        </w:rPr>
        <w:t>i</w:t>
      </w:r>
      <w:r w:rsidR="0006379C" w:rsidRPr="00CC2FFB">
        <w:rPr>
          <w:w w:val="110"/>
        </w:rPr>
        <w:t>s</w:t>
      </w:r>
      <w:r w:rsidR="0006379C" w:rsidRPr="00CC2FFB">
        <w:rPr>
          <w:w w:val="108"/>
        </w:rPr>
        <w:t xml:space="preserve"> </w:t>
      </w:r>
      <w:r w:rsidR="0006379C" w:rsidRPr="00CC2FFB">
        <w:rPr>
          <w:w w:val="110"/>
        </w:rPr>
        <w:t>under</w:t>
      </w:r>
      <w:r w:rsidR="0006379C" w:rsidRPr="00CC2FFB">
        <w:rPr>
          <w:spacing w:val="-38"/>
          <w:w w:val="110"/>
        </w:rPr>
        <w:t xml:space="preserve"> </w:t>
      </w:r>
      <w:r w:rsidR="0006379C" w:rsidRPr="00CC2FFB">
        <w:rPr>
          <w:w w:val="110"/>
        </w:rPr>
        <w:t>the</w:t>
      </w:r>
      <w:r w:rsidR="0006379C" w:rsidRPr="00CC2FFB">
        <w:rPr>
          <w:spacing w:val="-28"/>
          <w:w w:val="110"/>
        </w:rPr>
        <w:t xml:space="preserve"> </w:t>
      </w:r>
      <w:r w:rsidR="0006379C" w:rsidRPr="00CC2FFB">
        <w:rPr>
          <w:w w:val="110"/>
        </w:rPr>
        <w:t>d</w:t>
      </w:r>
      <w:r w:rsidR="0006379C" w:rsidRPr="00CC2FFB">
        <w:rPr>
          <w:spacing w:val="-8"/>
          <w:w w:val="110"/>
        </w:rPr>
        <w:t>i</w:t>
      </w:r>
      <w:r w:rsidR="0006379C" w:rsidRPr="00CC2FFB">
        <w:rPr>
          <w:w w:val="110"/>
        </w:rPr>
        <w:t>rect</w:t>
      </w:r>
      <w:r w:rsidR="0006379C" w:rsidRPr="00CC2FFB">
        <w:rPr>
          <w:spacing w:val="-11"/>
          <w:w w:val="110"/>
        </w:rPr>
        <w:t>i</w:t>
      </w:r>
      <w:r w:rsidR="0006379C" w:rsidRPr="00CC2FFB">
        <w:rPr>
          <w:w w:val="110"/>
        </w:rPr>
        <w:t>on</w:t>
      </w:r>
      <w:r w:rsidR="0006379C" w:rsidRPr="00CC2FFB">
        <w:rPr>
          <w:spacing w:val="-30"/>
          <w:w w:val="110"/>
        </w:rPr>
        <w:t xml:space="preserve"> </w:t>
      </w:r>
      <w:r w:rsidR="0006379C" w:rsidRPr="00CC2FFB">
        <w:rPr>
          <w:w w:val="110"/>
        </w:rPr>
        <w:t>and</w:t>
      </w:r>
      <w:r w:rsidR="0006379C" w:rsidRPr="00CC2FFB">
        <w:rPr>
          <w:spacing w:val="-26"/>
          <w:w w:val="110"/>
        </w:rPr>
        <w:t xml:space="preserve"> </w:t>
      </w:r>
      <w:r w:rsidR="0006379C" w:rsidRPr="00CC2FFB">
        <w:rPr>
          <w:w w:val="110"/>
        </w:rPr>
        <w:t>control</w:t>
      </w:r>
      <w:r w:rsidR="0006379C" w:rsidRPr="00CC2FFB">
        <w:rPr>
          <w:spacing w:val="-19"/>
          <w:w w:val="110"/>
        </w:rPr>
        <w:t xml:space="preserve"> </w:t>
      </w:r>
      <w:r w:rsidR="0006379C" w:rsidRPr="00CC2FFB">
        <w:rPr>
          <w:w w:val="110"/>
        </w:rPr>
        <w:t>of</w:t>
      </w:r>
      <w:r w:rsidR="0006379C" w:rsidRPr="00CC2FFB">
        <w:rPr>
          <w:spacing w:val="-25"/>
          <w:w w:val="110"/>
        </w:rPr>
        <w:t xml:space="preserve"> </w:t>
      </w:r>
      <w:r w:rsidR="0006379C" w:rsidRPr="00CC2FFB">
        <w:rPr>
          <w:w w:val="110"/>
        </w:rPr>
        <w:t>Mr</w:t>
      </w:r>
      <w:r w:rsidR="0006379C" w:rsidRPr="00CC2FFB">
        <w:rPr>
          <w:spacing w:val="-30"/>
          <w:w w:val="110"/>
        </w:rPr>
        <w:t xml:space="preserve"> </w:t>
      </w:r>
      <w:r w:rsidR="0006379C" w:rsidRPr="00CC2FFB">
        <w:rPr>
          <w:w w:val="110"/>
        </w:rPr>
        <w:t>R</w:t>
      </w:r>
      <w:r w:rsidR="0006379C" w:rsidRPr="00CC2FFB">
        <w:rPr>
          <w:spacing w:val="-18"/>
          <w:w w:val="110"/>
        </w:rPr>
        <w:t>i</w:t>
      </w:r>
      <w:r w:rsidR="0006379C" w:rsidRPr="00CC2FFB">
        <w:rPr>
          <w:w w:val="110"/>
        </w:rPr>
        <w:t>ad.</w:t>
      </w:r>
      <w:r w:rsidR="0006379C" w:rsidRPr="00CC2FFB">
        <w:rPr>
          <w:spacing w:val="19"/>
          <w:w w:val="110"/>
        </w:rPr>
        <w:t xml:space="preserve"> </w:t>
      </w:r>
      <w:r w:rsidR="0006379C" w:rsidRPr="00CC2FFB">
        <w:rPr>
          <w:w w:val="110"/>
        </w:rPr>
        <w:t>Mr</w:t>
      </w:r>
      <w:r w:rsidR="0006379C" w:rsidRPr="00CC2FFB">
        <w:rPr>
          <w:spacing w:val="-24"/>
          <w:w w:val="110"/>
        </w:rPr>
        <w:t xml:space="preserve"> </w:t>
      </w:r>
      <w:r w:rsidR="0006379C" w:rsidRPr="00CC2FFB">
        <w:rPr>
          <w:w w:val="110"/>
        </w:rPr>
        <w:t>Riad</w:t>
      </w:r>
      <w:r w:rsidR="0006379C" w:rsidRPr="00CC2FFB">
        <w:rPr>
          <w:spacing w:val="-30"/>
          <w:w w:val="110"/>
        </w:rPr>
        <w:t xml:space="preserve"> </w:t>
      </w:r>
      <w:r w:rsidR="0006379C" w:rsidRPr="00CC2FFB">
        <w:rPr>
          <w:w w:val="110"/>
        </w:rPr>
        <w:t>states</w:t>
      </w:r>
      <w:r w:rsidR="0006379C" w:rsidRPr="00CC2FFB">
        <w:rPr>
          <w:spacing w:val="-24"/>
          <w:w w:val="110"/>
        </w:rPr>
        <w:t xml:space="preserve"> i</w:t>
      </w:r>
      <w:r w:rsidR="0006379C" w:rsidRPr="00CC2FFB">
        <w:rPr>
          <w:w w:val="110"/>
        </w:rPr>
        <w:t>n</w:t>
      </w:r>
      <w:r w:rsidR="0006379C" w:rsidRPr="00CC2FFB">
        <w:rPr>
          <w:spacing w:val="-33"/>
          <w:w w:val="110"/>
        </w:rPr>
        <w:t xml:space="preserve"> </w:t>
      </w:r>
      <w:r w:rsidR="0006379C" w:rsidRPr="00CC2FFB">
        <w:rPr>
          <w:w w:val="110"/>
        </w:rPr>
        <w:t>his</w:t>
      </w:r>
      <w:r w:rsidR="0006379C" w:rsidRPr="00CC2FFB">
        <w:rPr>
          <w:spacing w:val="-25"/>
          <w:w w:val="110"/>
        </w:rPr>
        <w:t xml:space="preserve"> </w:t>
      </w:r>
      <w:r w:rsidR="0006379C" w:rsidRPr="00CC2FFB">
        <w:rPr>
          <w:spacing w:val="-21"/>
          <w:w w:val="110"/>
        </w:rPr>
        <w:t>l</w:t>
      </w:r>
      <w:r w:rsidR="0006379C" w:rsidRPr="00CC2FFB">
        <w:rPr>
          <w:w w:val="110"/>
        </w:rPr>
        <w:t>etter</w:t>
      </w:r>
      <w:r w:rsidR="0006379C" w:rsidRPr="00CC2FFB">
        <w:rPr>
          <w:spacing w:val="-30"/>
          <w:w w:val="110"/>
        </w:rPr>
        <w:t xml:space="preserve"> </w:t>
      </w:r>
      <w:r w:rsidR="0006379C" w:rsidRPr="00CC2FFB">
        <w:rPr>
          <w:w w:val="110"/>
        </w:rPr>
        <w:t>to</w:t>
      </w:r>
      <w:r w:rsidR="0006379C" w:rsidRPr="00CC2FFB">
        <w:rPr>
          <w:spacing w:val="-28"/>
          <w:w w:val="110"/>
        </w:rPr>
        <w:t xml:space="preserve"> </w:t>
      </w:r>
      <w:r w:rsidR="0006379C" w:rsidRPr="00CC2FFB">
        <w:rPr>
          <w:w w:val="110"/>
        </w:rPr>
        <w:t>the</w:t>
      </w:r>
      <w:r w:rsidR="0006379C" w:rsidRPr="00CC2FFB">
        <w:rPr>
          <w:w w:val="104"/>
        </w:rPr>
        <w:t xml:space="preserve"> </w:t>
      </w:r>
      <w:r w:rsidR="0006379C" w:rsidRPr="00CC2FFB">
        <w:rPr>
          <w:w w:val="110"/>
        </w:rPr>
        <w:t>Tribunal</w:t>
      </w:r>
      <w:r w:rsidR="0006379C" w:rsidRPr="00CC2FFB">
        <w:rPr>
          <w:spacing w:val="-45"/>
          <w:w w:val="110"/>
        </w:rPr>
        <w:t xml:space="preserve"> </w:t>
      </w:r>
      <w:r w:rsidR="0006379C" w:rsidRPr="00CC2FFB">
        <w:rPr>
          <w:w w:val="110"/>
        </w:rPr>
        <w:t>that</w:t>
      </w:r>
      <w:r w:rsidR="0006379C" w:rsidRPr="00CC2FFB">
        <w:rPr>
          <w:spacing w:val="-43"/>
          <w:w w:val="110"/>
        </w:rPr>
        <w:t xml:space="preserve"> </w:t>
      </w:r>
      <w:r w:rsidR="0006379C" w:rsidRPr="00CC2FFB">
        <w:rPr>
          <w:w w:val="110"/>
        </w:rPr>
        <w:t>the</w:t>
      </w:r>
      <w:r w:rsidR="0006379C" w:rsidRPr="00CC2FFB">
        <w:rPr>
          <w:spacing w:val="-45"/>
          <w:w w:val="110"/>
        </w:rPr>
        <w:t xml:space="preserve"> </w:t>
      </w:r>
      <w:r w:rsidR="0006379C" w:rsidRPr="00CC2FFB">
        <w:rPr>
          <w:spacing w:val="1"/>
          <w:w w:val="110"/>
        </w:rPr>
        <w:t>Applicant</w:t>
      </w:r>
      <w:r w:rsidR="0006379C" w:rsidRPr="00CC2FFB">
        <w:rPr>
          <w:spacing w:val="-42"/>
          <w:w w:val="110"/>
        </w:rPr>
        <w:t xml:space="preserve"> </w:t>
      </w:r>
      <w:r w:rsidR="0006379C">
        <w:rPr>
          <w:w w:val="110"/>
        </w:rPr>
        <w:t>‘</w:t>
      </w:r>
      <w:r w:rsidR="0006379C" w:rsidRPr="00CC2FFB">
        <w:rPr>
          <w:w w:val="110"/>
        </w:rPr>
        <w:t>was</w:t>
      </w:r>
      <w:r w:rsidR="0006379C" w:rsidRPr="00CC2FFB">
        <w:rPr>
          <w:spacing w:val="-44"/>
          <w:w w:val="110"/>
        </w:rPr>
        <w:t xml:space="preserve"> </w:t>
      </w:r>
      <w:r w:rsidR="0006379C" w:rsidRPr="0001075C">
        <w:rPr>
          <w:i w:val="0"/>
          <w:iCs/>
          <w:w w:val="110"/>
        </w:rPr>
        <w:t>required</w:t>
      </w:r>
      <w:r w:rsidR="0006379C" w:rsidRPr="00CC2FFB">
        <w:rPr>
          <w:iCs/>
          <w:spacing w:val="-38"/>
          <w:w w:val="110"/>
        </w:rPr>
        <w:t xml:space="preserve"> </w:t>
      </w:r>
      <w:r w:rsidR="0006379C" w:rsidRPr="00CC2FFB">
        <w:rPr>
          <w:w w:val="110"/>
        </w:rPr>
        <w:t>to</w:t>
      </w:r>
      <w:r w:rsidR="0006379C" w:rsidRPr="00CC2FFB">
        <w:rPr>
          <w:spacing w:val="-41"/>
          <w:w w:val="110"/>
        </w:rPr>
        <w:t xml:space="preserve"> </w:t>
      </w:r>
      <w:r w:rsidR="0006379C" w:rsidRPr="00CC2FFB">
        <w:rPr>
          <w:w w:val="110"/>
        </w:rPr>
        <w:t>work</w:t>
      </w:r>
      <w:r w:rsidR="0006379C" w:rsidRPr="00CC2FFB">
        <w:rPr>
          <w:spacing w:val="-34"/>
          <w:w w:val="110"/>
        </w:rPr>
        <w:t xml:space="preserve"> </w:t>
      </w:r>
      <w:r w:rsidR="0006379C" w:rsidRPr="00CC2FFB">
        <w:rPr>
          <w:w w:val="110"/>
        </w:rPr>
        <w:t>as</w:t>
      </w:r>
      <w:r w:rsidR="0006379C" w:rsidRPr="00CC2FFB">
        <w:rPr>
          <w:spacing w:val="-42"/>
          <w:w w:val="110"/>
        </w:rPr>
        <w:t xml:space="preserve"> </w:t>
      </w:r>
      <w:r w:rsidR="0006379C" w:rsidRPr="00CC2FFB">
        <w:rPr>
          <w:w w:val="110"/>
        </w:rPr>
        <w:t>cashier</w:t>
      </w:r>
      <w:r w:rsidR="0006379C">
        <w:rPr>
          <w:w w:val="110"/>
        </w:rPr>
        <w:t>’</w:t>
      </w:r>
      <w:r w:rsidR="0006379C" w:rsidRPr="00CC2FFB">
        <w:rPr>
          <w:w w:val="110"/>
        </w:rPr>
        <w:t>,</w:t>
      </w:r>
      <w:r w:rsidR="0006379C" w:rsidRPr="00CC2FFB">
        <w:rPr>
          <w:spacing w:val="-38"/>
          <w:w w:val="110"/>
        </w:rPr>
        <w:t xml:space="preserve"> </w:t>
      </w:r>
      <w:r w:rsidR="0006379C">
        <w:rPr>
          <w:w w:val="110"/>
        </w:rPr>
        <w:t>‘</w:t>
      </w:r>
      <w:r w:rsidR="0006379C" w:rsidRPr="00CC2FFB">
        <w:rPr>
          <w:w w:val="110"/>
        </w:rPr>
        <w:t>was</w:t>
      </w:r>
      <w:r w:rsidR="0006379C" w:rsidRPr="00CC2FFB">
        <w:rPr>
          <w:spacing w:val="-44"/>
          <w:w w:val="110"/>
        </w:rPr>
        <w:t xml:space="preserve"> </w:t>
      </w:r>
      <w:r w:rsidR="0006379C" w:rsidRPr="0001075C">
        <w:rPr>
          <w:i w:val="0"/>
          <w:iCs/>
          <w:w w:val="110"/>
        </w:rPr>
        <w:t>required</w:t>
      </w:r>
      <w:r w:rsidR="0006379C" w:rsidRPr="00CC2FFB">
        <w:rPr>
          <w:iCs/>
          <w:spacing w:val="-40"/>
          <w:w w:val="110"/>
        </w:rPr>
        <w:t xml:space="preserve"> </w:t>
      </w:r>
      <w:r w:rsidR="0006379C" w:rsidRPr="00CC2FFB">
        <w:rPr>
          <w:w w:val="110"/>
        </w:rPr>
        <w:t>to</w:t>
      </w:r>
      <w:r w:rsidR="0006379C" w:rsidRPr="00CC2FFB">
        <w:rPr>
          <w:spacing w:val="22"/>
          <w:w w:val="110"/>
        </w:rPr>
        <w:t xml:space="preserve"> </w:t>
      </w:r>
      <w:r w:rsidR="0006379C" w:rsidRPr="00CC2FFB">
        <w:rPr>
          <w:w w:val="110"/>
        </w:rPr>
        <w:t>c</w:t>
      </w:r>
      <w:r w:rsidR="0006379C" w:rsidRPr="00CC2FFB">
        <w:rPr>
          <w:spacing w:val="-18"/>
          <w:w w:val="110"/>
        </w:rPr>
        <w:t>l</w:t>
      </w:r>
      <w:r w:rsidR="0006379C" w:rsidRPr="00CC2FFB">
        <w:rPr>
          <w:w w:val="110"/>
        </w:rPr>
        <w:t>ean</w:t>
      </w:r>
      <w:r w:rsidR="0006379C" w:rsidRPr="00CC2FFB">
        <w:rPr>
          <w:spacing w:val="-30"/>
          <w:w w:val="110"/>
        </w:rPr>
        <w:t xml:space="preserve"> </w:t>
      </w:r>
      <w:r w:rsidR="0006379C" w:rsidRPr="00CC2FFB">
        <w:rPr>
          <w:w w:val="110"/>
        </w:rPr>
        <w:t>the</w:t>
      </w:r>
      <w:r w:rsidR="0006379C" w:rsidRPr="00CC2FFB">
        <w:rPr>
          <w:spacing w:val="-32"/>
          <w:w w:val="110"/>
        </w:rPr>
        <w:t xml:space="preserve"> </w:t>
      </w:r>
      <w:r w:rsidR="0006379C" w:rsidRPr="00CC2FFB">
        <w:rPr>
          <w:w w:val="110"/>
        </w:rPr>
        <w:t>to</w:t>
      </w:r>
      <w:r w:rsidR="0006379C" w:rsidRPr="00CC2FFB">
        <w:rPr>
          <w:spacing w:val="-1"/>
          <w:w w:val="110"/>
        </w:rPr>
        <w:t>i</w:t>
      </w:r>
      <w:r w:rsidR="0006379C" w:rsidRPr="00CC2FFB">
        <w:rPr>
          <w:spacing w:val="-21"/>
          <w:w w:val="110"/>
        </w:rPr>
        <w:t>l</w:t>
      </w:r>
      <w:r w:rsidR="0006379C" w:rsidRPr="00CC2FFB">
        <w:rPr>
          <w:w w:val="110"/>
        </w:rPr>
        <w:t>et</w:t>
      </w:r>
      <w:r w:rsidR="0006379C">
        <w:rPr>
          <w:w w:val="110"/>
        </w:rPr>
        <w:t>’</w:t>
      </w:r>
      <w:r w:rsidR="0006379C" w:rsidRPr="00CC2FFB">
        <w:rPr>
          <w:w w:val="110"/>
        </w:rPr>
        <w:t>,</w:t>
      </w:r>
      <w:r w:rsidR="0006379C" w:rsidRPr="00CC2FFB">
        <w:rPr>
          <w:spacing w:val="-24"/>
          <w:w w:val="110"/>
        </w:rPr>
        <w:t xml:space="preserve"> </w:t>
      </w:r>
      <w:r w:rsidR="0006379C">
        <w:rPr>
          <w:w w:val="110"/>
        </w:rPr>
        <w:t>‘</w:t>
      </w:r>
      <w:r w:rsidR="0006379C" w:rsidRPr="00CC2FFB">
        <w:rPr>
          <w:w w:val="110"/>
        </w:rPr>
        <w:t>was</w:t>
      </w:r>
      <w:r w:rsidR="0006379C" w:rsidRPr="00CC2FFB">
        <w:rPr>
          <w:spacing w:val="-26"/>
          <w:w w:val="110"/>
        </w:rPr>
        <w:t xml:space="preserve"> </w:t>
      </w:r>
      <w:r w:rsidR="0006379C" w:rsidRPr="0001075C">
        <w:rPr>
          <w:i w:val="0"/>
          <w:iCs/>
          <w:w w:val="110"/>
        </w:rPr>
        <w:t>required</w:t>
      </w:r>
      <w:r w:rsidR="0006379C" w:rsidRPr="00CC2FFB">
        <w:rPr>
          <w:iCs/>
          <w:spacing w:val="-27"/>
          <w:w w:val="110"/>
        </w:rPr>
        <w:t xml:space="preserve"> </w:t>
      </w:r>
      <w:r w:rsidR="0006379C" w:rsidRPr="00CC2FFB">
        <w:rPr>
          <w:w w:val="110"/>
        </w:rPr>
        <w:t>to</w:t>
      </w:r>
      <w:r w:rsidR="0006379C" w:rsidRPr="00CC2FFB">
        <w:rPr>
          <w:spacing w:val="-33"/>
          <w:w w:val="110"/>
        </w:rPr>
        <w:t xml:space="preserve"> </w:t>
      </w:r>
      <w:r w:rsidR="0006379C" w:rsidRPr="00CC2FFB">
        <w:rPr>
          <w:w w:val="110"/>
        </w:rPr>
        <w:t>come</w:t>
      </w:r>
      <w:r w:rsidR="0006379C" w:rsidRPr="00CC2FFB">
        <w:rPr>
          <w:spacing w:val="-30"/>
          <w:w w:val="110"/>
        </w:rPr>
        <w:t xml:space="preserve"> </w:t>
      </w:r>
      <w:r w:rsidR="0006379C" w:rsidRPr="00CC2FFB">
        <w:rPr>
          <w:spacing w:val="-28"/>
          <w:w w:val="110"/>
        </w:rPr>
        <w:t>i</w:t>
      </w:r>
      <w:r w:rsidR="0006379C" w:rsidRPr="00CC2FFB">
        <w:rPr>
          <w:w w:val="110"/>
        </w:rPr>
        <w:t>nto</w:t>
      </w:r>
      <w:r w:rsidR="0006379C" w:rsidRPr="00CC2FFB">
        <w:rPr>
          <w:spacing w:val="-40"/>
          <w:w w:val="110"/>
        </w:rPr>
        <w:t xml:space="preserve"> </w:t>
      </w:r>
      <w:r w:rsidR="0006379C" w:rsidRPr="00CC2FFB">
        <w:rPr>
          <w:w w:val="110"/>
        </w:rPr>
        <w:t>the</w:t>
      </w:r>
      <w:r w:rsidR="0006379C" w:rsidRPr="00CC2FFB">
        <w:rPr>
          <w:spacing w:val="-22"/>
          <w:w w:val="110"/>
        </w:rPr>
        <w:t xml:space="preserve"> </w:t>
      </w:r>
      <w:r w:rsidR="0006379C" w:rsidRPr="00CC2FFB">
        <w:rPr>
          <w:w w:val="110"/>
        </w:rPr>
        <w:t>serv</w:t>
      </w:r>
      <w:r w:rsidR="0006379C" w:rsidRPr="00CC2FFB">
        <w:rPr>
          <w:spacing w:val="-15"/>
          <w:w w:val="110"/>
        </w:rPr>
        <w:t>i</w:t>
      </w:r>
      <w:r w:rsidR="0006379C" w:rsidRPr="00CC2FFB">
        <w:rPr>
          <w:w w:val="110"/>
        </w:rPr>
        <w:t>ce</w:t>
      </w:r>
      <w:r w:rsidR="0006379C" w:rsidRPr="00CC2FFB">
        <w:rPr>
          <w:spacing w:val="-28"/>
          <w:w w:val="110"/>
        </w:rPr>
        <w:t xml:space="preserve"> </w:t>
      </w:r>
      <w:r w:rsidR="0006379C" w:rsidRPr="00CC2FFB">
        <w:rPr>
          <w:w w:val="110"/>
        </w:rPr>
        <w:t>stat</w:t>
      </w:r>
      <w:r w:rsidR="0006379C" w:rsidRPr="00CC2FFB">
        <w:rPr>
          <w:spacing w:val="-16"/>
          <w:w w:val="110"/>
        </w:rPr>
        <w:t>i</w:t>
      </w:r>
      <w:r w:rsidR="0006379C" w:rsidRPr="00CC2FFB">
        <w:rPr>
          <w:w w:val="110"/>
        </w:rPr>
        <w:t>on</w:t>
      </w:r>
      <w:r w:rsidR="0006379C" w:rsidRPr="00CC2FFB">
        <w:rPr>
          <w:spacing w:val="-31"/>
          <w:w w:val="110"/>
        </w:rPr>
        <w:t xml:space="preserve"> </w:t>
      </w:r>
      <w:r w:rsidR="0006379C" w:rsidRPr="00CC2FFB">
        <w:rPr>
          <w:w w:val="110"/>
        </w:rPr>
        <w:t>to</w:t>
      </w:r>
      <w:r w:rsidR="0006379C" w:rsidRPr="00CC2FFB">
        <w:rPr>
          <w:spacing w:val="-28"/>
          <w:w w:val="110"/>
        </w:rPr>
        <w:t xml:space="preserve"> </w:t>
      </w:r>
      <w:r w:rsidR="0006379C" w:rsidRPr="00CC2FFB">
        <w:rPr>
          <w:w w:val="110"/>
        </w:rPr>
        <w:t>work</w:t>
      </w:r>
      <w:r w:rsidR="0006379C" w:rsidRPr="00CC2FFB">
        <w:rPr>
          <w:spacing w:val="-49"/>
          <w:w w:val="110"/>
        </w:rPr>
        <w:t xml:space="preserve"> </w:t>
      </w:r>
      <w:r w:rsidR="0006379C">
        <w:rPr>
          <w:color w:val="414141"/>
          <w:w w:val="110"/>
        </w:rPr>
        <w:t>‘</w:t>
      </w:r>
      <w:r w:rsidR="0006379C" w:rsidRPr="00CC2FFB">
        <w:rPr>
          <w:color w:val="414141"/>
          <w:spacing w:val="-34"/>
          <w:w w:val="110"/>
        </w:rPr>
        <w:t xml:space="preserve"> </w:t>
      </w:r>
      <w:r w:rsidR="0006379C" w:rsidRPr="00CC2FFB">
        <w:rPr>
          <w:w w:val="110"/>
        </w:rPr>
        <w:t>at</w:t>
      </w:r>
      <w:r w:rsidR="0006379C" w:rsidRPr="00CC2FFB">
        <w:rPr>
          <w:spacing w:val="-27"/>
          <w:w w:val="110"/>
        </w:rPr>
        <w:t xml:space="preserve"> </w:t>
      </w:r>
      <w:r w:rsidR="0006379C" w:rsidRPr="00CC2FFB">
        <w:rPr>
          <w:w w:val="110"/>
        </w:rPr>
        <w:t>certa</w:t>
      </w:r>
      <w:r w:rsidR="0006379C" w:rsidRPr="00CC2FFB">
        <w:rPr>
          <w:spacing w:val="-3"/>
          <w:w w:val="110"/>
        </w:rPr>
        <w:t>i</w:t>
      </w:r>
      <w:r w:rsidR="0006379C" w:rsidRPr="00CC2FFB">
        <w:rPr>
          <w:w w:val="110"/>
        </w:rPr>
        <w:t>n</w:t>
      </w:r>
      <w:r w:rsidR="0006379C" w:rsidRPr="00CC2FFB">
        <w:rPr>
          <w:w w:val="111"/>
        </w:rPr>
        <w:t xml:space="preserve"> </w:t>
      </w:r>
      <w:r w:rsidR="0006379C" w:rsidRPr="00CC2FFB">
        <w:rPr>
          <w:w w:val="110"/>
        </w:rPr>
        <w:t>h</w:t>
      </w:r>
      <w:r w:rsidR="0006379C" w:rsidRPr="00CC2FFB">
        <w:rPr>
          <w:spacing w:val="-20"/>
          <w:w w:val="110"/>
        </w:rPr>
        <w:t>o</w:t>
      </w:r>
      <w:r w:rsidR="0006379C" w:rsidRPr="00CC2FFB">
        <w:rPr>
          <w:spacing w:val="-19"/>
          <w:w w:val="110"/>
        </w:rPr>
        <w:t>u</w:t>
      </w:r>
      <w:r w:rsidR="0006379C" w:rsidRPr="00CC2FFB">
        <w:rPr>
          <w:w w:val="110"/>
        </w:rPr>
        <w:t>rs</w:t>
      </w:r>
      <w:r w:rsidR="0006379C" w:rsidRPr="00CC2FFB">
        <w:rPr>
          <w:color w:val="545454"/>
          <w:w w:val="110"/>
        </w:rPr>
        <w:t>.</w:t>
      </w:r>
      <w:r w:rsidR="0006379C" w:rsidRPr="00CC2FFB">
        <w:rPr>
          <w:color w:val="545454"/>
          <w:spacing w:val="-47"/>
          <w:w w:val="110"/>
        </w:rPr>
        <w:t xml:space="preserve"> </w:t>
      </w:r>
      <w:r w:rsidR="0006379C" w:rsidRPr="00CC2FFB">
        <w:rPr>
          <w:w w:val="110"/>
        </w:rPr>
        <w:t>T</w:t>
      </w:r>
      <w:r w:rsidR="0006379C" w:rsidRPr="00CC2FFB">
        <w:rPr>
          <w:spacing w:val="-11"/>
          <w:w w:val="110"/>
        </w:rPr>
        <w:t>h</w:t>
      </w:r>
      <w:r w:rsidR="0006379C" w:rsidRPr="00CC2FFB">
        <w:rPr>
          <w:spacing w:val="-24"/>
          <w:w w:val="110"/>
        </w:rPr>
        <w:t>i</w:t>
      </w:r>
      <w:r w:rsidR="0006379C" w:rsidRPr="00CC2FFB">
        <w:rPr>
          <w:w w:val="110"/>
        </w:rPr>
        <w:t>s</w:t>
      </w:r>
      <w:r w:rsidR="0006379C" w:rsidRPr="00CC2FFB">
        <w:rPr>
          <w:spacing w:val="-25"/>
          <w:w w:val="110"/>
        </w:rPr>
        <w:t xml:space="preserve"> </w:t>
      </w:r>
      <w:r w:rsidR="0006379C" w:rsidRPr="00CC2FFB">
        <w:rPr>
          <w:w w:val="110"/>
        </w:rPr>
        <w:t>m</w:t>
      </w:r>
      <w:r w:rsidR="0006379C" w:rsidRPr="00CC2FFB">
        <w:rPr>
          <w:spacing w:val="-14"/>
          <w:w w:val="110"/>
        </w:rPr>
        <w:t>i</w:t>
      </w:r>
      <w:r w:rsidR="0006379C" w:rsidRPr="00CC2FFB">
        <w:rPr>
          <w:w w:val="110"/>
        </w:rPr>
        <w:t>rrors</w:t>
      </w:r>
      <w:r w:rsidR="0006379C" w:rsidRPr="00CC2FFB">
        <w:rPr>
          <w:spacing w:val="-33"/>
          <w:w w:val="110"/>
        </w:rPr>
        <w:t xml:space="preserve"> </w:t>
      </w:r>
      <w:r w:rsidR="0006379C" w:rsidRPr="00CC2FFB">
        <w:rPr>
          <w:w w:val="110"/>
        </w:rPr>
        <w:t>the</w:t>
      </w:r>
      <w:r w:rsidR="0006379C" w:rsidRPr="00CC2FFB">
        <w:rPr>
          <w:spacing w:val="-30"/>
          <w:w w:val="110"/>
        </w:rPr>
        <w:t xml:space="preserve"> </w:t>
      </w:r>
      <w:r w:rsidR="0006379C" w:rsidRPr="00CC2FFB">
        <w:rPr>
          <w:w w:val="110"/>
        </w:rPr>
        <w:t>req</w:t>
      </w:r>
      <w:r w:rsidR="0006379C" w:rsidRPr="00CC2FFB">
        <w:rPr>
          <w:spacing w:val="-18"/>
          <w:w w:val="110"/>
        </w:rPr>
        <w:t>u</w:t>
      </w:r>
      <w:r w:rsidR="0006379C" w:rsidRPr="00CC2FFB">
        <w:rPr>
          <w:spacing w:val="-24"/>
          <w:w w:val="110"/>
        </w:rPr>
        <w:t>i</w:t>
      </w:r>
      <w:r w:rsidR="0006379C" w:rsidRPr="00CC2FFB">
        <w:rPr>
          <w:w w:val="110"/>
        </w:rPr>
        <w:t>rements</w:t>
      </w:r>
      <w:r w:rsidR="0006379C" w:rsidRPr="00CC2FFB">
        <w:rPr>
          <w:spacing w:val="-31"/>
          <w:w w:val="110"/>
        </w:rPr>
        <w:t xml:space="preserve"> </w:t>
      </w:r>
      <w:r w:rsidR="0006379C" w:rsidRPr="00CC2FFB">
        <w:rPr>
          <w:w w:val="110"/>
        </w:rPr>
        <w:t>estab</w:t>
      </w:r>
      <w:r w:rsidR="0006379C" w:rsidRPr="00CC2FFB">
        <w:rPr>
          <w:spacing w:val="6"/>
          <w:w w:val="110"/>
        </w:rPr>
        <w:t>l</w:t>
      </w:r>
      <w:r w:rsidR="0006379C" w:rsidRPr="00CC2FFB">
        <w:rPr>
          <w:spacing w:val="-21"/>
          <w:w w:val="110"/>
        </w:rPr>
        <w:t>i</w:t>
      </w:r>
      <w:r w:rsidR="0006379C" w:rsidRPr="00CC2FFB">
        <w:rPr>
          <w:w w:val="110"/>
        </w:rPr>
        <w:t>shed</w:t>
      </w:r>
      <w:r w:rsidR="0006379C" w:rsidRPr="00CC2FFB">
        <w:rPr>
          <w:spacing w:val="-28"/>
          <w:w w:val="110"/>
        </w:rPr>
        <w:t xml:space="preserve"> </w:t>
      </w:r>
      <w:r w:rsidR="0006379C" w:rsidRPr="00CC2FFB">
        <w:rPr>
          <w:spacing w:val="-24"/>
          <w:w w:val="110"/>
        </w:rPr>
        <w:t>i</w:t>
      </w:r>
      <w:r w:rsidR="0006379C" w:rsidRPr="00CC2FFB">
        <w:rPr>
          <w:w w:val="110"/>
        </w:rPr>
        <w:t>n</w:t>
      </w:r>
      <w:r w:rsidR="0006379C" w:rsidRPr="00CC2FFB">
        <w:rPr>
          <w:spacing w:val="-40"/>
          <w:w w:val="110"/>
        </w:rPr>
        <w:t xml:space="preserve"> </w:t>
      </w:r>
      <w:proofErr w:type="gramStart"/>
      <w:r w:rsidR="0006379C" w:rsidRPr="0001075C">
        <w:rPr>
          <w:i w:val="0"/>
          <w:iCs/>
          <w:w w:val="110"/>
        </w:rPr>
        <w:t>Stevens</w:t>
      </w:r>
      <w:proofErr w:type="gramEnd"/>
      <w:r w:rsidR="0006379C" w:rsidRPr="0001075C">
        <w:rPr>
          <w:i w:val="0"/>
          <w:iCs/>
          <w:spacing w:val="-27"/>
          <w:w w:val="110"/>
        </w:rPr>
        <w:t xml:space="preserve"> </w:t>
      </w:r>
      <w:r w:rsidR="0006379C" w:rsidRPr="0001075C">
        <w:rPr>
          <w:i w:val="0"/>
          <w:iCs/>
          <w:w w:val="110"/>
        </w:rPr>
        <w:t>v</w:t>
      </w:r>
      <w:r w:rsidR="0006379C" w:rsidRPr="0001075C">
        <w:rPr>
          <w:i w:val="0"/>
          <w:iCs/>
          <w:spacing w:val="-35"/>
          <w:w w:val="110"/>
        </w:rPr>
        <w:t xml:space="preserve"> </w:t>
      </w:r>
      <w:r w:rsidR="0006379C" w:rsidRPr="0001075C">
        <w:rPr>
          <w:i w:val="0"/>
          <w:iCs/>
          <w:w w:val="110"/>
        </w:rPr>
        <w:t>Brodr</w:t>
      </w:r>
      <w:r w:rsidR="0006379C" w:rsidRPr="0001075C">
        <w:rPr>
          <w:i w:val="0"/>
          <w:iCs/>
          <w:color w:val="414141"/>
          <w:spacing w:val="-9"/>
          <w:w w:val="110"/>
        </w:rPr>
        <w:t>i</w:t>
      </w:r>
      <w:r w:rsidR="0006379C" w:rsidRPr="0001075C">
        <w:rPr>
          <w:i w:val="0"/>
          <w:iCs/>
          <w:w w:val="110"/>
        </w:rPr>
        <w:t>bb</w:t>
      </w:r>
      <w:r w:rsidR="0006379C" w:rsidRPr="00CC2FFB">
        <w:rPr>
          <w:iCs/>
          <w:spacing w:val="-27"/>
          <w:w w:val="110"/>
        </w:rPr>
        <w:t xml:space="preserve"> </w:t>
      </w:r>
      <w:r w:rsidR="0006379C" w:rsidRPr="00CC2FFB">
        <w:rPr>
          <w:w w:val="110"/>
        </w:rPr>
        <w:t>and</w:t>
      </w:r>
      <w:r w:rsidR="0006379C" w:rsidRPr="00CC2FFB">
        <w:rPr>
          <w:w w:val="107"/>
        </w:rPr>
        <w:t xml:space="preserve"> </w:t>
      </w:r>
      <w:r w:rsidR="0006379C" w:rsidRPr="0001075C">
        <w:rPr>
          <w:i w:val="0"/>
          <w:iCs/>
          <w:w w:val="110"/>
        </w:rPr>
        <w:t>Hollis</w:t>
      </w:r>
      <w:r w:rsidR="0006379C" w:rsidRPr="0001075C">
        <w:rPr>
          <w:i w:val="0"/>
          <w:iCs/>
          <w:spacing w:val="-30"/>
          <w:w w:val="110"/>
        </w:rPr>
        <w:t xml:space="preserve"> </w:t>
      </w:r>
      <w:r w:rsidR="0006379C" w:rsidRPr="0001075C">
        <w:rPr>
          <w:i w:val="0"/>
          <w:iCs/>
          <w:w w:val="110"/>
        </w:rPr>
        <w:t>v</w:t>
      </w:r>
      <w:r w:rsidR="0006379C" w:rsidRPr="0001075C">
        <w:rPr>
          <w:i w:val="0"/>
          <w:iCs/>
          <w:spacing w:val="-27"/>
          <w:w w:val="110"/>
        </w:rPr>
        <w:t xml:space="preserve"> </w:t>
      </w:r>
      <w:r w:rsidR="0006379C" w:rsidRPr="0001075C">
        <w:rPr>
          <w:i w:val="0"/>
          <w:iCs/>
          <w:w w:val="110"/>
        </w:rPr>
        <w:t>Vabu</w:t>
      </w:r>
      <w:r w:rsidR="0006379C" w:rsidRPr="00CC2FFB">
        <w:rPr>
          <w:iCs/>
          <w:spacing w:val="-40"/>
          <w:w w:val="110"/>
        </w:rPr>
        <w:t xml:space="preserve"> </w:t>
      </w:r>
      <w:r w:rsidR="0006379C" w:rsidRPr="00CC2FFB">
        <w:rPr>
          <w:spacing w:val="-16"/>
          <w:w w:val="110"/>
        </w:rPr>
        <w:t>i</w:t>
      </w:r>
      <w:r w:rsidR="0006379C" w:rsidRPr="00CC2FFB">
        <w:rPr>
          <w:w w:val="110"/>
        </w:rPr>
        <w:t>n</w:t>
      </w:r>
      <w:r w:rsidR="0006379C" w:rsidRPr="00CC2FFB">
        <w:rPr>
          <w:spacing w:val="-44"/>
          <w:w w:val="110"/>
        </w:rPr>
        <w:t xml:space="preserve"> </w:t>
      </w:r>
      <w:r w:rsidR="0006379C" w:rsidRPr="00CC2FFB">
        <w:rPr>
          <w:w w:val="110"/>
        </w:rPr>
        <w:t>determ</w:t>
      </w:r>
      <w:r w:rsidR="0006379C" w:rsidRPr="00CC2FFB">
        <w:rPr>
          <w:spacing w:val="7"/>
          <w:w w:val="110"/>
        </w:rPr>
        <w:t>i</w:t>
      </w:r>
      <w:r w:rsidR="0006379C" w:rsidRPr="00CC2FFB">
        <w:rPr>
          <w:w w:val="110"/>
        </w:rPr>
        <w:t>n</w:t>
      </w:r>
      <w:r w:rsidR="0006379C" w:rsidRPr="00CC2FFB">
        <w:rPr>
          <w:spacing w:val="-15"/>
          <w:w w:val="110"/>
        </w:rPr>
        <w:t>i</w:t>
      </w:r>
      <w:r w:rsidR="0006379C" w:rsidRPr="00CC2FFB">
        <w:rPr>
          <w:w w:val="110"/>
        </w:rPr>
        <w:t>ng</w:t>
      </w:r>
      <w:r w:rsidR="0006379C" w:rsidRPr="00CC2FFB">
        <w:rPr>
          <w:spacing w:val="-43"/>
          <w:w w:val="110"/>
        </w:rPr>
        <w:t xml:space="preserve"> </w:t>
      </w:r>
      <w:r w:rsidR="0006379C" w:rsidRPr="00CC2FFB">
        <w:rPr>
          <w:w w:val="110"/>
        </w:rPr>
        <w:t>the</w:t>
      </w:r>
      <w:r w:rsidR="0006379C" w:rsidRPr="00CC2FFB">
        <w:rPr>
          <w:spacing w:val="-30"/>
          <w:w w:val="110"/>
        </w:rPr>
        <w:t xml:space="preserve"> </w:t>
      </w:r>
      <w:r w:rsidR="0006379C" w:rsidRPr="00CC2FFB">
        <w:rPr>
          <w:w w:val="110"/>
        </w:rPr>
        <w:t>nature</w:t>
      </w:r>
      <w:r w:rsidR="0006379C" w:rsidRPr="00CC2FFB">
        <w:rPr>
          <w:spacing w:val="-38"/>
          <w:w w:val="110"/>
        </w:rPr>
        <w:t xml:space="preserve"> </w:t>
      </w:r>
      <w:r w:rsidR="0006379C" w:rsidRPr="00CC2FFB">
        <w:rPr>
          <w:w w:val="110"/>
        </w:rPr>
        <w:t>of</w:t>
      </w:r>
      <w:r w:rsidR="0006379C" w:rsidRPr="00CC2FFB">
        <w:rPr>
          <w:spacing w:val="-39"/>
          <w:w w:val="110"/>
        </w:rPr>
        <w:t xml:space="preserve"> </w:t>
      </w:r>
      <w:r w:rsidR="0006379C" w:rsidRPr="00CC2FFB">
        <w:rPr>
          <w:w w:val="110"/>
        </w:rPr>
        <w:t>the</w:t>
      </w:r>
      <w:r w:rsidR="0006379C" w:rsidRPr="00CC2FFB">
        <w:rPr>
          <w:spacing w:val="-36"/>
          <w:w w:val="110"/>
        </w:rPr>
        <w:t xml:space="preserve"> </w:t>
      </w:r>
      <w:r w:rsidR="0006379C" w:rsidRPr="00CC2FFB">
        <w:rPr>
          <w:w w:val="110"/>
        </w:rPr>
        <w:t>work</w:t>
      </w:r>
      <w:r w:rsidR="0006379C" w:rsidRPr="00CC2FFB">
        <w:rPr>
          <w:spacing w:val="9"/>
          <w:w w:val="110"/>
        </w:rPr>
        <w:t>i</w:t>
      </w:r>
      <w:r w:rsidR="0006379C" w:rsidRPr="00CC2FFB">
        <w:rPr>
          <w:w w:val="110"/>
        </w:rPr>
        <w:t>ng</w:t>
      </w:r>
      <w:r w:rsidR="0006379C" w:rsidRPr="00CC2FFB">
        <w:rPr>
          <w:spacing w:val="-42"/>
          <w:w w:val="110"/>
        </w:rPr>
        <w:t xml:space="preserve"> </w:t>
      </w:r>
      <w:r w:rsidR="0006379C" w:rsidRPr="00CC2FFB">
        <w:rPr>
          <w:w w:val="110"/>
        </w:rPr>
        <w:t>re</w:t>
      </w:r>
      <w:r w:rsidR="0006379C" w:rsidRPr="00CC2FFB">
        <w:rPr>
          <w:spacing w:val="-21"/>
          <w:w w:val="110"/>
        </w:rPr>
        <w:t>l</w:t>
      </w:r>
      <w:r w:rsidR="0006379C" w:rsidRPr="00CC2FFB">
        <w:rPr>
          <w:w w:val="110"/>
        </w:rPr>
        <w:t>at</w:t>
      </w:r>
      <w:r w:rsidR="0006379C" w:rsidRPr="00CC2FFB">
        <w:rPr>
          <w:spacing w:val="-6"/>
          <w:w w:val="110"/>
        </w:rPr>
        <w:t>i</w:t>
      </w:r>
      <w:r w:rsidR="0006379C" w:rsidRPr="00CC2FFB">
        <w:rPr>
          <w:w w:val="110"/>
        </w:rPr>
        <w:t>onsh</w:t>
      </w:r>
      <w:r w:rsidR="0006379C" w:rsidRPr="00CC2FFB">
        <w:rPr>
          <w:spacing w:val="-2"/>
          <w:w w:val="110"/>
        </w:rPr>
        <w:t>i</w:t>
      </w:r>
      <w:r w:rsidR="0006379C" w:rsidRPr="00CC2FFB">
        <w:rPr>
          <w:spacing w:val="-9"/>
          <w:w w:val="110"/>
        </w:rPr>
        <w:t>p</w:t>
      </w:r>
      <w:r w:rsidR="0006379C" w:rsidRPr="00CC2FFB">
        <w:rPr>
          <w:color w:val="414141"/>
          <w:w w:val="110"/>
        </w:rPr>
        <w:t>,</w:t>
      </w:r>
      <w:r w:rsidR="0006379C" w:rsidRPr="00CC2FFB">
        <w:rPr>
          <w:color w:val="414141"/>
          <w:spacing w:val="-54"/>
          <w:w w:val="110"/>
        </w:rPr>
        <w:t xml:space="preserve"> </w:t>
      </w:r>
      <w:r w:rsidR="0006379C" w:rsidRPr="00CC2FFB">
        <w:rPr>
          <w:w w:val="110"/>
        </w:rPr>
        <w:t>estab</w:t>
      </w:r>
      <w:r w:rsidR="0006379C" w:rsidRPr="00CC2FFB">
        <w:rPr>
          <w:spacing w:val="3"/>
          <w:w w:val="110"/>
        </w:rPr>
        <w:t>l</w:t>
      </w:r>
      <w:r w:rsidR="0006379C" w:rsidRPr="00CC2FFB">
        <w:rPr>
          <w:spacing w:val="-26"/>
          <w:w w:val="110"/>
        </w:rPr>
        <w:t>i</w:t>
      </w:r>
      <w:r w:rsidR="0006379C" w:rsidRPr="00CC2FFB">
        <w:rPr>
          <w:w w:val="110"/>
        </w:rPr>
        <w:t>sh</w:t>
      </w:r>
      <w:r w:rsidR="0006379C" w:rsidRPr="00CC2FFB">
        <w:rPr>
          <w:spacing w:val="-6"/>
          <w:w w:val="110"/>
        </w:rPr>
        <w:t>i</w:t>
      </w:r>
      <w:r w:rsidR="0006379C" w:rsidRPr="00CC2FFB">
        <w:rPr>
          <w:w w:val="110"/>
        </w:rPr>
        <w:t>ng</w:t>
      </w:r>
      <w:r w:rsidR="0006379C" w:rsidRPr="00CC2FFB">
        <w:rPr>
          <w:w w:val="113"/>
        </w:rPr>
        <w:t xml:space="preserve"> </w:t>
      </w:r>
      <w:r w:rsidR="0006379C" w:rsidRPr="00CC2FFB">
        <w:rPr>
          <w:w w:val="105"/>
        </w:rPr>
        <w:t>that</w:t>
      </w:r>
      <w:r w:rsidR="0006379C" w:rsidRPr="00CC2FFB">
        <w:rPr>
          <w:spacing w:val="-11"/>
          <w:w w:val="105"/>
        </w:rPr>
        <w:t xml:space="preserve"> </w:t>
      </w:r>
      <w:r w:rsidR="0006379C" w:rsidRPr="00CC2FFB">
        <w:rPr>
          <w:w w:val="105"/>
        </w:rPr>
        <w:t>the</w:t>
      </w:r>
      <w:r w:rsidR="0006379C" w:rsidRPr="00CC2FFB">
        <w:rPr>
          <w:spacing w:val="-21"/>
          <w:w w:val="105"/>
        </w:rPr>
        <w:t xml:space="preserve"> </w:t>
      </w:r>
      <w:r w:rsidR="0006379C" w:rsidRPr="00CC2FFB">
        <w:rPr>
          <w:w w:val="105"/>
        </w:rPr>
        <w:t>App</w:t>
      </w:r>
      <w:r w:rsidR="0006379C" w:rsidRPr="00CC2FFB">
        <w:rPr>
          <w:spacing w:val="6"/>
          <w:w w:val="105"/>
        </w:rPr>
        <w:t>l</w:t>
      </w:r>
      <w:r w:rsidR="0006379C" w:rsidRPr="00CC2FFB">
        <w:rPr>
          <w:spacing w:val="-26"/>
          <w:w w:val="105"/>
        </w:rPr>
        <w:t>i</w:t>
      </w:r>
      <w:r w:rsidR="0006379C" w:rsidRPr="00CC2FFB">
        <w:rPr>
          <w:w w:val="105"/>
        </w:rPr>
        <w:t>cant</w:t>
      </w:r>
      <w:r w:rsidR="0006379C" w:rsidRPr="00CC2FFB">
        <w:rPr>
          <w:spacing w:val="-19"/>
          <w:w w:val="105"/>
        </w:rPr>
        <w:t xml:space="preserve"> </w:t>
      </w:r>
      <w:r w:rsidR="0006379C" w:rsidRPr="00CC2FFB">
        <w:rPr>
          <w:w w:val="105"/>
        </w:rPr>
        <w:t>was</w:t>
      </w:r>
      <w:r w:rsidR="0006379C" w:rsidRPr="00CC2FFB">
        <w:rPr>
          <w:spacing w:val="-1"/>
          <w:w w:val="105"/>
        </w:rPr>
        <w:t xml:space="preserve"> </w:t>
      </w:r>
      <w:r w:rsidR="0006379C" w:rsidRPr="00CC2FFB">
        <w:rPr>
          <w:spacing w:val="-20"/>
          <w:w w:val="105"/>
        </w:rPr>
        <w:t>i</w:t>
      </w:r>
      <w:r w:rsidR="0006379C" w:rsidRPr="00CC2FFB">
        <w:rPr>
          <w:w w:val="105"/>
        </w:rPr>
        <w:t>n</w:t>
      </w:r>
      <w:r w:rsidR="0006379C" w:rsidRPr="00CC2FFB">
        <w:rPr>
          <w:spacing w:val="-25"/>
          <w:w w:val="105"/>
        </w:rPr>
        <w:t xml:space="preserve"> </w:t>
      </w:r>
      <w:r w:rsidR="0006379C" w:rsidRPr="00CC2FFB">
        <w:rPr>
          <w:w w:val="105"/>
        </w:rPr>
        <w:t>an</w:t>
      </w:r>
      <w:r w:rsidR="0006379C" w:rsidRPr="00CC2FFB">
        <w:rPr>
          <w:spacing w:val="-18"/>
          <w:w w:val="105"/>
        </w:rPr>
        <w:t xml:space="preserve"> </w:t>
      </w:r>
      <w:r w:rsidR="0006379C" w:rsidRPr="00CC2FFB">
        <w:rPr>
          <w:w w:val="105"/>
        </w:rPr>
        <w:t>emp</w:t>
      </w:r>
      <w:r w:rsidR="0006379C" w:rsidRPr="00CC2FFB">
        <w:rPr>
          <w:spacing w:val="-2"/>
          <w:w w:val="105"/>
        </w:rPr>
        <w:t>l</w:t>
      </w:r>
      <w:r w:rsidR="0006379C" w:rsidRPr="00CC2FFB">
        <w:rPr>
          <w:w w:val="105"/>
        </w:rPr>
        <w:t>oyee/emp</w:t>
      </w:r>
      <w:r w:rsidR="0006379C" w:rsidRPr="00CC2FFB">
        <w:rPr>
          <w:spacing w:val="7"/>
          <w:w w:val="105"/>
        </w:rPr>
        <w:t>l</w:t>
      </w:r>
      <w:r w:rsidR="0006379C" w:rsidRPr="00CC2FFB">
        <w:rPr>
          <w:w w:val="105"/>
        </w:rPr>
        <w:t>oyer</w:t>
      </w:r>
      <w:r w:rsidR="0006379C" w:rsidRPr="00CC2FFB">
        <w:rPr>
          <w:spacing w:val="-7"/>
          <w:w w:val="105"/>
        </w:rPr>
        <w:t xml:space="preserve"> </w:t>
      </w:r>
      <w:r w:rsidR="0006379C" w:rsidRPr="00CC2FFB">
        <w:rPr>
          <w:w w:val="105"/>
        </w:rPr>
        <w:t>re</w:t>
      </w:r>
      <w:r w:rsidR="0006379C" w:rsidRPr="00CC2FFB">
        <w:rPr>
          <w:spacing w:val="-5"/>
          <w:w w:val="105"/>
        </w:rPr>
        <w:t>l</w:t>
      </w:r>
      <w:r w:rsidR="0006379C" w:rsidRPr="00CC2FFB">
        <w:rPr>
          <w:w w:val="105"/>
        </w:rPr>
        <w:t>ationship.</w:t>
      </w:r>
    </w:p>
    <w:p w:rsidR="0006379C" w:rsidRDefault="0006379C" w:rsidP="0006379C">
      <w:pPr>
        <w:pStyle w:val="ListNumber"/>
      </w:pPr>
      <w:r>
        <w:t xml:space="preserve">A job capacity assessment interview was undertaken on 31 March 2011 </w:t>
      </w:r>
      <w:r w:rsidR="004C23AB">
        <w:t xml:space="preserve">and in the report of 13 April 2011 </w:t>
      </w:r>
      <w:r>
        <w:t xml:space="preserve">(T10) it seems clear that at that time </w:t>
      </w:r>
      <w:r w:rsidR="004C23AB">
        <w:t xml:space="preserve">Mr Girgs </w:t>
      </w:r>
      <w:r>
        <w:t>had a CITW.</w:t>
      </w:r>
    </w:p>
    <w:p w:rsidR="0006379C" w:rsidRDefault="0006379C" w:rsidP="0006379C">
      <w:pPr>
        <w:pStyle w:val="Heading1"/>
      </w:pPr>
      <w:r>
        <w:t>Consideration</w:t>
      </w:r>
    </w:p>
    <w:p w:rsidR="0006379C" w:rsidRDefault="0006379C" w:rsidP="0006379C">
      <w:pPr>
        <w:pStyle w:val="ListNumber"/>
      </w:pPr>
      <w:r>
        <w:t>The legislation provides that</w:t>
      </w:r>
      <w:r w:rsidR="002443B8">
        <w:t>,</w:t>
      </w:r>
      <w:r>
        <w:t xml:space="preserve"> as a general rule, a person qualifies for disability support pension</w:t>
      </w:r>
      <w:r w:rsidR="002443B8">
        <w:t>,</w:t>
      </w:r>
      <w:r>
        <w:t xml:space="preserve"> or DSP</w:t>
      </w:r>
      <w:r w:rsidR="002443B8">
        <w:t>,</w:t>
      </w:r>
      <w:r>
        <w:t xml:space="preserve"> if that person is an Australian resident, meets the </w:t>
      </w:r>
      <w:r w:rsidR="00395564">
        <w:t>CITW</w:t>
      </w:r>
      <w:r>
        <w:t xml:space="preserve"> requirement and the</w:t>
      </w:r>
      <w:r w:rsidR="00EA684C">
        <w:t>ir</w:t>
      </w:r>
      <w:r>
        <w:t xml:space="preserve"> impairments are </w:t>
      </w:r>
      <w:r w:rsidR="006D21EB">
        <w:t>rated at least 20 points under the</w:t>
      </w:r>
      <w:r>
        <w:t xml:space="preserve"> Impairment Tables. There are</w:t>
      </w:r>
      <w:r w:rsidR="00001E9A">
        <w:t>,</w:t>
      </w:r>
      <w:r>
        <w:t xml:space="preserve"> however</w:t>
      </w:r>
      <w:r w:rsidR="00001E9A">
        <w:t>,</w:t>
      </w:r>
      <w:r>
        <w:t xml:space="preserve"> some exceptions to this general approach in that there is a 10 year qualifying residential requirement if the CITW </w:t>
      </w:r>
      <w:r w:rsidR="00EA684C">
        <w:t xml:space="preserve">did not first arise at a time when the person was a resident of </w:t>
      </w:r>
      <w:r>
        <w:t>Australia.</w:t>
      </w:r>
    </w:p>
    <w:p w:rsidR="0006379C" w:rsidRDefault="0006379C" w:rsidP="0006379C">
      <w:pPr>
        <w:pStyle w:val="ListNumber"/>
      </w:pPr>
      <w:r>
        <w:t xml:space="preserve">The legislation states that </w:t>
      </w:r>
      <w:r w:rsidR="0001075C">
        <w:t xml:space="preserve">the </w:t>
      </w:r>
      <w:r w:rsidR="0007308A">
        <w:t xml:space="preserve">applicant </w:t>
      </w:r>
      <w:r>
        <w:t xml:space="preserve">must be an Australian resident “when the person first satisfies paragraph (c)” or must meet the 10 year </w:t>
      </w:r>
      <w:r w:rsidR="0007308A">
        <w:t>qualifying Australian residence requirement</w:t>
      </w:r>
      <w:r>
        <w:t xml:space="preserve">. In this matter there is no dispute that Mr Girgs does not meet the 10 year residential qualifying period. The question is, whether Mr Girgs was an Australian resident when he satisfied </w:t>
      </w:r>
      <w:r w:rsidR="00001E9A">
        <w:t xml:space="preserve">section </w:t>
      </w:r>
      <w:r>
        <w:t>94</w:t>
      </w:r>
      <w:r w:rsidR="0007308A">
        <w:t>(1</w:t>
      </w:r>
      <w:proofErr w:type="gramStart"/>
      <w:r w:rsidR="0007308A">
        <w:t>)</w:t>
      </w:r>
      <w:r w:rsidR="00001E9A">
        <w:t>(</w:t>
      </w:r>
      <w:proofErr w:type="gramEnd"/>
      <w:r>
        <w:t>c</w:t>
      </w:r>
      <w:r w:rsidR="00001E9A">
        <w:t>)</w:t>
      </w:r>
      <w:r>
        <w:t xml:space="preserve">, that is, when it could be said that “the person has a continuing inability </w:t>
      </w:r>
      <w:r w:rsidRPr="00830EF8">
        <w:t xml:space="preserve">to </w:t>
      </w:r>
      <w:hyperlink r:id="rId9" w:anchor="work" w:history="1">
        <w:r w:rsidRPr="00830EF8">
          <w:rPr>
            <w:rStyle w:val="Hyperlink"/>
            <w:color w:val="auto"/>
            <w:u w:val="none"/>
          </w:rPr>
          <w:t>work</w:t>
        </w:r>
      </w:hyperlink>
      <w:r>
        <w:t>.” Put another way, did the CITW arise after Mr Girgs arrived in Australia on 2 November 2010? If it did, then Mr Girgs qualifies for the DSP having met all the other requirements set out in the legislation.</w:t>
      </w:r>
    </w:p>
    <w:p w:rsidR="0006379C" w:rsidRDefault="0006379C" w:rsidP="0006379C">
      <w:pPr>
        <w:pStyle w:val="ListNumber"/>
      </w:pPr>
      <w:r>
        <w:t>In considering this issue, it is necessary to consider evidence given at the hearing and other written material. That evidence supports the conclusion that Mr Girgs had some longstanding health issues that impacted on his ability to work from the late 1990s when he was originally resident in Australia. However</w:t>
      </w:r>
      <w:r w:rsidR="00001E9A">
        <w:t>,</w:t>
      </w:r>
      <w:r>
        <w:t xml:space="preserve"> both the Respondent and Mr Girgs agreed that these were not sufficient to meet the CITW requirements.</w:t>
      </w:r>
    </w:p>
    <w:p w:rsidR="0006379C" w:rsidRDefault="0006379C" w:rsidP="0006379C">
      <w:pPr>
        <w:pStyle w:val="ListNumber"/>
      </w:pPr>
      <w:r>
        <w:t>The Respondent submitted that the CITW arose during the period whilst Mr Gi</w:t>
      </w:r>
      <w:r w:rsidR="00001E9A">
        <w:t>r</w:t>
      </w:r>
      <w:r>
        <w:t xml:space="preserve">gs was in Egypt. The question is whether his health issues </w:t>
      </w:r>
      <w:r w:rsidR="0007308A">
        <w:t>were such that</w:t>
      </w:r>
      <w:r>
        <w:t xml:space="preserve"> </w:t>
      </w:r>
      <w:r w:rsidR="0007308A">
        <w:t xml:space="preserve">his </w:t>
      </w:r>
      <w:r>
        <w:t xml:space="preserve">CITW </w:t>
      </w:r>
      <w:r w:rsidR="0007308A">
        <w:t>arose prior to or after 2 November 2010</w:t>
      </w:r>
      <w:r>
        <w:t>?</w:t>
      </w:r>
    </w:p>
    <w:p w:rsidR="0006379C" w:rsidRDefault="0006379C" w:rsidP="0006379C">
      <w:pPr>
        <w:pStyle w:val="ListNumber"/>
      </w:pPr>
      <w:r>
        <w:t xml:space="preserve">The evidence suggests that the health issues prior to 2010 were not sufficient to prevent Mr Girgs from working </w:t>
      </w:r>
      <w:r w:rsidR="00596943">
        <w:t xml:space="preserve">and </w:t>
      </w:r>
      <w:r>
        <w:t xml:space="preserve">that he did not have a </w:t>
      </w:r>
      <w:r w:rsidR="00001E9A">
        <w:t>“</w:t>
      </w:r>
      <w:r>
        <w:t>continuing inability to work</w:t>
      </w:r>
      <w:r w:rsidR="00001E9A">
        <w:t>”</w:t>
      </w:r>
      <w:r>
        <w:t xml:space="preserve">. He may have had some temporary inability until around 2002, however the evidence is that from 2002 until his arrival in Australia in November 2010 he was able to work part time at the </w:t>
      </w:r>
      <w:r w:rsidR="00596943">
        <w:t xml:space="preserve">Department </w:t>
      </w:r>
      <w:r>
        <w:t xml:space="preserve">of Education and that he also worked as a full time carer for his mother who had been paralysed with a stroke until her death in 2010. </w:t>
      </w:r>
    </w:p>
    <w:p w:rsidR="0006379C" w:rsidRDefault="0006379C" w:rsidP="0006379C">
      <w:pPr>
        <w:pStyle w:val="ListNumber"/>
      </w:pPr>
      <w:r>
        <w:t xml:space="preserve">On his arrival back in Australia, the evidence was that he was working although </w:t>
      </w:r>
      <w:r w:rsidR="00001E9A">
        <w:t>“</w:t>
      </w:r>
      <w:r>
        <w:t>on trial</w:t>
      </w:r>
      <w:r w:rsidR="00001E9A">
        <w:t>”</w:t>
      </w:r>
      <w:r>
        <w:t xml:space="preserve"> and with uncertain remuneration</w:t>
      </w:r>
      <w:r w:rsidR="0036177E">
        <w:t>.</w:t>
      </w:r>
      <w:r>
        <w:t xml:space="preserve"> </w:t>
      </w:r>
      <w:r w:rsidR="0036177E">
        <w:t>T</w:t>
      </w:r>
      <w:r>
        <w:t>he medical evidence of his treating doctor</w:t>
      </w:r>
      <w:r w:rsidR="00596943">
        <w:t>,</w:t>
      </w:r>
      <w:r>
        <w:t xml:space="preserve"> supported by the JCA</w:t>
      </w:r>
      <w:r w:rsidR="00596943">
        <w:t>,</w:t>
      </w:r>
      <w:r>
        <w:t xml:space="preserve"> was that he had some incapacity</w:t>
      </w:r>
      <w:r w:rsidR="00596943">
        <w:t>,</w:t>
      </w:r>
      <w:r>
        <w:t xml:space="preserve"> but this did not equate to a </w:t>
      </w:r>
      <w:r w:rsidR="00001E9A">
        <w:t>“</w:t>
      </w:r>
      <w:r>
        <w:t>continuing inability to work</w:t>
      </w:r>
      <w:r w:rsidR="00001E9A">
        <w:t>”</w:t>
      </w:r>
      <w:r>
        <w:t>.</w:t>
      </w:r>
    </w:p>
    <w:p w:rsidR="0006379C" w:rsidRPr="003F7DD9" w:rsidRDefault="0006379C" w:rsidP="0006379C">
      <w:pPr>
        <w:pStyle w:val="ListNumber"/>
      </w:pPr>
      <w:r>
        <w:t xml:space="preserve">The meaning of </w:t>
      </w:r>
      <w:r w:rsidR="00001E9A">
        <w:t>“</w:t>
      </w:r>
      <w:r>
        <w:t>continuing inability to work</w:t>
      </w:r>
      <w:r w:rsidR="00001E9A">
        <w:t>”</w:t>
      </w:r>
      <w:r>
        <w:t xml:space="preserve"> has been explored on a number of occasions by the SSAT, AAT and Federal Court. Under the </w:t>
      </w:r>
      <w:r w:rsidRPr="0006379C">
        <w:rPr>
          <w:i/>
          <w:iCs/>
        </w:rPr>
        <w:t>Social Security (Administration) Act</w:t>
      </w:r>
      <w:r w:rsidRPr="0006379C">
        <w:t xml:space="preserve"> </w:t>
      </w:r>
      <w:r w:rsidRPr="0006379C">
        <w:rPr>
          <w:i/>
          <w:iCs/>
        </w:rPr>
        <w:t>1999</w:t>
      </w:r>
      <w:r>
        <w:rPr>
          <w:i/>
          <w:iCs/>
        </w:rPr>
        <w:t xml:space="preserve"> </w:t>
      </w:r>
      <w:r>
        <w:t xml:space="preserve">the role of the AAT is to decide whether the </w:t>
      </w:r>
      <w:r w:rsidR="00DC5C1C">
        <w:t>A</w:t>
      </w:r>
      <w:r>
        <w:t xml:space="preserve">pplicant establishes a case for a pension as at the time of the DSP application or in the 13 week period thereafter, that is, during the relevant period. </w:t>
      </w:r>
    </w:p>
    <w:p w:rsidR="0006379C" w:rsidRDefault="0006379C" w:rsidP="0006379C">
      <w:pPr>
        <w:pStyle w:val="ListNumber"/>
      </w:pPr>
      <w:r>
        <w:t xml:space="preserve">The cases and legislation dealing with CITW establish that CITW is linked to an impairment being </w:t>
      </w:r>
      <w:r w:rsidR="00C81502">
        <w:t>“</w:t>
      </w:r>
      <w:r>
        <w:t>permanent</w:t>
      </w:r>
      <w:r w:rsidR="00C81502">
        <w:t>”</w:t>
      </w:r>
      <w:r>
        <w:t xml:space="preserve">. As Senior Member Letcher noted in </w:t>
      </w:r>
      <w:r w:rsidR="00C81502" w:rsidRPr="0001075C">
        <w:rPr>
          <w:i/>
        </w:rPr>
        <w:t xml:space="preserve">Re </w:t>
      </w:r>
      <w:r w:rsidRPr="003F7DD9">
        <w:rPr>
          <w:i/>
        </w:rPr>
        <w:t>Krivoshev and Secretary, Department of Social Services</w:t>
      </w:r>
      <w:r>
        <w:t xml:space="preserve"> [2014] AATA 132 the </w:t>
      </w:r>
      <w:r w:rsidR="006261E7">
        <w:t>Tribunal</w:t>
      </w:r>
      <w:r>
        <w:t>:</w:t>
      </w:r>
    </w:p>
    <w:p w:rsidR="0006379C" w:rsidRDefault="0006379C" w:rsidP="0006379C">
      <w:pPr>
        <w:pStyle w:val="Quote"/>
      </w:pPr>
      <w:proofErr w:type="gramStart"/>
      <w:r>
        <w:t>must</w:t>
      </w:r>
      <w:proofErr w:type="gramEnd"/>
      <w:r>
        <w:t xml:space="preserve"> be satisfied that the impairment is of itself sufficient to prevent the person from doing any work or training activity independently of a program of support within the next two years. However, for the purpose of determining whether a person has a CITW the assessor is required to disregard the effect of any impairment that has not been assigned a rating. That is, unless a condition is “permanent” (as defined above), it will not be taken into account when assessing CITW.</w:t>
      </w:r>
    </w:p>
    <w:p w:rsidR="0006379C" w:rsidRDefault="0006379C" w:rsidP="0006379C">
      <w:pPr>
        <w:pStyle w:val="ListNumber"/>
      </w:pPr>
      <w:r>
        <w:t xml:space="preserve">In addition, a CITW is not demonstrated by an inability to find work or to find paid work. In past decisions such as </w:t>
      </w:r>
      <w:r w:rsidR="0057614D" w:rsidRPr="0001075C">
        <w:rPr>
          <w:i/>
        </w:rPr>
        <w:t xml:space="preserve">Re </w:t>
      </w:r>
      <w:r w:rsidRPr="00F760C4">
        <w:rPr>
          <w:i/>
        </w:rPr>
        <w:t>Hanna and Secretary, Department of Families, Housing, Community Services and Indigenous Affairs</w:t>
      </w:r>
      <w:r>
        <w:t xml:space="preserve"> [2013] AATA 697 the Tribunal has noted that:</w:t>
      </w:r>
    </w:p>
    <w:p w:rsidR="0006379C" w:rsidRDefault="0006379C" w:rsidP="0006379C">
      <w:pPr>
        <w:pStyle w:val="Quote"/>
      </w:pPr>
      <w:r>
        <w:t xml:space="preserve">The concept of </w:t>
      </w:r>
      <w:r w:rsidRPr="0001075C">
        <w:rPr>
          <w:i w:val="0"/>
          <w:iCs/>
        </w:rPr>
        <w:t>continuing inability to work</w:t>
      </w:r>
      <w:r>
        <w:t xml:space="preserve"> is not confined to a claimant’s ability to undertake work for which they are trained and skilled, but rather their capacity to undertake </w:t>
      </w:r>
      <w:r w:rsidRPr="0001075C">
        <w:rPr>
          <w:i w:val="0"/>
          <w:iCs/>
        </w:rPr>
        <w:t>any</w:t>
      </w:r>
      <w:r>
        <w:rPr>
          <w:iCs/>
        </w:rPr>
        <w:t xml:space="preserve"> </w:t>
      </w:r>
      <w:r>
        <w:t xml:space="preserve">work. It involves consideration of whether the claimant has an impairment which </w:t>
      </w:r>
      <w:r w:rsidRPr="0001075C">
        <w:rPr>
          <w:i w:val="0"/>
          <w:iCs/>
        </w:rPr>
        <w:t>of itself</w:t>
      </w:r>
      <w:r>
        <w:rPr>
          <w:iCs/>
        </w:rPr>
        <w:t xml:space="preserve"> </w:t>
      </w:r>
      <w:r>
        <w:t xml:space="preserve">prevents the person from undertaking </w:t>
      </w:r>
      <w:r w:rsidRPr="0001075C">
        <w:rPr>
          <w:i w:val="0"/>
          <w:iCs/>
        </w:rPr>
        <w:t>any</w:t>
      </w:r>
      <w:r>
        <w:t xml:space="preserve"> work or which prevents the person from undertaking educational or vocational training for a period of two years (and, if such training is not prevented by the impairment, whether such training would be likely to enable a person to undertake </w:t>
      </w:r>
      <w:r w:rsidRPr="0001075C">
        <w:rPr>
          <w:i w:val="0"/>
          <w:iCs/>
        </w:rPr>
        <w:t>any</w:t>
      </w:r>
      <w:r>
        <w:t xml:space="preserve"> work for the next two years). See also, </w:t>
      </w:r>
      <w:r w:rsidRPr="0001075C">
        <w:rPr>
          <w:i w:val="0"/>
          <w:iCs/>
        </w:rPr>
        <w:t>Re Watts and Secretary, Department of Family and Community Services</w:t>
      </w:r>
      <w:r>
        <w:rPr>
          <w:iCs/>
        </w:rPr>
        <w:t xml:space="preserve"> </w:t>
      </w:r>
      <w:r w:rsidRPr="0006379C">
        <w:t>[2003] AATA 632</w:t>
      </w:r>
      <w:r>
        <w:t xml:space="preserve"> and </w:t>
      </w:r>
      <w:r w:rsidRPr="0001075C">
        <w:rPr>
          <w:i w:val="0"/>
          <w:iCs/>
        </w:rPr>
        <w:t>Re Crossland and Secretary, Department of Family and Community Services</w:t>
      </w:r>
      <w:r>
        <w:rPr>
          <w:iCs/>
        </w:rPr>
        <w:t xml:space="preserve"> </w:t>
      </w:r>
      <w:r w:rsidRPr="0006379C">
        <w:t>[2004] AATA 864.</w:t>
      </w:r>
    </w:p>
    <w:p w:rsidR="0006379C" w:rsidRDefault="0006379C" w:rsidP="0006379C">
      <w:pPr>
        <w:pStyle w:val="ListNumber"/>
      </w:pPr>
      <w:r>
        <w:t>The Respondent submitted that the CITW arose during the period whilst Mr Gi</w:t>
      </w:r>
      <w:r w:rsidR="00F6575E">
        <w:t>r</w:t>
      </w:r>
      <w:r>
        <w:t>gs was in Egypt. There was much evidence about the Applicant</w:t>
      </w:r>
      <w:r w:rsidR="00C81502">
        <w:t>’</w:t>
      </w:r>
      <w:r>
        <w:t>s work in Egypt. Although the paid work was part time, I accept the Applicant</w:t>
      </w:r>
      <w:r w:rsidR="00C81502">
        <w:t>’</w:t>
      </w:r>
      <w:r>
        <w:t xml:space="preserve">s evidence that it was undertaken </w:t>
      </w:r>
      <w:r w:rsidR="0036177E">
        <w:t xml:space="preserve">on this basis </w:t>
      </w:r>
      <w:r>
        <w:t>so that he could care for his mother. The fact that the work was part time does not of itself indicate that there was a CITW. The other activities and</w:t>
      </w:r>
      <w:r w:rsidR="002D0031">
        <w:t>,</w:t>
      </w:r>
      <w:r>
        <w:t xml:space="preserve"> in particular</w:t>
      </w:r>
      <w:r w:rsidR="002D0031">
        <w:t>,</w:t>
      </w:r>
      <w:r>
        <w:t xml:space="preserve"> the onerous carer responsibilities need to be considered. The evidence relating to these responsibilities was </w:t>
      </w:r>
      <w:r w:rsidR="0036177E">
        <w:t xml:space="preserve">that </w:t>
      </w:r>
      <w:r>
        <w:t xml:space="preserve">the Applicant </w:t>
      </w:r>
      <w:r w:rsidR="0036177E">
        <w:t xml:space="preserve">was involved in </w:t>
      </w:r>
      <w:r>
        <w:t xml:space="preserve">feeding and caring for his mother over a lengthy period of time while he continued to work part time for the </w:t>
      </w:r>
      <w:r w:rsidR="002D0031">
        <w:t xml:space="preserve">Department </w:t>
      </w:r>
      <w:r>
        <w:t>of Education in Egypt. For this period, the Applicant</w:t>
      </w:r>
      <w:r w:rsidR="00C81502">
        <w:t>’</w:t>
      </w:r>
      <w:r>
        <w:t>s health issues caused him some difficulties which were more pronounced until 2002</w:t>
      </w:r>
      <w:r w:rsidR="00F6575E">
        <w:t>,</w:t>
      </w:r>
      <w:r>
        <w:t xml:space="preserve"> however after this time, his capacity to undertake full time work or more part time work appear</w:t>
      </w:r>
      <w:r w:rsidR="0036177E">
        <w:t>s</w:t>
      </w:r>
      <w:r>
        <w:t xml:space="preserve"> to have been limited by his carer responsibilities rather than his health issues.</w:t>
      </w:r>
    </w:p>
    <w:p w:rsidR="0006379C" w:rsidRDefault="0006379C" w:rsidP="0006379C">
      <w:pPr>
        <w:pStyle w:val="ListNumber"/>
      </w:pPr>
      <w:r>
        <w:t>The Applicant submitted that the C</w:t>
      </w:r>
      <w:r w:rsidR="00F6575E">
        <w:t>I</w:t>
      </w:r>
      <w:r>
        <w:t xml:space="preserve">TW arose following his return to Australia and his work at the </w:t>
      </w:r>
      <w:r w:rsidR="00F6575E">
        <w:t>petrol s</w:t>
      </w:r>
      <w:r>
        <w:t xml:space="preserve">tation in November 2010. Having considered the evidence of his treating </w:t>
      </w:r>
      <w:r w:rsidR="00F6575E">
        <w:t xml:space="preserve">doctor </w:t>
      </w:r>
      <w:r>
        <w:t xml:space="preserve">(Dr Dimitri), the Applicant and the totality of the evidence presented including the JCA </w:t>
      </w:r>
      <w:r w:rsidR="002D0031">
        <w:t>reports I find</w:t>
      </w:r>
      <w:r>
        <w:t xml:space="preserve"> that the Applicant had some medical issues on his return to </w:t>
      </w:r>
      <w:proofErr w:type="gramStart"/>
      <w:r>
        <w:t>Australia</w:t>
      </w:r>
      <w:r w:rsidR="00F6575E">
        <w:t>,</w:t>
      </w:r>
      <w:proofErr w:type="gramEnd"/>
      <w:r>
        <w:t xml:space="preserve"> however the impairments were not sufficient to constitute a CITW until </w:t>
      </w:r>
      <w:r w:rsidR="0036177E">
        <w:t xml:space="preserve">shortly before </w:t>
      </w:r>
      <w:r>
        <w:t xml:space="preserve">his DSP application was lodged on 2 March 2011. In particular, some of his conditions appeared to be </w:t>
      </w:r>
      <w:r w:rsidR="00F6575E">
        <w:t>“</w:t>
      </w:r>
      <w:r>
        <w:t>temporary</w:t>
      </w:r>
      <w:r w:rsidR="00F6575E">
        <w:t>”</w:t>
      </w:r>
      <w:r>
        <w:t xml:space="preserve"> or not permanent on his arrival back in Australia and it may be that the work he undertook in November 2010 had an impact on these conditions. It also seems logical that his cancer diagnosis and bow</w:t>
      </w:r>
      <w:r w:rsidR="00F6575E">
        <w:t>e</w:t>
      </w:r>
      <w:r>
        <w:t>l surgery in March 2011 may also have contributed to his depression</w:t>
      </w:r>
      <w:r w:rsidR="0036177E">
        <w:t xml:space="preserve"> and may have meant that his incapacity in respect of depression became </w:t>
      </w:r>
      <w:r w:rsidR="0001075C">
        <w:t>“</w:t>
      </w:r>
      <w:r w:rsidR="0036177E">
        <w:t>permanent</w:t>
      </w:r>
      <w:r w:rsidR="0001075C">
        <w:t>”</w:t>
      </w:r>
      <w:r>
        <w:t xml:space="preserve"> (although this </w:t>
      </w:r>
      <w:r w:rsidR="0036177E">
        <w:t xml:space="preserve">condition </w:t>
      </w:r>
      <w:r>
        <w:t>cannot be considered specifically in the context of the impairments).</w:t>
      </w:r>
    </w:p>
    <w:p w:rsidR="000176A5" w:rsidRDefault="0006379C" w:rsidP="0006379C">
      <w:pPr>
        <w:pStyle w:val="ListNumber"/>
      </w:pPr>
      <w:r>
        <w:t>Given the finding, that the Applicant</w:t>
      </w:r>
      <w:r w:rsidR="00C81502">
        <w:t>’</w:t>
      </w:r>
      <w:r>
        <w:t xml:space="preserve">s </w:t>
      </w:r>
      <w:r w:rsidR="00C81502">
        <w:t xml:space="preserve">CITW </w:t>
      </w:r>
      <w:r>
        <w:t>arose in th</w:t>
      </w:r>
      <w:r w:rsidR="002D0031">
        <w:t>e</w:t>
      </w:r>
      <w:r>
        <w:t xml:space="preserve"> period following his arrival in Australia on 2 November, the </w:t>
      </w:r>
      <w:r w:rsidR="002D0031">
        <w:t xml:space="preserve">Tribunal decides that the Applicant was qualified for </w:t>
      </w:r>
      <w:r>
        <w:t xml:space="preserve">DSP </w:t>
      </w:r>
      <w:r w:rsidR="002D0031">
        <w:t>at the time of his application</w:t>
      </w:r>
      <w:r>
        <w:t>.</w:t>
      </w:r>
    </w:p>
    <w:p w:rsidR="00F66669" w:rsidRDefault="00F66669" w:rsidP="0006379C">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F66669" w:rsidTr="00C82B42">
        <w:tc>
          <w:tcPr>
            <w:tcW w:w="3651" w:type="dxa"/>
          </w:tcPr>
          <w:p w:rsidR="00F66669" w:rsidRDefault="00F66669" w:rsidP="0006379C">
            <w:pPr>
              <w:pStyle w:val="NoSpacing"/>
            </w:pPr>
            <w:r>
              <w:t xml:space="preserve">I </w:t>
            </w:r>
            <w:bookmarkStart w:id="10" w:name="StartStamp"/>
            <w:bookmarkEnd w:id="10"/>
            <w:r>
              <w:t xml:space="preserve">certify that the </w:t>
            </w:r>
            <w:r w:rsidRPr="000A3D70">
              <w:t>preceding</w:t>
            </w:r>
            <w:r>
              <w:t xml:space="preserve"> </w:t>
            </w:r>
            <w:bookmarkStart w:id="11" w:name="NumParas"/>
            <w:bookmarkEnd w:id="11"/>
            <w:r w:rsidR="0006379C">
              <w:t>52</w:t>
            </w:r>
            <w:r>
              <w:t xml:space="preserve"> (</w:t>
            </w:r>
            <w:r w:rsidR="0006379C">
              <w:t>fifty-two</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 xml:space="preserve">Professor T </w:t>
            </w:r>
            <w:proofErr w:type="spellStart"/>
            <w:r>
              <w:t>Sourdin</w:t>
            </w:r>
            <w:proofErr w:type="spellEnd"/>
            <w:r>
              <w:t>, Member</w:t>
            </w:r>
            <w:r w:rsidRPr="00483D56">
              <w:fldChar w:fldCharType="end"/>
            </w:r>
          </w:p>
        </w:tc>
      </w:tr>
    </w:tbl>
    <w:p w:rsidR="00F66669" w:rsidRPr="00BC2D09" w:rsidRDefault="00F66669" w:rsidP="00C82B42">
      <w:pPr>
        <w:keepNext/>
        <w:spacing w:before="960"/>
        <w:rPr>
          <w:lang w:eastAsia="en-US"/>
        </w:rPr>
      </w:pPr>
      <w:proofErr w:type="gramStart"/>
      <w:r w:rsidRPr="00BC2D09">
        <w:rPr>
          <w:lang w:eastAsia="en-US"/>
        </w:rPr>
        <w:t>...........</w:t>
      </w:r>
      <w:r w:rsidR="00467597">
        <w:rPr>
          <w:lang w:eastAsia="en-US"/>
        </w:rPr>
        <w:t>[</w:t>
      </w:r>
      <w:proofErr w:type="gramEnd"/>
      <w:r w:rsidR="00467597">
        <w:rPr>
          <w:lang w:eastAsia="en-US"/>
        </w:rPr>
        <w:t>sgd]</w:t>
      </w:r>
      <w:r w:rsidRPr="00BC2D09">
        <w:rPr>
          <w:lang w:eastAsia="en-US"/>
        </w:rPr>
        <w:t>........................................................</w:t>
      </w:r>
    </w:p>
    <w:p w:rsidR="00F66669" w:rsidRPr="00D8769A" w:rsidRDefault="006F74CD" w:rsidP="00814E7C">
      <w:pPr>
        <w:pStyle w:val="NoSpacing"/>
      </w:pPr>
      <w:fldSimple w:instr=" DOCPROPERTY  SigneeDesignation ">
        <w:r w:rsidR="00F66669">
          <w:t>Associate</w:t>
        </w:r>
      </w:fldSimple>
    </w:p>
    <w:p w:rsidR="00F66669" w:rsidRDefault="00F66669" w:rsidP="00C82B42">
      <w:r>
        <w:t xml:space="preserve">Dated </w:t>
      </w:r>
      <w:r w:rsidR="006C5E4B">
        <w:t xml:space="preserve">2 </w:t>
      </w:r>
      <w:fldSimple w:instr=" DOCPROPERTY  StampDate ">
        <w:r w:rsidR="00244383">
          <w:t>May 2014</w:t>
        </w:r>
      </w:fldSimple>
    </w:p>
    <w:p w:rsidR="00F66669" w:rsidRDefault="00F66669" w:rsidP="00C82B42"/>
    <w:tbl>
      <w:tblPr>
        <w:tblW w:w="0" w:type="auto"/>
        <w:tblLayout w:type="fixed"/>
        <w:tblLook w:val="00A0" w:firstRow="1" w:lastRow="0" w:firstColumn="1" w:lastColumn="0" w:noHBand="0" w:noVBand="0"/>
      </w:tblPr>
      <w:tblGrid>
        <w:gridCol w:w="3510"/>
        <w:gridCol w:w="5279"/>
      </w:tblGrid>
      <w:tr w:rsidR="00F66669" w:rsidRPr="00BC2D09" w:rsidTr="00C82B42">
        <w:trPr>
          <w:trHeight w:val="567"/>
        </w:trPr>
        <w:tc>
          <w:tcPr>
            <w:tcW w:w="3510" w:type="dxa"/>
          </w:tcPr>
          <w:p w:rsidR="00F66669" w:rsidRPr="00BC2D09" w:rsidRDefault="00F66669" w:rsidP="0006379C">
            <w:pPr>
              <w:pStyle w:val="NoSpacing"/>
              <w:rPr>
                <w:lang w:eastAsia="en-US"/>
              </w:rPr>
            </w:pPr>
            <w:r>
              <w:rPr>
                <w:lang w:eastAsia="en-US"/>
              </w:rPr>
              <w:t>Date</w:t>
            </w:r>
            <w:r w:rsidR="0006379C">
              <w:rPr>
                <w:lang w:eastAsia="en-US"/>
              </w:rPr>
              <w:t xml:space="preserve">s </w:t>
            </w:r>
            <w:r>
              <w:rPr>
                <w:lang w:eastAsia="en-US"/>
              </w:rPr>
              <w:t>of hearing</w:t>
            </w:r>
          </w:p>
        </w:tc>
        <w:tc>
          <w:tcPr>
            <w:tcW w:w="5279" w:type="dxa"/>
          </w:tcPr>
          <w:p w:rsidR="00F66669" w:rsidRPr="00771CAC" w:rsidRDefault="00F66669" w:rsidP="0006379C">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18 December 2013, 23 January 2014</w:t>
            </w:r>
            <w:r>
              <w:rPr>
                <w:b/>
                <w:bCs/>
                <w:lang w:eastAsia="en-US"/>
              </w:rPr>
              <w:fldChar w:fldCharType="end"/>
            </w:r>
            <w:r w:rsidR="0006379C">
              <w:rPr>
                <w:b/>
                <w:bCs/>
                <w:lang w:eastAsia="en-US"/>
              </w:rPr>
              <w:t>, 5 March 2014, 17 March 2014</w:t>
            </w:r>
          </w:p>
        </w:tc>
      </w:tr>
      <w:tr w:rsidR="00A40FDA" w:rsidRPr="00BC2D09" w:rsidTr="00C82B42">
        <w:trPr>
          <w:trHeight w:val="567"/>
        </w:trPr>
        <w:tc>
          <w:tcPr>
            <w:tcW w:w="3510" w:type="dxa"/>
          </w:tcPr>
          <w:p w:rsidR="00A40FDA" w:rsidRDefault="00A40FDA" w:rsidP="00F66669">
            <w:pPr>
              <w:pStyle w:val="NoSpacing"/>
              <w:rPr>
                <w:lang w:eastAsia="en-US"/>
              </w:rPr>
            </w:pPr>
            <w:r>
              <w:rPr>
                <w:lang w:eastAsia="en-US"/>
              </w:rPr>
              <w:t>Date final submission received</w:t>
            </w:r>
          </w:p>
        </w:tc>
        <w:tc>
          <w:tcPr>
            <w:tcW w:w="5279" w:type="dxa"/>
          </w:tcPr>
          <w:p w:rsidR="00A40FDA" w:rsidRDefault="00A40FDA" w:rsidP="00C82B42">
            <w:pPr>
              <w:pStyle w:val="NoSpacing"/>
              <w:rPr>
                <w:b/>
                <w:bCs/>
                <w:lang w:eastAsia="en-US"/>
              </w:rPr>
            </w:pPr>
            <w:r>
              <w:rPr>
                <w:b/>
                <w:bCs/>
                <w:lang w:eastAsia="en-US"/>
              </w:rPr>
              <w:t>9 April 2014</w:t>
            </w:r>
          </w:p>
        </w:tc>
      </w:tr>
      <w:tr w:rsidR="00F66669" w:rsidRPr="00BC2D09" w:rsidTr="00C82B42">
        <w:trPr>
          <w:trHeight w:val="567"/>
        </w:trPr>
        <w:tc>
          <w:tcPr>
            <w:tcW w:w="3510" w:type="dxa"/>
          </w:tcPr>
          <w:p w:rsidR="00F66669" w:rsidRPr="00BC2D09" w:rsidRDefault="00F66669" w:rsidP="00F66669">
            <w:pPr>
              <w:pStyle w:val="NoSpacing"/>
              <w:rPr>
                <w:lang w:eastAsia="en-US"/>
              </w:rPr>
            </w:pPr>
            <w:bookmarkStart w:id="12" w:name="DateFinalSubmission"/>
            <w:bookmarkStart w:id="13" w:name="Applicant_Solicitors"/>
            <w:bookmarkEnd w:id="12"/>
            <w:bookmarkEnd w:id="13"/>
            <w:r>
              <w:rPr>
                <w:lang w:eastAsia="en-US"/>
              </w:rPr>
              <w:t>Solicitor for the Applicant</w:t>
            </w:r>
          </w:p>
        </w:tc>
        <w:tc>
          <w:tcPr>
            <w:tcW w:w="5279" w:type="dxa"/>
          </w:tcPr>
          <w:p w:rsidR="00F66669" w:rsidRPr="00771CAC" w:rsidRDefault="00F66669" w:rsidP="00C82B4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Mr G Hanna, GMH Legal</w:t>
            </w:r>
            <w:r>
              <w:rPr>
                <w:b/>
                <w:bCs/>
                <w:lang w:eastAsia="en-US"/>
              </w:rPr>
              <w:fldChar w:fldCharType="end"/>
            </w:r>
          </w:p>
        </w:tc>
      </w:tr>
      <w:tr w:rsidR="00F66669" w:rsidRPr="00BC2D09" w:rsidTr="00C82B42">
        <w:trPr>
          <w:trHeight w:val="567"/>
        </w:trPr>
        <w:tc>
          <w:tcPr>
            <w:tcW w:w="3510" w:type="dxa"/>
          </w:tcPr>
          <w:p w:rsidR="00F66669" w:rsidRDefault="00F66669" w:rsidP="00F66669">
            <w:pPr>
              <w:pStyle w:val="NoSpacing"/>
              <w:rPr>
                <w:lang w:eastAsia="en-US"/>
              </w:rPr>
            </w:pPr>
            <w:bookmarkStart w:id="14" w:name="Respondent_Solicitors"/>
            <w:bookmarkEnd w:id="14"/>
            <w:r>
              <w:rPr>
                <w:lang w:eastAsia="en-US"/>
              </w:rPr>
              <w:t>Solicitor for the Respondent</w:t>
            </w:r>
          </w:p>
        </w:tc>
        <w:tc>
          <w:tcPr>
            <w:tcW w:w="5279" w:type="dxa"/>
          </w:tcPr>
          <w:p w:rsidR="00F66669" w:rsidRPr="00771CAC" w:rsidRDefault="00F66669" w:rsidP="00C82B4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 xml:space="preserve">Dr S Thompson, </w:t>
            </w:r>
            <w:proofErr w:type="spellStart"/>
            <w:r>
              <w:rPr>
                <w:b/>
                <w:bCs/>
                <w:lang w:eastAsia="en-US"/>
              </w:rPr>
              <w:t>Sparke</w:t>
            </w:r>
            <w:proofErr w:type="spellEnd"/>
            <w:r>
              <w:rPr>
                <w:b/>
                <w:bCs/>
                <w:lang w:eastAsia="en-US"/>
              </w:rPr>
              <w:t xml:space="preserve"> </w:t>
            </w:r>
            <w:proofErr w:type="spellStart"/>
            <w:r>
              <w:rPr>
                <w:b/>
                <w:bCs/>
                <w:lang w:eastAsia="en-US"/>
              </w:rPr>
              <w:t>Helmore</w:t>
            </w:r>
            <w:proofErr w:type="spellEnd"/>
            <w:r>
              <w:rPr>
                <w:b/>
                <w:bCs/>
                <w:lang w:eastAsia="en-US"/>
              </w:rPr>
              <w:fldChar w:fldCharType="end"/>
            </w:r>
          </w:p>
        </w:tc>
      </w:tr>
    </w:tbl>
    <w:p w:rsidR="00391759" w:rsidRDefault="00391759" w:rsidP="00F66669"/>
    <w:sectPr w:rsidR="00391759" w:rsidSect="00531AA1">
      <w:headerReference w:type="even" r:id="rId10"/>
      <w:footerReference w:type="default" r:id="rId11"/>
      <w:headerReference w:type="first" r:id="rId12"/>
      <w:footerReference w:type="first" r:id="rId13"/>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2D" w:rsidRDefault="00AF1B2D">
      <w:r>
        <w:separator/>
      </w:r>
    </w:p>
    <w:p w:rsidR="00AF1B2D" w:rsidRDefault="00AF1B2D"/>
  </w:endnote>
  <w:endnote w:type="continuationSeparator" w:id="0">
    <w:p w:rsidR="00AF1B2D" w:rsidRDefault="00AF1B2D">
      <w:r>
        <w:continuationSeparator/>
      </w:r>
    </w:p>
    <w:p w:rsidR="00AF1B2D" w:rsidRDefault="00AF1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F1B2D" w:rsidRPr="006F16E0" w:rsidTr="00E53225">
      <w:tc>
        <w:tcPr>
          <w:tcW w:w="1447" w:type="dxa"/>
          <w:tcBorders>
            <w:right w:val="single" w:sz="4" w:space="0" w:color="auto"/>
          </w:tcBorders>
          <w:vAlign w:val="center"/>
        </w:tcPr>
        <w:p w:rsidR="00AF1B2D" w:rsidRPr="006F16E0" w:rsidRDefault="00AF1B2D" w:rsidP="006F16E0">
          <w:pPr>
            <w:pStyle w:val="Footer"/>
          </w:pPr>
          <w:r>
            <w:t xml:space="preserve">Page </w:t>
          </w:r>
          <w:r>
            <w:fldChar w:fldCharType="begin"/>
          </w:r>
          <w:r>
            <w:instrText xml:space="preserve"> PAGE  \* Arabic </w:instrText>
          </w:r>
          <w:r>
            <w:fldChar w:fldCharType="separate"/>
          </w:r>
          <w:r w:rsidR="00A760F4">
            <w:rPr>
              <w:noProof/>
            </w:rPr>
            <w:t>19</w:t>
          </w:r>
          <w:r>
            <w:fldChar w:fldCharType="end"/>
          </w:r>
          <w:r>
            <w:t xml:space="preserve"> of </w:t>
          </w:r>
          <w:fldSimple w:instr=" NUMPAGES  \* Arabic ">
            <w:r w:rsidR="00A760F4">
              <w:rPr>
                <w:noProof/>
              </w:rPr>
              <w:t>19</w:t>
            </w:r>
          </w:fldSimple>
        </w:p>
      </w:tc>
      <w:tc>
        <w:tcPr>
          <w:tcW w:w="8763" w:type="dxa"/>
          <w:tcBorders>
            <w:left w:val="single" w:sz="4" w:space="0" w:color="auto"/>
          </w:tcBorders>
          <w:vAlign w:val="center"/>
        </w:tcPr>
        <w:p w:rsidR="00AF1B2D" w:rsidRPr="006F16E0" w:rsidRDefault="00AF1B2D" w:rsidP="006F16E0">
          <w:pPr>
            <w:pStyle w:val="Footer"/>
          </w:pPr>
        </w:p>
      </w:tc>
    </w:tr>
  </w:tbl>
  <w:p w:rsidR="00AF1B2D" w:rsidRDefault="00AF1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F1B2D" w:rsidTr="00C756F8">
      <w:tc>
        <w:tcPr>
          <w:tcW w:w="1447" w:type="dxa"/>
          <w:tcBorders>
            <w:right w:val="single" w:sz="4" w:space="0" w:color="auto"/>
          </w:tcBorders>
          <w:vAlign w:val="center"/>
        </w:tcPr>
        <w:p w:rsidR="00AF1B2D" w:rsidRDefault="00AF1B2D" w:rsidP="005D5DF5">
          <w:pPr>
            <w:pStyle w:val="FooterPage1"/>
          </w:pPr>
        </w:p>
      </w:tc>
      <w:tc>
        <w:tcPr>
          <w:tcW w:w="8763" w:type="dxa"/>
          <w:tcBorders>
            <w:left w:val="single" w:sz="4" w:space="0" w:color="auto"/>
          </w:tcBorders>
          <w:tcMar>
            <w:left w:w="85" w:type="dxa"/>
          </w:tcMar>
          <w:vAlign w:val="center"/>
        </w:tcPr>
        <w:p w:rsidR="00AF1B2D" w:rsidRDefault="00AF1B2D" w:rsidP="001F5B29">
          <w:pPr>
            <w:pStyle w:val="FooterPage1"/>
          </w:pPr>
          <w:r>
            <w:t>© Commonwealth of Australia 2014</w:t>
          </w:r>
        </w:p>
      </w:tc>
    </w:tr>
  </w:tbl>
  <w:p w:rsidR="00AF1B2D" w:rsidRDefault="00AF1B2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2D" w:rsidRDefault="00AF1B2D">
      <w:r>
        <w:separator/>
      </w:r>
    </w:p>
  </w:footnote>
  <w:footnote w:type="continuationSeparator" w:id="0">
    <w:p w:rsidR="00AF1B2D" w:rsidRDefault="00AF1B2D">
      <w:r>
        <w:continuationSeparator/>
      </w:r>
    </w:p>
    <w:p w:rsidR="00AF1B2D" w:rsidRDefault="00AF1B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2D" w:rsidRDefault="00AF1B2D">
    <w:pPr>
      <w:framePr w:wrap="around" w:vAnchor="text" w:hAnchor="margin" w:xAlign="center" w:y="1"/>
      <w:numPr>
        <w:ilvl w:val="12"/>
        <w:numId w:val="0"/>
      </w:numPr>
      <w:ind w:hanging="851"/>
    </w:pPr>
    <w:r>
      <w:fldChar w:fldCharType="begin"/>
    </w:r>
    <w:r>
      <w:instrText xml:space="preserve">PAGE  </w:instrText>
    </w:r>
    <w:r>
      <w:fldChar w:fldCharType="end"/>
    </w:r>
  </w:p>
  <w:p w:rsidR="00AF1B2D" w:rsidRDefault="00AF1B2D">
    <w:pPr>
      <w:numPr>
        <w:ilvl w:val="12"/>
        <w:numId w:val="0"/>
      </w:numPr>
      <w:ind w:hanging="851"/>
    </w:pPr>
  </w:p>
  <w:p w:rsidR="00AF1B2D" w:rsidRDefault="00AF1B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AF1B2D" w:rsidTr="00DD17FC">
      <w:trPr>
        <w:trHeight w:hRule="exact" w:val="1361"/>
      </w:trPr>
      <w:tc>
        <w:tcPr>
          <w:tcW w:w="6634" w:type="dxa"/>
          <w:vAlign w:val="bottom"/>
        </w:tcPr>
        <w:p w:rsidR="00AF1B2D" w:rsidRDefault="00AF1B2D">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AF1B2D" w:rsidRDefault="00AF1B2D"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AF1B2D" w:rsidRDefault="00AF1B2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F66669"/>
    <w:rsid w:val="00000438"/>
    <w:rsid w:val="00000788"/>
    <w:rsid w:val="00001E9A"/>
    <w:rsid w:val="00004028"/>
    <w:rsid w:val="00004916"/>
    <w:rsid w:val="00005D43"/>
    <w:rsid w:val="0001075C"/>
    <w:rsid w:val="00010D8F"/>
    <w:rsid w:val="0001309B"/>
    <w:rsid w:val="00016E32"/>
    <w:rsid w:val="000176A5"/>
    <w:rsid w:val="00020FCA"/>
    <w:rsid w:val="0002295E"/>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379C"/>
    <w:rsid w:val="00066A89"/>
    <w:rsid w:val="00072703"/>
    <w:rsid w:val="0007308A"/>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619C"/>
    <w:rsid w:val="000B799C"/>
    <w:rsid w:val="000B7E7F"/>
    <w:rsid w:val="000C0421"/>
    <w:rsid w:val="000C200E"/>
    <w:rsid w:val="000C716A"/>
    <w:rsid w:val="000C780F"/>
    <w:rsid w:val="000D1F26"/>
    <w:rsid w:val="000D61B0"/>
    <w:rsid w:val="000E14C4"/>
    <w:rsid w:val="000E35BC"/>
    <w:rsid w:val="000E3B5A"/>
    <w:rsid w:val="000E4089"/>
    <w:rsid w:val="000E5FB6"/>
    <w:rsid w:val="000F18F4"/>
    <w:rsid w:val="000F6FDF"/>
    <w:rsid w:val="001064ED"/>
    <w:rsid w:val="00110450"/>
    <w:rsid w:val="00110C0F"/>
    <w:rsid w:val="00111F84"/>
    <w:rsid w:val="001131C2"/>
    <w:rsid w:val="0011374B"/>
    <w:rsid w:val="00114BD8"/>
    <w:rsid w:val="0011681C"/>
    <w:rsid w:val="00117552"/>
    <w:rsid w:val="0012021D"/>
    <w:rsid w:val="001209DA"/>
    <w:rsid w:val="00122092"/>
    <w:rsid w:val="001220FF"/>
    <w:rsid w:val="00122EFA"/>
    <w:rsid w:val="0013307E"/>
    <w:rsid w:val="00143874"/>
    <w:rsid w:val="0014665F"/>
    <w:rsid w:val="001466C7"/>
    <w:rsid w:val="00152EAE"/>
    <w:rsid w:val="00152EB0"/>
    <w:rsid w:val="00155013"/>
    <w:rsid w:val="00156035"/>
    <w:rsid w:val="00156DD8"/>
    <w:rsid w:val="00161B81"/>
    <w:rsid w:val="001623BA"/>
    <w:rsid w:val="001625D8"/>
    <w:rsid w:val="0016425D"/>
    <w:rsid w:val="0016773D"/>
    <w:rsid w:val="00170921"/>
    <w:rsid w:val="00170BEE"/>
    <w:rsid w:val="00174965"/>
    <w:rsid w:val="001761FE"/>
    <w:rsid w:val="00177ECF"/>
    <w:rsid w:val="001803FE"/>
    <w:rsid w:val="001825F3"/>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1F53"/>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383"/>
    <w:rsid w:val="002443B8"/>
    <w:rsid w:val="0024473D"/>
    <w:rsid w:val="0024549E"/>
    <w:rsid w:val="00253104"/>
    <w:rsid w:val="00256FC5"/>
    <w:rsid w:val="002607D3"/>
    <w:rsid w:val="00264A1D"/>
    <w:rsid w:val="00266EA2"/>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0031"/>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46AAE"/>
    <w:rsid w:val="00350976"/>
    <w:rsid w:val="00352348"/>
    <w:rsid w:val="00352381"/>
    <w:rsid w:val="003530AA"/>
    <w:rsid w:val="003579F7"/>
    <w:rsid w:val="00357F88"/>
    <w:rsid w:val="0036177E"/>
    <w:rsid w:val="003702C8"/>
    <w:rsid w:val="003739F4"/>
    <w:rsid w:val="00380425"/>
    <w:rsid w:val="003815FF"/>
    <w:rsid w:val="00382E91"/>
    <w:rsid w:val="003868D3"/>
    <w:rsid w:val="00390A55"/>
    <w:rsid w:val="00391759"/>
    <w:rsid w:val="00391A9B"/>
    <w:rsid w:val="00394A18"/>
    <w:rsid w:val="00395365"/>
    <w:rsid w:val="00395564"/>
    <w:rsid w:val="00395B38"/>
    <w:rsid w:val="00397AC3"/>
    <w:rsid w:val="003A5522"/>
    <w:rsid w:val="003B6DAC"/>
    <w:rsid w:val="003C12DE"/>
    <w:rsid w:val="003C3A2F"/>
    <w:rsid w:val="003C6C6D"/>
    <w:rsid w:val="003D2450"/>
    <w:rsid w:val="003D4BB1"/>
    <w:rsid w:val="003E1FE6"/>
    <w:rsid w:val="003E261A"/>
    <w:rsid w:val="003E45BA"/>
    <w:rsid w:val="003E5C9C"/>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196C"/>
    <w:rsid w:val="00463C53"/>
    <w:rsid w:val="00466655"/>
    <w:rsid w:val="00467231"/>
    <w:rsid w:val="00467597"/>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23AB"/>
    <w:rsid w:val="004C4132"/>
    <w:rsid w:val="004C4398"/>
    <w:rsid w:val="004C7483"/>
    <w:rsid w:val="004C74C6"/>
    <w:rsid w:val="004D0176"/>
    <w:rsid w:val="004D3365"/>
    <w:rsid w:val="004E5063"/>
    <w:rsid w:val="004E720A"/>
    <w:rsid w:val="004E7541"/>
    <w:rsid w:val="004F13F5"/>
    <w:rsid w:val="004F5034"/>
    <w:rsid w:val="004F62A5"/>
    <w:rsid w:val="004F63A1"/>
    <w:rsid w:val="004F6967"/>
    <w:rsid w:val="0050054F"/>
    <w:rsid w:val="0050166A"/>
    <w:rsid w:val="00502522"/>
    <w:rsid w:val="00502ACA"/>
    <w:rsid w:val="00505CF1"/>
    <w:rsid w:val="0050670F"/>
    <w:rsid w:val="00513A55"/>
    <w:rsid w:val="00514F0C"/>
    <w:rsid w:val="0051593B"/>
    <w:rsid w:val="00520D65"/>
    <w:rsid w:val="00522817"/>
    <w:rsid w:val="00522908"/>
    <w:rsid w:val="00526022"/>
    <w:rsid w:val="005265E2"/>
    <w:rsid w:val="0052665E"/>
    <w:rsid w:val="00531AA1"/>
    <w:rsid w:val="00531B56"/>
    <w:rsid w:val="0053335B"/>
    <w:rsid w:val="00544188"/>
    <w:rsid w:val="00552511"/>
    <w:rsid w:val="0055292B"/>
    <w:rsid w:val="0055307E"/>
    <w:rsid w:val="00554246"/>
    <w:rsid w:val="00556B39"/>
    <w:rsid w:val="00561B98"/>
    <w:rsid w:val="005632FA"/>
    <w:rsid w:val="005706B0"/>
    <w:rsid w:val="0057112B"/>
    <w:rsid w:val="0057614D"/>
    <w:rsid w:val="00576A65"/>
    <w:rsid w:val="00581AFC"/>
    <w:rsid w:val="005833E8"/>
    <w:rsid w:val="00585C0F"/>
    <w:rsid w:val="0058690A"/>
    <w:rsid w:val="0059189D"/>
    <w:rsid w:val="005921CA"/>
    <w:rsid w:val="00592DF7"/>
    <w:rsid w:val="00594020"/>
    <w:rsid w:val="005940BF"/>
    <w:rsid w:val="005964BE"/>
    <w:rsid w:val="00596943"/>
    <w:rsid w:val="005976AB"/>
    <w:rsid w:val="005A3DE1"/>
    <w:rsid w:val="005A4682"/>
    <w:rsid w:val="005A5149"/>
    <w:rsid w:val="005A51FD"/>
    <w:rsid w:val="005A5A37"/>
    <w:rsid w:val="005A70B3"/>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85F"/>
    <w:rsid w:val="00622FE3"/>
    <w:rsid w:val="0062609A"/>
    <w:rsid w:val="006261E7"/>
    <w:rsid w:val="00635CEE"/>
    <w:rsid w:val="00635E9D"/>
    <w:rsid w:val="00640BC4"/>
    <w:rsid w:val="00645512"/>
    <w:rsid w:val="00647330"/>
    <w:rsid w:val="00653401"/>
    <w:rsid w:val="0066062A"/>
    <w:rsid w:val="00661217"/>
    <w:rsid w:val="00661270"/>
    <w:rsid w:val="00662B1E"/>
    <w:rsid w:val="00663243"/>
    <w:rsid w:val="00664295"/>
    <w:rsid w:val="00671D54"/>
    <w:rsid w:val="00681AA2"/>
    <w:rsid w:val="00682631"/>
    <w:rsid w:val="00687AF7"/>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5E4B"/>
    <w:rsid w:val="006C77A1"/>
    <w:rsid w:val="006D0EE2"/>
    <w:rsid w:val="006D2055"/>
    <w:rsid w:val="006D20BD"/>
    <w:rsid w:val="006D21EB"/>
    <w:rsid w:val="006D3300"/>
    <w:rsid w:val="006D3A70"/>
    <w:rsid w:val="006D4055"/>
    <w:rsid w:val="006D748E"/>
    <w:rsid w:val="006D7A2C"/>
    <w:rsid w:val="006D7A7B"/>
    <w:rsid w:val="006D7DE2"/>
    <w:rsid w:val="006D7F83"/>
    <w:rsid w:val="006E183F"/>
    <w:rsid w:val="006E1CB3"/>
    <w:rsid w:val="006E467D"/>
    <w:rsid w:val="006E5759"/>
    <w:rsid w:val="006E5CA8"/>
    <w:rsid w:val="006F0A2D"/>
    <w:rsid w:val="006F16E0"/>
    <w:rsid w:val="006F4185"/>
    <w:rsid w:val="006F74CD"/>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0DF"/>
    <w:rsid w:val="00760AB6"/>
    <w:rsid w:val="007651A6"/>
    <w:rsid w:val="00771CAC"/>
    <w:rsid w:val="0077250E"/>
    <w:rsid w:val="00773CCF"/>
    <w:rsid w:val="00776FD2"/>
    <w:rsid w:val="007800EC"/>
    <w:rsid w:val="0078314E"/>
    <w:rsid w:val="007840EF"/>
    <w:rsid w:val="00785FFA"/>
    <w:rsid w:val="00792C08"/>
    <w:rsid w:val="00797D4B"/>
    <w:rsid w:val="007B585F"/>
    <w:rsid w:val="007B6AC8"/>
    <w:rsid w:val="007B71FC"/>
    <w:rsid w:val="007C276C"/>
    <w:rsid w:val="007C2DF2"/>
    <w:rsid w:val="007C326A"/>
    <w:rsid w:val="007C64C8"/>
    <w:rsid w:val="007C7239"/>
    <w:rsid w:val="007C7784"/>
    <w:rsid w:val="007C7CFC"/>
    <w:rsid w:val="007D1803"/>
    <w:rsid w:val="007D32A1"/>
    <w:rsid w:val="007D5ED6"/>
    <w:rsid w:val="007D7592"/>
    <w:rsid w:val="007E173D"/>
    <w:rsid w:val="007F41A6"/>
    <w:rsid w:val="007F50A2"/>
    <w:rsid w:val="0080210D"/>
    <w:rsid w:val="00803D8A"/>
    <w:rsid w:val="0081024C"/>
    <w:rsid w:val="00814E7C"/>
    <w:rsid w:val="00820E04"/>
    <w:rsid w:val="00821074"/>
    <w:rsid w:val="008233C4"/>
    <w:rsid w:val="0082393D"/>
    <w:rsid w:val="0082514B"/>
    <w:rsid w:val="00827793"/>
    <w:rsid w:val="0082795E"/>
    <w:rsid w:val="00830233"/>
    <w:rsid w:val="008337D5"/>
    <w:rsid w:val="008408EA"/>
    <w:rsid w:val="00840AB7"/>
    <w:rsid w:val="0084118E"/>
    <w:rsid w:val="00842ACE"/>
    <w:rsid w:val="0084301B"/>
    <w:rsid w:val="00850637"/>
    <w:rsid w:val="008526D9"/>
    <w:rsid w:val="008535EE"/>
    <w:rsid w:val="00855BBF"/>
    <w:rsid w:val="00856D59"/>
    <w:rsid w:val="00857375"/>
    <w:rsid w:val="008579F6"/>
    <w:rsid w:val="00857DD6"/>
    <w:rsid w:val="00860F03"/>
    <w:rsid w:val="00860FEC"/>
    <w:rsid w:val="008625B1"/>
    <w:rsid w:val="008629EB"/>
    <w:rsid w:val="00862CFE"/>
    <w:rsid w:val="00864777"/>
    <w:rsid w:val="00866708"/>
    <w:rsid w:val="008720E5"/>
    <w:rsid w:val="008728CF"/>
    <w:rsid w:val="008764FB"/>
    <w:rsid w:val="00876A16"/>
    <w:rsid w:val="00880CF9"/>
    <w:rsid w:val="008812E5"/>
    <w:rsid w:val="008816AE"/>
    <w:rsid w:val="00881B39"/>
    <w:rsid w:val="00887918"/>
    <w:rsid w:val="00890614"/>
    <w:rsid w:val="0089622D"/>
    <w:rsid w:val="008A238D"/>
    <w:rsid w:val="008A6374"/>
    <w:rsid w:val="008A71C6"/>
    <w:rsid w:val="008B0201"/>
    <w:rsid w:val="008B4C2F"/>
    <w:rsid w:val="008B51F3"/>
    <w:rsid w:val="008B7170"/>
    <w:rsid w:val="008B734B"/>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6BE"/>
    <w:rsid w:val="00916850"/>
    <w:rsid w:val="009201DC"/>
    <w:rsid w:val="00921243"/>
    <w:rsid w:val="00922094"/>
    <w:rsid w:val="00926EDE"/>
    <w:rsid w:val="00934AD0"/>
    <w:rsid w:val="00935401"/>
    <w:rsid w:val="009356EB"/>
    <w:rsid w:val="00943F4B"/>
    <w:rsid w:val="00947603"/>
    <w:rsid w:val="0095005D"/>
    <w:rsid w:val="00950B47"/>
    <w:rsid w:val="00952EBD"/>
    <w:rsid w:val="00954082"/>
    <w:rsid w:val="009602B5"/>
    <w:rsid w:val="0096159B"/>
    <w:rsid w:val="00963197"/>
    <w:rsid w:val="00963ABB"/>
    <w:rsid w:val="00964E99"/>
    <w:rsid w:val="00973EB6"/>
    <w:rsid w:val="0097539B"/>
    <w:rsid w:val="00975559"/>
    <w:rsid w:val="009768C5"/>
    <w:rsid w:val="009834FE"/>
    <w:rsid w:val="00985BC9"/>
    <w:rsid w:val="00985FF8"/>
    <w:rsid w:val="00986A8F"/>
    <w:rsid w:val="00987A78"/>
    <w:rsid w:val="00990F29"/>
    <w:rsid w:val="00994A78"/>
    <w:rsid w:val="00994F17"/>
    <w:rsid w:val="009A42E4"/>
    <w:rsid w:val="009A5EAF"/>
    <w:rsid w:val="009B583E"/>
    <w:rsid w:val="009C22DF"/>
    <w:rsid w:val="009C2A63"/>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451B"/>
    <w:rsid w:val="00A27932"/>
    <w:rsid w:val="00A32543"/>
    <w:rsid w:val="00A336C1"/>
    <w:rsid w:val="00A33DA1"/>
    <w:rsid w:val="00A40FDA"/>
    <w:rsid w:val="00A421E8"/>
    <w:rsid w:val="00A42C48"/>
    <w:rsid w:val="00A47435"/>
    <w:rsid w:val="00A51A9C"/>
    <w:rsid w:val="00A55F5C"/>
    <w:rsid w:val="00A57111"/>
    <w:rsid w:val="00A66C12"/>
    <w:rsid w:val="00A70EA1"/>
    <w:rsid w:val="00A71ACA"/>
    <w:rsid w:val="00A73971"/>
    <w:rsid w:val="00A74195"/>
    <w:rsid w:val="00A745B2"/>
    <w:rsid w:val="00A760F4"/>
    <w:rsid w:val="00A768D1"/>
    <w:rsid w:val="00A76DFD"/>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B6847"/>
    <w:rsid w:val="00AC4485"/>
    <w:rsid w:val="00AC7595"/>
    <w:rsid w:val="00AC7DC0"/>
    <w:rsid w:val="00AD32FC"/>
    <w:rsid w:val="00AD35F4"/>
    <w:rsid w:val="00AD51F7"/>
    <w:rsid w:val="00AE3896"/>
    <w:rsid w:val="00AE398A"/>
    <w:rsid w:val="00AE3CE3"/>
    <w:rsid w:val="00AE53C8"/>
    <w:rsid w:val="00AE5B4E"/>
    <w:rsid w:val="00AE7746"/>
    <w:rsid w:val="00AF1B2D"/>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8DE"/>
    <w:rsid w:val="00B40E6C"/>
    <w:rsid w:val="00B43038"/>
    <w:rsid w:val="00B44205"/>
    <w:rsid w:val="00B46BDC"/>
    <w:rsid w:val="00B52E8C"/>
    <w:rsid w:val="00B53159"/>
    <w:rsid w:val="00B54990"/>
    <w:rsid w:val="00B54D01"/>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378E"/>
    <w:rsid w:val="00B953C5"/>
    <w:rsid w:val="00B967BC"/>
    <w:rsid w:val="00B96D9A"/>
    <w:rsid w:val="00BA0884"/>
    <w:rsid w:val="00BA0CEC"/>
    <w:rsid w:val="00BA0EE6"/>
    <w:rsid w:val="00BA1726"/>
    <w:rsid w:val="00BA1CFE"/>
    <w:rsid w:val="00BA1D11"/>
    <w:rsid w:val="00BA4651"/>
    <w:rsid w:val="00BA4F0D"/>
    <w:rsid w:val="00BA6247"/>
    <w:rsid w:val="00BB4097"/>
    <w:rsid w:val="00BB4D2F"/>
    <w:rsid w:val="00BB4DDC"/>
    <w:rsid w:val="00BB7405"/>
    <w:rsid w:val="00BB74E6"/>
    <w:rsid w:val="00BC1CC8"/>
    <w:rsid w:val="00BC261D"/>
    <w:rsid w:val="00BC2D09"/>
    <w:rsid w:val="00BC3D36"/>
    <w:rsid w:val="00BC53EB"/>
    <w:rsid w:val="00BC75C3"/>
    <w:rsid w:val="00BD007E"/>
    <w:rsid w:val="00BD0F9A"/>
    <w:rsid w:val="00BD1CE4"/>
    <w:rsid w:val="00BD1E85"/>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25422"/>
    <w:rsid w:val="00C33D54"/>
    <w:rsid w:val="00C34FCC"/>
    <w:rsid w:val="00C36FD6"/>
    <w:rsid w:val="00C40AD0"/>
    <w:rsid w:val="00C41CEB"/>
    <w:rsid w:val="00C4309C"/>
    <w:rsid w:val="00C435F7"/>
    <w:rsid w:val="00C45890"/>
    <w:rsid w:val="00C46F19"/>
    <w:rsid w:val="00C519F0"/>
    <w:rsid w:val="00C52E97"/>
    <w:rsid w:val="00C5401C"/>
    <w:rsid w:val="00C54247"/>
    <w:rsid w:val="00C556E0"/>
    <w:rsid w:val="00C56C6C"/>
    <w:rsid w:val="00C57261"/>
    <w:rsid w:val="00C5781A"/>
    <w:rsid w:val="00C57B09"/>
    <w:rsid w:val="00C638C3"/>
    <w:rsid w:val="00C66CB9"/>
    <w:rsid w:val="00C70812"/>
    <w:rsid w:val="00C72F83"/>
    <w:rsid w:val="00C756F8"/>
    <w:rsid w:val="00C7661D"/>
    <w:rsid w:val="00C77C64"/>
    <w:rsid w:val="00C81502"/>
    <w:rsid w:val="00C82B42"/>
    <w:rsid w:val="00C83CA0"/>
    <w:rsid w:val="00C83E00"/>
    <w:rsid w:val="00C845EA"/>
    <w:rsid w:val="00C93672"/>
    <w:rsid w:val="00C94EDA"/>
    <w:rsid w:val="00C95193"/>
    <w:rsid w:val="00CA099E"/>
    <w:rsid w:val="00CA199C"/>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074FB"/>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87E"/>
    <w:rsid w:val="00D729CB"/>
    <w:rsid w:val="00D73168"/>
    <w:rsid w:val="00D750F5"/>
    <w:rsid w:val="00D753E7"/>
    <w:rsid w:val="00D7573B"/>
    <w:rsid w:val="00D7695B"/>
    <w:rsid w:val="00D76EE5"/>
    <w:rsid w:val="00D832F6"/>
    <w:rsid w:val="00D83F73"/>
    <w:rsid w:val="00D86AF2"/>
    <w:rsid w:val="00D90A26"/>
    <w:rsid w:val="00D90A28"/>
    <w:rsid w:val="00D93508"/>
    <w:rsid w:val="00D94FCE"/>
    <w:rsid w:val="00DA14A0"/>
    <w:rsid w:val="00DA5AA0"/>
    <w:rsid w:val="00DA5C23"/>
    <w:rsid w:val="00DA687F"/>
    <w:rsid w:val="00DA7DD9"/>
    <w:rsid w:val="00DB10BD"/>
    <w:rsid w:val="00DB36C6"/>
    <w:rsid w:val="00DB708A"/>
    <w:rsid w:val="00DC0CB0"/>
    <w:rsid w:val="00DC479C"/>
    <w:rsid w:val="00DC53C8"/>
    <w:rsid w:val="00DC5C1C"/>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0823"/>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0DF6"/>
    <w:rsid w:val="00E92DDB"/>
    <w:rsid w:val="00E944CF"/>
    <w:rsid w:val="00E951D7"/>
    <w:rsid w:val="00E95A17"/>
    <w:rsid w:val="00E96669"/>
    <w:rsid w:val="00EA0DB3"/>
    <w:rsid w:val="00EA0E51"/>
    <w:rsid w:val="00EA684C"/>
    <w:rsid w:val="00EA6C19"/>
    <w:rsid w:val="00EB1367"/>
    <w:rsid w:val="00EB2CEC"/>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575E"/>
    <w:rsid w:val="00F66669"/>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4C60"/>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Body Text" w:uiPriority="1"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Hyperlink">
    <w:name w:val="Hyperlink"/>
    <w:basedOn w:val="DefaultParagraphFont"/>
    <w:uiPriority w:val="99"/>
    <w:unhideWhenUsed/>
    <w:rsid w:val="0006379C"/>
    <w:rPr>
      <w:color w:val="0000FF"/>
      <w:u w:val="single"/>
    </w:rPr>
  </w:style>
  <w:style w:type="paragraph" w:styleId="BodyText">
    <w:name w:val="Body Text"/>
    <w:basedOn w:val="Normal"/>
    <w:link w:val="BodyTextChar"/>
    <w:uiPriority w:val="1"/>
    <w:qFormat/>
    <w:rsid w:val="0006379C"/>
    <w:pPr>
      <w:widowControl w:val="0"/>
      <w:autoSpaceDE w:val="0"/>
      <w:autoSpaceDN w:val="0"/>
      <w:adjustRightInd w:val="0"/>
      <w:spacing w:before="122" w:line="240" w:lineRule="auto"/>
      <w:ind w:left="1249"/>
      <w:jc w:val="left"/>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06379C"/>
    <w:rPr>
      <w:rFonts w:ascii="Arial" w:eastAsiaTheme="minorEastAsia" w:hAnsi="Arial" w:cs="Arial"/>
      <w:sz w:val="21"/>
      <w:szCs w:val="21"/>
    </w:rPr>
  </w:style>
  <w:style w:type="character" w:styleId="CommentReference">
    <w:name w:val="annotation reference"/>
    <w:basedOn w:val="DefaultParagraphFont"/>
    <w:rsid w:val="00AB6847"/>
    <w:rPr>
      <w:sz w:val="16"/>
      <w:szCs w:val="16"/>
    </w:rPr>
  </w:style>
  <w:style w:type="paragraph" w:styleId="CommentText">
    <w:name w:val="annotation text"/>
    <w:basedOn w:val="Normal"/>
    <w:link w:val="CommentTextChar"/>
    <w:rsid w:val="00AB6847"/>
    <w:pPr>
      <w:spacing w:line="240" w:lineRule="auto"/>
    </w:pPr>
    <w:rPr>
      <w:sz w:val="20"/>
    </w:rPr>
  </w:style>
  <w:style w:type="character" w:customStyle="1" w:styleId="CommentTextChar">
    <w:name w:val="Comment Text Char"/>
    <w:basedOn w:val="DefaultParagraphFont"/>
    <w:link w:val="CommentText"/>
    <w:rsid w:val="00AB6847"/>
  </w:style>
  <w:style w:type="paragraph" w:styleId="CommentSubject">
    <w:name w:val="annotation subject"/>
    <w:basedOn w:val="CommentText"/>
    <w:next w:val="CommentText"/>
    <w:link w:val="CommentSubjectChar"/>
    <w:rsid w:val="00AB6847"/>
    <w:rPr>
      <w:b/>
      <w:bCs/>
    </w:rPr>
  </w:style>
  <w:style w:type="character" w:customStyle="1" w:styleId="CommentSubjectChar">
    <w:name w:val="Comment Subject Char"/>
    <w:basedOn w:val="CommentTextChar"/>
    <w:link w:val="CommentSubject"/>
    <w:rsid w:val="00AB6847"/>
    <w:rPr>
      <w:b/>
      <w:bCs/>
    </w:rPr>
  </w:style>
  <w:style w:type="paragraph" w:customStyle="1" w:styleId="acthead5">
    <w:name w:val="acthead5"/>
    <w:basedOn w:val="Normal"/>
    <w:rsid w:val="0011374B"/>
    <w:pPr>
      <w:spacing w:before="100" w:beforeAutospacing="1" w:after="100" w:afterAutospacing="1" w:line="240" w:lineRule="auto"/>
      <w:jc w:val="left"/>
    </w:pPr>
    <w:rPr>
      <w:szCs w:val="24"/>
    </w:rPr>
  </w:style>
  <w:style w:type="character" w:customStyle="1" w:styleId="charsectno">
    <w:name w:val="charsectno"/>
    <w:basedOn w:val="DefaultParagraphFont"/>
    <w:rsid w:val="0011374B"/>
  </w:style>
  <w:style w:type="paragraph" w:customStyle="1" w:styleId="subsection">
    <w:name w:val="subsection"/>
    <w:basedOn w:val="Normal"/>
    <w:rsid w:val="0011374B"/>
    <w:pPr>
      <w:spacing w:before="100" w:beforeAutospacing="1" w:after="100" w:afterAutospacing="1" w:line="240" w:lineRule="auto"/>
      <w:jc w:val="left"/>
    </w:pPr>
    <w:rPr>
      <w:szCs w:val="24"/>
    </w:rPr>
  </w:style>
  <w:style w:type="paragraph" w:customStyle="1" w:styleId="paragraph">
    <w:name w:val="paragraph"/>
    <w:basedOn w:val="Normal"/>
    <w:rsid w:val="0011374B"/>
    <w:pPr>
      <w:spacing w:before="100" w:beforeAutospacing="1" w:after="100" w:afterAutospacing="1" w:line="240" w:lineRule="auto"/>
      <w:jc w:val="left"/>
    </w:pPr>
    <w:rPr>
      <w:szCs w:val="24"/>
    </w:rPr>
  </w:style>
  <w:style w:type="paragraph" w:customStyle="1" w:styleId="paragraphsub">
    <w:name w:val="paragraphsub"/>
    <w:basedOn w:val="Normal"/>
    <w:rsid w:val="0011374B"/>
    <w:pPr>
      <w:spacing w:before="100" w:beforeAutospacing="1" w:after="100" w:afterAutospacing="1" w:line="240" w:lineRule="auto"/>
      <w:jc w:val="left"/>
    </w:pPr>
    <w:rPr>
      <w:szCs w:val="24"/>
    </w:rPr>
  </w:style>
  <w:style w:type="paragraph" w:customStyle="1" w:styleId="paragraphsub-sub">
    <w:name w:val="paragraphsub-sub"/>
    <w:basedOn w:val="Normal"/>
    <w:rsid w:val="0011374B"/>
    <w:pPr>
      <w:spacing w:before="100" w:beforeAutospacing="1" w:after="100" w:afterAutospacing="1" w:line="240" w:lineRule="auto"/>
      <w:jc w:val="left"/>
    </w:pPr>
    <w:rPr>
      <w:szCs w:val="24"/>
    </w:rPr>
  </w:style>
  <w:style w:type="paragraph" w:customStyle="1" w:styleId="notetext">
    <w:name w:val="notetext"/>
    <w:basedOn w:val="Normal"/>
    <w:rsid w:val="0011374B"/>
    <w:pPr>
      <w:spacing w:before="100" w:beforeAutospacing="1" w:after="100" w:afterAutospacing="1" w:line="240" w:lineRule="auto"/>
      <w:jc w:val="left"/>
    </w:pPr>
    <w:rPr>
      <w:szCs w:val="24"/>
    </w:rPr>
  </w:style>
  <w:style w:type="paragraph" w:customStyle="1" w:styleId="definition">
    <w:name w:val="definition"/>
    <w:basedOn w:val="Normal"/>
    <w:rsid w:val="0011374B"/>
    <w:pPr>
      <w:spacing w:before="100" w:beforeAutospacing="1" w:after="100" w:afterAutospacing="1" w:line="240" w:lineRule="auto"/>
      <w:jc w:val="left"/>
    </w:pPr>
    <w:rPr>
      <w:szCs w:val="24"/>
    </w:rPr>
  </w:style>
  <w:style w:type="paragraph" w:customStyle="1" w:styleId="subsectionhead">
    <w:name w:val="subsectionhead"/>
    <w:basedOn w:val="Normal"/>
    <w:rsid w:val="0011374B"/>
    <w:pPr>
      <w:spacing w:before="100" w:beforeAutospacing="1" w:after="100" w:afterAutospacing="1" w:line="240" w:lineRule="auto"/>
      <w:jc w:val="left"/>
    </w:pPr>
    <w:rPr>
      <w:szCs w:val="24"/>
    </w:rPr>
  </w:style>
  <w:style w:type="paragraph" w:styleId="Revision">
    <w:name w:val="Revision"/>
    <w:hidden/>
    <w:uiPriority w:val="99"/>
    <w:semiHidden/>
    <w:rsid w:val="00346AA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Body Text" w:uiPriority="1"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Hyperlink">
    <w:name w:val="Hyperlink"/>
    <w:basedOn w:val="DefaultParagraphFont"/>
    <w:uiPriority w:val="99"/>
    <w:unhideWhenUsed/>
    <w:rsid w:val="0006379C"/>
    <w:rPr>
      <w:color w:val="0000FF"/>
      <w:u w:val="single"/>
    </w:rPr>
  </w:style>
  <w:style w:type="paragraph" w:styleId="BodyText">
    <w:name w:val="Body Text"/>
    <w:basedOn w:val="Normal"/>
    <w:link w:val="BodyTextChar"/>
    <w:uiPriority w:val="1"/>
    <w:qFormat/>
    <w:rsid w:val="0006379C"/>
    <w:pPr>
      <w:widowControl w:val="0"/>
      <w:autoSpaceDE w:val="0"/>
      <w:autoSpaceDN w:val="0"/>
      <w:adjustRightInd w:val="0"/>
      <w:spacing w:before="122" w:line="240" w:lineRule="auto"/>
      <w:ind w:left="1249"/>
      <w:jc w:val="left"/>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06379C"/>
    <w:rPr>
      <w:rFonts w:ascii="Arial" w:eastAsiaTheme="minorEastAsia" w:hAnsi="Arial" w:cs="Arial"/>
      <w:sz w:val="21"/>
      <w:szCs w:val="21"/>
    </w:rPr>
  </w:style>
  <w:style w:type="character" w:styleId="CommentReference">
    <w:name w:val="annotation reference"/>
    <w:basedOn w:val="DefaultParagraphFont"/>
    <w:rsid w:val="00AB6847"/>
    <w:rPr>
      <w:sz w:val="16"/>
      <w:szCs w:val="16"/>
    </w:rPr>
  </w:style>
  <w:style w:type="paragraph" w:styleId="CommentText">
    <w:name w:val="annotation text"/>
    <w:basedOn w:val="Normal"/>
    <w:link w:val="CommentTextChar"/>
    <w:rsid w:val="00AB6847"/>
    <w:pPr>
      <w:spacing w:line="240" w:lineRule="auto"/>
    </w:pPr>
    <w:rPr>
      <w:sz w:val="20"/>
    </w:rPr>
  </w:style>
  <w:style w:type="character" w:customStyle="1" w:styleId="CommentTextChar">
    <w:name w:val="Comment Text Char"/>
    <w:basedOn w:val="DefaultParagraphFont"/>
    <w:link w:val="CommentText"/>
    <w:rsid w:val="00AB6847"/>
  </w:style>
  <w:style w:type="paragraph" w:styleId="CommentSubject">
    <w:name w:val="annotation subject"/>
    <w:basedOn w:val="CommentText"/>
    <w:next w:val="CommentText"/>
    <w:link w:val="CommentSubjectChar"/>
    <w:rsid w:val="00AB6847"/>
    <w:rPr>
      <w:b/>
      <w:bCs/>
    </w:rPr>
  </w:style>
  <w:style w:type="character" w:customStyle="1" w:styleId="CommentSubjectChar">
    <w:name w:val="Comment Subject Char"/>
    <w:basedOn w:val="CommentTextChar"/>
    <w:link w:val="CommentSubject"/>
    <w:rsid w:val="00AB6847"/>
    <w:rPr>
      <w:b/>
      <w:bCs/>
    </w:rPr>
  </w:style>
  <w:style w:type="paragraph" w:customStyle="1" w:styleId="acthead5">
    <w:name w:val="acthead5"/>
    <w:basedOn w:val="Normal"/>
    <w:rsid w:val="0011374B"/>
    <w:pPr>
      <w:spacing w:before="100" w:beforeAutospacing="1" w:after="100" w:afterAutospacing="1" w:line="240" w:lineRule="auto"/>
      <w:jc w:val="left"/>
    </w:pPr>
    <w:rPr>
      <w:szCs w:val="24"/>
    </w:rPr>
  </w:style>
  <w:style w:type="character" w:customStyle="1" w:styleId="charsectno">
    <w:name w:val="charsectno"/>
    <w:basedOn w:val="DefaultParagraphFont"/>
    <w:rsid w:val="0011374B"/>
  </w:style>
  <w:style w:type="paragraph" w:customStyle="1" w:styleId="subsection">
    <w:name w:val="subsection"/>
    <w:basedOn w:val="Normal"/>
    <w:rsid w:val="0011374B"/>
    <w:pPr>
      <w:spacing w:before="100" w:beforeAutospacing="1" w:after="100" w:afterAutospacing="1" w:line="240" w:lineRule="auto"/>
      <w:jc w:val="left"/>
    </w:pPr>
    <w:rPr>
      <w:szCs w:val="24"/>
    </w:rPr>
  </w:style>
  <w:style w:type="paragraph" w:customStyle="1" w:styleId="paragraph">
    <w:name w:val="paragraph"/>
    <w:basedOn w:val="Normal"/>
    <w:rsid w:val="0011374B"/>
    <w:pPr>
      <w:spacing w:before="100" w:beforeAutospacing="1" w:after="100" w:afterAutospacing="1" w:line="240" w:lineRule="auto"/>
      <w:jc w:val="left"/>
    </w:pPr>
    <w:rPr>
      <w:szCs w:val="24"/>
    </w:rPr>
  </w:style>
  <w:style w:type="paragraph" w:customStyle="1" w:styleId="paragraphsub">
    <w:name w:val="paragraphsub"/>
    <w:basedOn w:val="Normal"/>
    <w:rsid w:val="0011374B"/>
    <w:pPr>
      <w:spacing w:before="100" w:beforeAutospacing="1" w:after="100" w:afterAutospacing="1" w:line="240" w:lineRule="auto"/>
      <w:jc w:val="left"/>
    </w:pPr>
    <w:rPr>
      <w:szCs w:val="24"/>
    </w:rPr>
  </w:style>
  <w:style w:type="paragraph" w:customStyle="1" w:styleId="paragraphsub-sub">
    <w:name w:val="paragraphsub-sub"/>
    <w:basedOn w:val="Normal"/>
    <w:rsid w:val="0011374B"/>
    <w:pPr>
      <w:spacing w:before="100" w:beforeAutospacing="1" w:after="100" w:afterAutospacing="1" w:line="240" w:lineRule="auto"/>
      <w:jc w:val="left"/>
    </w:pPr>
    <w:rPr>
      <w:szCs w:val="24"/>
    </w:rPr>
  </w:style>
  <w:style w:type="paragraph" w:customStyle="1" w:styleId="notetext">
    <w:name w:val="notetext"/>
    <w:basedOn w:val="Normal"/>
    <w:rsid w:val="0011374B"/>
    <w:pPr>
      <w:spacing w:before="100" w:beforeAutospacing="1" w:after="100" w:afterAutospacing="1" w:line="240" w:lineRule="auto"/>
      <w:jc w:val="left"/>
    </w:pPr>
    <w:rPr>
      <w:szCs w:val="24"/>
    </w:rPr>
  </w:style>
  <w:style w:type="paragraph" w:customStyle="1" w:styleId="definition">
    <w:name w:val="definition"/>
    <w:basedOn w:val="Normal"/>
    <w:rsid w:val="0011374B"/>
    <w:pPr>
      <w:spacing w:before="100" w:beforeAutospacing="1" w:after="100" w:afterAutospacing="1" w:line="240" w:lineRule="auto"/>
      <w:jc w:val="left"/>
    </w:pPr>
    <w:rPr>
      <w:szCs w:val="24"/>
    </w:rPr>
  </w:style>
  <w:style w:type="paragraph" w:customStyle="1" w:styleId="subsectionhead">
    <w:name w:val="subsectionhead"/>
    <w:basedOn w:val="Normal"/>
    <w:rsid w:val="0011374B"/>
    <w:pPr>
      <w:spacing w:before="100" w:beforeAutospacing="1" w:after="100" w:afterAutospacing="1" w:line="240" w:lineRule="auto"/>
      <w:jc w:val="left"/>
    </w:pPr>
    <w:rPr>
      <w:szCs w:val="24"/>
    </w:rPr>
  </w:style>
  <w:style w:type="paragraph" w:styleId="Revision">
    <w:name w:val="Revision"/>
    <w:hidden/>
    <w:uiPriority w:val="99"/>
    <w:semiHidden/>
    <w:rsid w:val="00346A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458178">
      <w:bodyDiv w:val="1"/>
      <w:marLeft w:val="0"/>
      <w:marRight w:val="0"/>
      <w:marTop w:val="0"/>
      <w:marBottom w:val="0"/>
      <w:divBdr>
        <w:top w:val="none" w:sz="0" w:space="0" w:color="auto"/>
        <w:left w:val="none" w:sz="0" w:space="0" w:color="auto"/>
        <w:bottom w:val="none" w:sz="0" w:space="0" w:color="auto"/>
        <w:right w:val="none" w:sz="0" w:space="0" w:color="auto"/>
      </w:divBdr>
      <w:divsChild>
        <w:div w:id="1851263062">
          <w:marLeft w:val="0"/>
          <w:marRight w:val="0"/>
          <w:marTop w:val="0"/>
          <w:marBottom w:val="0"/>
          <w:divBdr>
            <w:top w:val="none" w:sz="0" w:space="0" w:color="auto"/>
            <w:left w:val="none" w:sz="0" w:space="0" w:color="auto"/>
            <w:bottom w:val="none" w:sz="0" w:space="0" w:color="auto"/>
            <w:right w:val="none" w:sz="0" w:space="0" w:color="auto"/>
          </w:divBdr>
          <w:divsChild>
            <w:div w:id="976491801">
              <w:marLeft w:val="0"/>
              <w:marRight w:val="0"/>
              <w:marTop w:val="0"/>
              <w:marBottom w:val="0"/>
              <w:divBdr>
                <w:top w:val="none" w:sz="0" w:space="0" w:color="auto"/>
                <w:left w:val="none" w:sz="0" w:space="0" w:color="auto"/>
                <w:bottom w:val="none" w:sz="0" w:space="0" w:color="auto"/>
                <w:right w:val="none" w:sz="0" w:space="0" w:color="auto"/>
              </w:divBdr>
              <w:divsChild>
                <w:div w:id="1943567884">
                  <w:marLeft w:val="0"/>
                  <w:marRight w:val="0"/>
                  <w:marTop w:val="0"/>
                  <w:marBottom w:val="0"/>
                  <w:divBdr>
                    <w:top w:val="none" w:sz="0" w:space="0" w:color="auto"/>
                    <w:left w:val="none" w:sz="0" w:space="0" w:color="auto"/>
                    <w:bottom w:val="none" w:sz="0" w:space="0" w:color="auto"/>
                    <w:right w:val="none" w:sz="0" w:space="0" w:color="auto"/>
                  </w:divBdr>
                  <w:divsChild>
                    <w:div w:id="2127112194">
                      <w:marLeft w:val="0"/>
                      <w:marRight w:val="0"/>
                      <w:marTop w:val="0"/>
                      <w:marBottom w:val="0"/>
                      <w:divBdr>
                        <w:top w:val="none" w:sz="0" w:space="0" w:color="auto"/>
                        <w:left w:val="none" w:sz="0" w:space="0" w:color="auto"/>
                        <w:bottom w:val="none" w:sz="0" w:space="0" w:color="auto"/>
                        <w:right w:val="none" w:sz="0" w:space="0" w:color="auto"/>
                      </w:divBdr>
                      <w:divsChild>
                        <w:div w:id="201600050">
                          <w:marLeft w:val="0"/>
                          <w:marRight w:val="0"/>
                          <w:marTop w:val="0"/>
                          <w:marBottom w:val="0"/>
                          <w:divBdr>
                            <w:top w:val="single" w:sz="6" w:space="0" w:color="828282"/>
                            <w:left w:val="single" w:sz="6" w:space="0" w:color="828282"/>
                            <w:bottom w:val="single" w:sz="6" w:space="0" w:color="828282"/>
                            <w:right w:val="single" w:sz="6" w:space="0" w:color="828282"/>
                          </w:divBdr>
                          <w:divsChild>
                            <w:div w:id="171184670">
                              <w:marLeft w:val="0"/>
                              <w:marRight w:val="0"/>
                              <w:marTop w:val="0"/>
                              <w:marBottom w:val="0"/>
                              <w:divBdr>
                                <w:top w:val="none" w:sz="0" w:space="0" w:color="auto"/>
                                <w:left w:val="none" w:sz="0" w:space="0" w:color="auto"/>
                                <w:bottom w:val="none" w:sz="0" w:space="0" w:color="auto"/>
                                <w:right w:val="none" w:sz="0" w:space="0" w:color="auto"/>
                              </w:divBdr>
                              <w:divsChild>
                                <w:div w:id="1556041911">
                                  <w:marLeft w:val="0"/>
                                  <w:marRight w:val="0"/>
                                  <w:marTop w:val="0"/>
                                  <w:marBottom w:val="0"/>
                                  <w:divBdr>
                                    <w:top w:val="none" w:sz="0" w:space="0" w:color="auto"/>
                                    <w:left w:val="none" w:sz="0" w:space="0" w:color="auto"/>
                                    <w:bottom w:val="none" w:sz="0" w:space="0" w:color="auto"/>
                                    <w:right w:val="none" w:sz="0" w:space="0" w:color="auto"/>
                                  </w:divBdr>
                                  <w:divsChild>
                                    <w:div w:id="2039963906">
                                      <w:marLeft w:val="0"/>
                                      <w:marRight w:val="0"/>
                                      <w:marTop w:val="0"/>
                                      <w:marBottom w:val="0"/>
                                      <w:divBdr>
                                        <w:top w:val="none" w:sz="0" w:space="0" w:color="auto"/>
                                        <w:left w:val="none" w:sz="0" w:space="0" w:color="auto"/>
                                        <w:bottom w:val="none" w:sz="0" w:space="0" w:color="auto"/>
                                        <w:right w:val="none" w:sz="0" w:space="0" w:color="auto"/>
                                      </w:divBdr>
                                      <w:divsChild>
                                        <w:div w:id="1737630509">
                                          <w:marLeft w:val="0"/>
                                          <w:marRight w:val="0"/>
                                          <w:marTop w:val="0"/>
                                          <w:marBottom w:val="0"/>
                                          <w:divBdr>
                                            <w:top w:val="none" w:sz="0" w:space="0" w:color="auto"/>
                                            <w:left w:val="none" w:sz="0" w:space="0" w:color="auto"/>
                                            <w:bottom w:val="none" w:sz="0" w:space="0" w:color="auto"/>
                                            <w:right w:val="none" w:sz="0" w:space="0" w:color="auto"/>
                                          </w:divBdr>
                                          <w:divsChild>
                                            <w:div w:id="2101368741">
                                              <w:marLeft w:val="0"/>
                                              <w:marRight w:val="0"/>
                                              <w:marTop w:val="0"/>
                                              <w:marBottom w:val="0"/>
                                              <w:divBdr>
                                                <w:top w:val="none" w:sz="0" w:space="0" w:color="auto"/>
                                                <w:left w:val="none" w:sz="0" w:space="0" w:color="auto"/>
                                                <w:bottom w:val="none" w:sz="0" w:space="0" w:color="auto"/>
                                                <w:right w:val="none" w:sz="0" w:space="0" w:color="auto"/>
                                              </w:divBdr>
                                              <w:divsChild>
                                                <w:div w:id="62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lii.edu.au/au/legis/cth/consol_act/ssa1991186/s94.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5702C48F554B3D98D40EDE21788E24"/>
        <w:category>
          <w:name w:val="General"/>
          <w:gallery w:val="placeholder"/>
        </w:category>
        <w:types>
          <w:type w:val="bbPlcHdr"/>
        </w:types>
        <w:behaviors>
          <w:behavior w:val="content"/>
        </w:behaviors>
        <w:guid w:val="{6BC414F9-E0EE-42FF-A3A6-0ACD096F4476}"/>
      </w:docPartPr>
      <w:docPartBody>
        <w:p w:rsidR="00A03501" w:rsidRDefault="00A03501">
          <w:pPr>
            <w:pStyle w:val="175702C48F554B3D98D40EDE21788E24"/>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4174FFDDB7694A9D8C332203E850F8E8"/>
        <w:category>
          <w:name w:val="General"/>
          <w:gallery w:val="placeholder"/>
        </w:category>
        <w:types>
          <w:type w:val="bbPlcHdr"/>
        </w:types>
        <w:behaviors>
          <w:behavior w:val="content"/>
        </w:behaviors>
        <w:guid w:val="{726140C3-92D2-44B7-B242-DB72D8E0FEBE}"/>
      </w:docPartPr>
      <w:docPartBody>
        <w:p w:rsidR="00A03501" w:rsidRDefault="00A03501">
          <w:pPr>
            <w:pStyle w:val="4174FFDDB7694A9D8C332203E850F8E8"/>
          </w:pPr>
          <w:r w:rsidRPr="00CD5897">
            <w:rPr>
              <w:rStyle w:val="PlaceholderText"/>
            </w:rPr>
            <w:t>Click here to enter text.</w:t>
          </w:r>
        </w:p>
      </w:docPartBody>
    </w:docPart>
    <w:docPart>
      <w:docPartPr>
        <w:name w:val="1B56B299BD524BF58EF4E87949F837C9"/>
        <w:category>
          <w:name w:val="General"/>
          <w:gallery w:val="placeholder"/>
        </w:category>
        <w:types>
          <w:type w:val="bbPlcHdr"/>
        </w:types>
        <w:behaviors>
          <w:behavior w:val="content"/>
        </w:behaviors>
        <w:guid w:val="{766D50F4-2ED3-4AD4-B337-A1BA67B542ED}"/>
      </w:docPartPr>
      <w:docPartBody>
        <w:p w:rsidR="00A03501" w:rsidRDefault="00A03501">
          <w:pPr>
            <w:pStyle w:val="1B56B299BD524BF58EF4E87949F837C9"/>
          </w:pPr>
          <w:r w:rsidRPr="00CD5897">
            <w:rPr>
              <w:rStyle w:val="PlaceholderText"/>
            </w:rPr>
            <w:t>Click here to enter text.</w:t>
          </w:r>
        </w:p>
      </w:docPartBody>
    </w:docPart>
    <w:docPart>
      <w:docPartPr>
        <w:name w:val="28A23B51E69446958E52BF57009E2856"/>
        <w:category>
          <w:name w:val="General"/>
          <w:gallery w:val="placeholder"/>
        </w:category>
        <w:types>
          <w:type w:val="bbPlcHdr"/>
        </w:types>
        <w:behaviors>
          <w:behavior w:val="content"/>
        </w:behaviors>
        <w:guid w:val="{DC521D1E-4A8F-4762-AF44-4B83D4CC5B47}"/>
      </w:docPartPr>
      <w:docPartBody>
        <w:p w:rsidR="00A03501" w:rsidRDefault="00A03501">
          <w:pPr>
            <w:pStyle w:val="28A23B51E69446958E52BF57009E2856"/>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01"/>
    <w:rsid w:val="001E4421"/>
    <w:rsid w:val="002F0D8F"/>
    <w:rsid w:val="003556E1"/>
    <w:rsid w:val="00A03501"/>
    <w:rsid w:val="00EB59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5702C48F554B3D98D40EDE21788E24">
    <w:name w:val="175702C48F554B3D98D40EDE21788E24"/>
  </w:style>
  <w:style w:type="paragraph" w:customStyle="1" w:styleId="4174FFDDB7694A9D8C332203E850F8E8">
    <w:name w:val="4174FFDDB7694A9D8C332203E850F8E8"/>
  </w:style>
  <w:style w:type="paragraph" w:customStyle="1" w:styleId="1B56B299BD524BF58EF4E87949F837C9">
    <w:name w:val="1B56B299BD524BF58EF4E87949F837C9"/>
  </w:style>
  <w:style w:type="paragraph" w:customStyle="1" w:styleId="28A23B51E69446958E52BF57009E2856">
    <w:name w:val="28A23B51E69446958E52BF57009E2856"/>
  </w:style>
  <w:style w:type="paragraph" w:customStyle="1" w:styleId="9769D345498A4B45B4248B625921A9D5">
    <w:name w:val="9769D345498A4B45B4248B625921A9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5702C48F554B3D98D40EDE21788E24">
    <w:name w:val="175702C48F554B3D98D40EDE21788E24"/>
  </w:style>
  <w:style w:type="paragraph" w:customStyle="1" w:styleId="4174FFDDB7694A9D8C332203E850F8E8">
    <w:name w:val="4174FFDDB7694A9D8C332203E850F8E8"/>
  </w:style>
  <w:style w:type="paragraph" w:customStyle="1" w:styleId="1B56B299BD524BF58EF4E87949F837C9">
    <w:name w:val="1B56B299BD524BF58EF4E87949F837C9"/>
  </w:style>
  <w:style w:type="paragraph" w:customStyle="1" w:styleId="28A23B51E69446958E52BF57009E2856">
    <w:name w:val="28A23B51E69446958E52BF57009E2856"/>
  </w:style>
  <w:style w:type="paragraph" w:customStyle="1" w:styleId="9769D345498A4B45B4248B625921A9D5">
    <w:name w:val="9769D345498A4B45B4248B625921A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BA2EC-9A5F-46E8-AE79-02F832A4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19</Pages>
  <Words>6062</Words>
  <Characters>34555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Rebekah</dc:creator>
  <cp:lastModifiedBy>Dalwood, Jacqui</cp:lastModifiedBy>
  <cp:revision>2</cp:revision>
  <cp:lastPrinted>2014-05-02T04:02:00Z</cp:lastPrinted>
  <dcterms:created xsi:type="dcterms:W3CDTF">2014-05-02T05:12:00Z</dcterms:created>
  <dcterms:modified xsi:type="dcterms:W3CDTF">2014-05-02T05:12:00Z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Mahir Girgs</vt:lpwstr>
  </property>
  <property fmtid="{D5CDD505-2E9C-101B-9397-08002B2CF9AE}" pid="26" name="FileNumber">
    <vt:lpwstr>2012/5861</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Professor T Sourdin,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18 December 2013, 23 January 2014</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Mr G Hanna, GMH Legal</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Dr S Thompson, Sparke Helmore</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January 2014</vt:lpwstr>
  </property>
  <property fmtid="{D5CDD505-2E9C-101B-9397-08002B2CF9AE}" pid="97" name="ReasonsforDecisionDate">
    <vt:lpwstr>January 2014</vt:lpwstr>
  </property>
  <property fmtid="{D5CDD505-2E9C-101B-9397-08002B2CF9AE}" pid="98" name="StampDate">
    <vt:lpwstr>January 2014</vt:lpwstr>
  </property>
  <property fmtid="{D5CDD505-2E9C-101B-9397-08002B2CF9AE}" pid="99" name="TribunalLastPgForm">
    <vt:lpwstr>Professor T Sourdin, Member</vt:lpwstr>
  </property>
  <property fmtid="{D5CDD505-2E9C-101B-9397-08002B2CF9AE}" pid="100" name="InfoCDC">
    <vt:lpwstr> </vt:lpwstr>
  </property>
  <property fmtid="{D5CDD505-2E9C-101B-9397-08002B2CF9AE}" pid="101" name="Place">
    <vt:lpwstr>Sydney</vt:lpwstr>
  </property>
</Properties>
</file>