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22B99F" w14:textId="77777777" w:rsidR="00A42425" w:rsidRDefault="00A42425">
      <w:pPr>
        <w:widowControl/>
        <w:rPr>
          <w:rFonts w:ascii="Arial" w:eastAsia="Times New Roman" w:hAnsi="Arial" w:cs="Arial"/>
          <w:b/>
          <w:bCs/>
          <w:color w:val="000000"/>
          <w:sz w:val="38"/>
          <w:szCs w:val="36"/>
          <w:lang w:val="en-US"/>
        </w:rPr>
      </w:pPr>
      <w:r>
        <w:rPr>
          <w:rFonts w:ascii="Arial" w:eastAsia="Times New Roman" w:hAnsi="Arial" w:cs="Arial"/>
          <w:b/>
          <w:bCs/>
          <w:color w:val="000000"/>
          <w:sz w:val="38"/>
          <w:szCs w:val="36"/>
          <w:lang w:val="en-AU" w:eastAsia="zh-CN"/>
        </w:rPr>
        <w:t>Claasen and Volante (Child support) [2025] ARTA 624 (26 February 2025)</w:t>
      </w:r>
    </w:p>
    <w:p w14:paraId="7E38122D" w14:textId="77777777" w:rsidR="00A42425" w:rsidRDefault="00A42425">
      <w:pPr>
        <w:widowControl/>
        <w:rPr>
          <w:rFonts w:ascii="Arial" w:hAnsi="Arial"/>
          <w:b/>
          <w:bCs/>
          <w:sz w:val="36"/>
          <w:szCs w:val="36"/>
          <w:lang w:val="en-US"/>
        </w:rPr>
      </w:pPr>
    </w:p>
    <w:p w14:paraId="481E4D7F" w14:textId="77777777" w:rsidR="00C35472" w:rsidRPr="00B715DA" w:rsidRDefault="00C35472">
      <w:pPr>
        <w:widowControl/>
        <w:rPr>
          <w:rFonts w:ascii="Arial" w:hAnsi="Arial"/>
          <w:b/>
          <w:bCs/>
          <w:sz w:val="36"/>
          <w:szCs w:val="36"/>
          <w:lang w:val="en-US"/>
        </w:rPr>
      </w:pPr>
    </w:p>
    <w:p w14:paraId="4D8FD26F" w14:textId="77777777" w:rsidR="00FC6BBB" w:rsidRPr="00F109C6" w:rsidRDefault="00000000" w:rsidP="00E544A8">
      <w:pPr>
        <w:widowControl/>
        <w:tabs>
          <w:tab w:val="left" w:pos="3686"/>
        </w:tabs>
        <w:rPr>
          <w:rFonts w:ascii="Arial" w:hAnsi="Arial" w:cs="Arial"/>
          <w:b/>
          <w:bCs/>
          <w:color w:val="000000"/>
          <w:lang w:val="en-US"/>
        </w:rPr>
      </w:pPr>
      <w:r>
        <w:rPr>
          <w:rFonts w:ascii="Arial" w:eastAsia="Times New Roman" w:hAnsi="Arial" w:cs="Arial"/>
          <w:b/>
          <w:lang w:val="en-AU" w:eastAsia="zh-CN"/>
        </w:rPr>
        <w:t>Applicant/s:</w:t>
      </w:r>
      <w:r>
        <w:rPr>
          <w:rFonts w:ascii="Arial" w:eastAsia="Times New Roman" w:hAnsi="Arial" w:cs="Arial"/>
          <w:b/>
          <w:lang w:val="en-AU" w:eastAsia="zh-CN"/>
        </w:rPr>
        <w:tab/>
        <w:t xml:space="preserve">Mr </w:t>
      </w:r>
      <w:r w:rsidR="001F11E2">
        <w:rPr>
          <w:rFonts w:ascii="Arial" w:eastAsia="Times New Roman" w:hAnsi="Arial" w:cs="Arial"/>
          <w:b/>
          <w:lang w:val="en-AU" w:eastAsia="zh-CN"/>
        </w:rPr>
        <w:t>Claasen</w:t>
      </w:r>
      <w:r>
        <w:rPr>
          <w:rFonts w:ascii="Arial" w:eastAsia="Times New Roman" w:hAnsi="Arial" w:cs="Arial"/>
          <w:b/>
          <w:lang w:val="en-AU" w:eastAsia="zh-CN"/>
        </w:rPr>
        <w:t xml:space="preserve"> </w:t>
      </w:r>
    </w:p>
    <w:p w14:paraId="2188C93D" w14:textId="77777777" w:rsidR="007B2F0C" w:rsidRPr="00F109C6" w:rsidRDefault="007B2F0C" w:rsidP="00E544A8">
      <w:pPr>
        <w:widowControl/>
        <w:tabs>
          <w:tab w:val="left" w:pos="3686"/>
        </w:tabs>
        <w:rPr>
          <w:rFonts w:ascii="Arial" w:hAnsi="Arial" w:cs="Arial"/>
          <w:b/>
          <w:bCs/>
          <w:lang w:val="en-US"/>
        </w:rPr>
      </w:pPr>
    </w:p>
    <w:p w14:paraId="179CE5A1" w14:textId="77777777" w:rsidR="00B27800" w:rsidRPr="00F109C6" w:rsidRDefault="00000000" w:rsidP="00E544A8">
      <w:pPr>
        <w:widowControl/>
        <w:tabs>
          <w:tab w:val="left" w:pos="3686"/>
        </w:tabs>
        <w:rPr>
          <w:rFonts w:ascii="Arial" w:hAnsi="Arial" w:cs="Arial"/>
          <w:b/>
          <w:bCs/>
          <w:color w:val="000000"/>
          <w:lang w:val="en-US"/>
        </w:rPr>
      </w:pPr>
      <w:r>
        <w:rPr>
          <w:rFonts w:ascii="Arial" w:eastAsia="Times New Roman" w:hAnsi="Arial" w:cs="Arial"/>
          <w:b/>
          <w:lang w:val="en-AU" w:eastAsia="zh-CN"/>
        </w:rPr>
        <w:t>Respondent:</w:t>
      </w:r>
      <w:r>
        <w:rPr>
          <w:rFonts w:ascii="Arial" w:eastAsia="Times New Roman" w:hAnsi="Arial" w:cs="Arial"/>
          <w:b/>
          <w:lang w:val="en-AU" w:eastAsia="zh-CN"/>
        </w:rPr>
        <w:tab/>
        <w:t>Child Support Registrar</w:t>
      </w:r>
      <w:r>
        <w:rPr>
          <w:rFonts w:ascii="Arial" w:eastAsia="Times New Roman" w:hAnsi="Arial" w:cs="Arial"/>
          <w:b/>
          <w:color w:val="000000"/>
          <w:lang w:val="en-AU" w:eastAsia="zh-CN"/>
        </w:rPr>
        <w:t xml:space="preserve">  </w:t>
      </w:r>
      <w:r w:rsidRPr="00F109C6">
        <w:rPr>
          <w:rFonts w:ascii="Arial" w:hAnsi="Arial" w:cs="Arial"/>
          <w:color w:val="000000"/>
          <w:lang w:val="en-AU" w:eastAsia="zh-CN"/>
        </w:rPr>
        <w:t xml:space="preserve">  </w:t>
      </w:r>
    </w:p>
    <w:p w14:paraId="79221B5D" w14:textId="77777777" w:rsidR="007B2F0C" w:rsidRPr="00F109C6" w:rsidRDefault="007B2F0C" w:rsidP="00E544A8">
      <w:pPr>
        <w:widowControl/>
        <w:tabs>
          <w:tab w:val="left" w:pos="3686"/>
        </w:tabs>
        <w:rPr>
          <w:rFonts w:ascii="Arial" w:hAnsi="Arial" w:cs="Arial"/>
          <w:b/>
          <w:bCs/>
          <w:lang w:val="en-US"/>
        </w:rPr>
      </w:pPr>
    </w:p>
    <w:p w14:paraId="2C80C2BC" w14:textId="77777777" w:rsidR="00A018E6" w:rsidRDefault="00000000" w:rsidP="00260529">
      <w:pPr>
        <w:pStyle w:val="NumberList"/>
        <w:widowControl/>
        <w:tabs>
          <w:tab w:val="left" w:pos="3686"/>
        </w:tabs>
        <w:spacing w:before="240" w:after="240" w:line="276" w:lineRule="auto"/>
        <w:ind w:left="3686" w:hanging="3686"/>
        <w:rPr>
          <w:b/>
          <w:sz w:val="22"/>
          <w:szCs w:val="22"/>
          <w:lang w:val="en-US"/>
        </w:rPr>
      </w:pPr>
      <w:bookmarkStart w:id="0" w:name="_Hlk175316261"/>
      <w:r>
        <w:rPr>
          <w:b/>
          <w:sz w:val="22"/>
          <w:lang w:val="en-AU"/>
        </w:rPr>
        <w:t xml:space="preserve">Other Parties:                             </w:t>
      </w:r>
      <w:r>
        <w:rPr>
          <w:b/>
          <w:sz w:val="22"/>
          <w:lang w:val="en-AU"/>
        </w:rPr>
        <w:tab/>
        <w:t xml:space="preserve">Ms </w:t>
      </w:r>
      <w:r w:rsidR="001139FF">
        <w:rPr>
          <w:b/>
          <w:sz w:val="22"/>
          <w:lang w:val="en-AU"/>
        </w:rPr>
        <w:t>Volante</w:t>
      </w:r>
    </w:p>
    <w:p w14:paraId="62BB7B30" w14:textId="77777777" w:rsidR="00260529" w:rsidRPr="00F109C6" w:rsidRDefault="00000000" w:rsidP="00F109C6">
      <w:pPr>
        <w:pStyle w:val="NumberList"/>
        <w:widowControl/>
        <w:tabs>
          <w:tab w:val="left" w:pos="3686"/>
        </w:tabs>
        <w:spacing w:before="240" w:after="240" w:line="276" w:lineRule="auto"/>
        <w:ind w:left="3686" w:hanging="3686"/>
        <w:rPr>
          <w:b/>
          <w:bCs/>
          <w:sz w:val="22"/>
          <w:szCs w:val="22"/>
          <w:lang w:val="en-US"/>
        </w:rPr>
      </w:pPr>
      <w:r w:rsidRPr="00F109C6">
        <w:rPr>
          <w:b/>
          <w:bCs/>
          <w:sz w:val="22"/>
          <w:szCs w:val="22"/>
          <w:lang w:val="en-AU"/>
        </w:rPr>
        <w:tab/>
      </w:r>
      <w:bookmarkEnd w:id="0"/>
    </w:p>
    <w:p w14:paraId="4D71D8EC" w14:textId="77777777" w:rsidR="00B27800" w:rsidRPr="00F109C6" w:rsidRDefault="00000000" w:rsidP="00260529">
      <w:pPr>
        <w:pStyle w:val="NumberList"/>
        <w:widowControl/>
        <w:tabs>
          <w:tab w:val="left" w:pos="3686"/>
        </w:tabs>
        <w:spacing w:before="240" w:after="240" w:line="276" w:lineRule="auto"/>
        <w:ind w:left="3686" w:hanging="3686"/>
        <w:rPr>
          <w:b/>
          <w:bCs/>
          <w:sz w:val="22"/>
          <w:szCs w:val="22"/>
          <w:lang w:val="en-US"/>
        </w:rPr>
      </w:pPr>
      <w:r>
        <w:rPr>
          <w:b/>
          <w:sz w:val="22"/>
          <w:lang w:val="en-AU"/>
        </w:rPr>
        <w:t xml:space="preserve">Tribunal Number: </w:t>
      </w:r>
      <w:r w:rsidR="00B27800" w:rsidRPr="00F109C6">
        <w:rPr>
          <w:sz w:val="22"/>
          <w:szCs w:val="22"/>
          <w:lang w:val="en-AU"/>
        </w:rPr>
        <w:tab/>
      </w:r>
      <w:r>
        <w:rPr>
          <w:b/>
          <w:sz w:val="22"/>
          <w:lang w:val="en-AU"/>
        </w:rPr>
        <w:t xml:space="preserve">2024/BC028056 </w:t>
      </w:r>
    </w:p>
    <w:p w14:paraId="239BB293" w14:textId="77777777" w:rsidR="00260529" w:rsidRPr="00F109C6" w:rsidRDefault="00260529" w:rsidP="0095207C">
      <w:pPr>
        <w:widowControl/>
        <w:tabs>
          <w:tab w:val="left" w:pos="3686"/>
        </w:tabs>
        <w:ind w:left="3544" w:hanging="3544"/>
        <w:rPr>
          <w:rFonts w:ascii="Arial" w:hAnsi="Arial" w:cs="Arial"/>
          <w:b/>
          <w:bCs/>
          <w:lang w:val="en-US"/>
        </w:rPr>
      </w:pPr>
    </w:p>
    <w:p w14:paraId="271E66E7" w14:textId="77777777" w:rsidR="00B27800" w:rsidRPr="00F109C6" w:rsidRDefault="00000000" w:rsidP="0095207C">
      <w:pPr>
        <w:widowControl/>
        <w:tabs>
          <w:tab w:val="left" w:pos="3686"/>
        </w:tabs>
        <w:ind w:left="3544" w:hanging="3544"/>
        <w:rPr>
          <w:rFonts w:ascii="Arial" w:eastAsia="SimSun" w:hAnsi="Arial" w:cs="Arial"/>
          <w:b/>
          <w:bCs/>
          <w:lang w:val="en-US"/>
        </w:rPr>
      </w:pPr>
      <w:r>
        <w:rPr>
          <w:rFonts w:ascii="Arial" w:eastAsia="Times New Roman" w:hAnsi="Arial" w:cs="Arial"/>
          <w:b/>
          <w:lang w:val="en-AU" w:eastAsia="zh-CN"/>
        </w:rPr>
        <w:t>Tribunal:</w:t>
      </w:r>
      <w:r>
        <w:rPr>
          <w:rFonts w:ascii="Arial" w:eastAsia="Times New Roman" w:hAnsi="Arial" w:cs="Arial"/>
          <w:lang w:val="en-AU" w:eastAsia="zh-CN"/>
        </w:rPr>
        <w:t xml:space="preserve">                                           </w:t>
      </w:r>
      <w:bookmarkStart w:id="1" w:name="_Hlk175316297"/>
      <w:r>
        <w:rPr>
          <w:rFonts w:ascii="Arial" w:eastAsia="Times New Roman" w:hAnsi="Arial" w:cs="Arial"/>
          <w:b/>
          <w:lang w:val="en-AU" w:eastAsia="zh-CN"/>
        </w:rPr>
        <w:tab/>
        <w:t>Member S Letch</w:t>
      </w:r>
      <w:bookmarkEnd w:id="1"/>
    </w:p>
    <w:p w14:paraId="545E79EB" w14:textId="77777777" w:rsidR="0095207C" w:rsidRPr="004D4ED9" w:rsidRDefault="0095207C" w:rsidP="0095207C">
      <w:pPr>
        <w:widowControl/>
        <w:tabs>
          <w:tab w:val="left" w:pos="3686"/>
        </w:tabs>
        <w:ind w:left="3544" w:hanging="3544"/>
        <w:rPr>
          <w:rFonts w:ascii="Arial" w:hAnsi="Arial"/>
          <w:b/>
          <w:bCs/>
          <w:lang w:val="en-US"/>
        </w:rPr>
      </w:pPr>
    </w:p>
    <w:p w14:paraId="47780995" w14:textId="77777777" w:rsidR="004D4ED9" w:rsidRDefault="00000000" w:rsidP="0042391B">
      <w:pPr>
        <w:widowControl/>
        <w:tabs>
          <w:tab w:val="left" w:pos="3686"/>
        </w:tabs>
        <w:ind w:left="3544" w:hanging="3544"/>
        <w:rPr>
          <w:rFonts w:ascii="Arial" w:hAnsi="Arial" w:cs="Arial"/>
          <w:i/>
          <w:color w:val="000000"/>
          <w:sz w:val="20"/>
          <w:lang w:val="en-US"/>
        </w:rPr>
      </w:pPr>
      <w:r>
        <w:rPr>
          <w:rFonts w:ascii="Arial" w:eastAsia="Times New Roman" w:hAnsi="Arial" w:cs="Arial"/>
          <w:b/>
          <w:lang w:val="en-AU" w:eastAsia="zh-CN"/>
        </w:rPr>
        <w:t>Place:</w:t>
      </w:r>
      <w:r>
        <w:rPr>
          <w:rFonts w:ascii="Arial" w:eastAsia="Times New Roman" w:hAnsi="Arial" w:cs="Arial"/>
          <w:b/>
          <w:lang w:val="en-AU" w:eastAsia="zh-CN"/>
        </w:rPr>
        <w:tab/>
        <w:t xml:space="preserve">  </w:t>
      </w:r>
      <w:r w:rsidR="001255F6">
        <w:rPr>
          <w:rFonts w:ascii="Arial" w:eastAsia="Times New Roman" w:hAnsi="Arial" w:cs="Arial"/>
          <w:b/>
          <w:lang w:val="en-AU" w:eastAsia="zh-CN"/>
        </w:rPr>
        <w:t>Brisbane</w:t>
      </w:r>
    </w:p>
    <w:p w14:paraId="63147178" w14:textId="77777777" w:rsidR="0042391B" w:rsidRPr="0042391B" w:rsidRDefault="0042391B" w:rsidP="0042391B">
      <w:pPr>
        <w:widowControl/>
        <w:tabs>
          <w:tab w:val="left" w:pos="3686"/>
        </w:tabs>
        <w:ind w:left="3544" w:hanging="3544"/>
        <w:rPr>
          <w:rFonts w:ascii="Arial" w:hAnsi="Arial" w:cs="Arial"/>
          <w:b/>
          <w:bCs/>
          <w:lang w:val="en-US"/>
        </w:rPr>
      </w:pPr>
    </w:p>
    <w:p w14:paraId="2251E85B" w14:textId="77777777" w:rsidR="002E41C3" w:rsidRPr="004D4ED9" w:rsidRDefault="00000000" w:rsidP="002E41C3">
      <w:pPr>
        <w:pStyle w:val="NumberList"/>
        <w:widowControl/>
        <w:tabs>
          <w:tab w:val="left" w:pos="3686"/>
        </w:tabs>
        <w:spacing w:before="240" w:after="240" w:line="276" w:lineRule="auto"/>
        <w:ind w:left="3686" w:hanging="3686"/>
        <w:rPr>
          <w:b/>
          <w:sz w:val="22"/>
          <w:szCs w:val="22"/>
          <w:lang w:val="en-US"/>
        </w:rPr>
      </w:pPr>
      <w:r>
        <w:rPr>
          <w:b/>
          <w:sz w:val="22"/>
          <w:lang w:val="en-AU"/>
        </w:rPr>
        <w:t>Date:</w:t>
      </w:r>
      <w:r w:rsidRPr="004D4ED9">
        <w:rPr>
          <w:sz w:val="22"/>
          <w:szCs w:val="22"/>
          <w:lang w:val="en-AU"/>
        </w:rPr>
        <w:tab/>
      </w:r>
      <w:r w:rsidR="000F1BF7">
        <w:rPr>
          <w:b/>
          <w:bCs/>
          <w:sz w:val="22"/>
          <w:szCs w:val="22"/>
          <w:lang w:val="en-AU"/>
        </w:rPr>
        <w:t>26</w:t>
      </w:r>
      <w:r w:rsidR="001255F6" w:rsidRPr="0067300E">
        <w:rPr>
          <w:b/>
          <w:bCs/>
          <w:sz w:val="22"/>
          <w:szCs w:val="22"/>
          <w:lang w:val="en-AU"/>
        </w:rPr>
        <w:t xml:space="preserve"> February 2025</w:t>
      </w:r>
    </w:p>
    <w:p w14:paraId="3B4BA3C8" w14:textId="77777777" w:rsidR="00EA7F9A" w:rsidRDefault="00000000" w:rsidP="00677546">
      <w:pPr>
        <w:pStyle w:val="paragraph"/>
        <w:widowControl/>
        <w:tabs>
          <w:tab w:val="clear" w:pos="1531"/>
          <w:tab w:val="left" w:pos="3686"/>
        </w:tabs>
        <w:spacing w:before="0" w:line="276" w:lineRule="auto"/>
        <w:ind w:left="3686" w:hanging="3686"/>
        <w:rPr>
          <w:rFonts w:ascii="Arial" w:eastAsia="Times New Roman" w:hAnsi="Arial" w:cs="Arial"/>
          <w:lang w:val="en-US"/>
        </w:rPr>
      </w:pPr>
      <w:r>
        <w:rPr>
          <w:rFonts w:ascii="Arial" w:eastAsia="Times New Roman" w:hAnsi="Arial" w:cs="Arial"/>
          <w:b/>
          <w:lang w:val="en-AU"/>
        </w:rPr>
        <w:t>Decision:</w:t>
      </w:r>
      <w:r>
        <w:rPr>
          <w:rFonts w:ascii="Arial" w:eastAsia="Times New Roman" w:hAnsi="Arial" w:cs="Arial"/>
          <w:b/>
          <w:lang w:val="en-AU"/>
        </w:rPr>
        <w:tab/>
      </w:r>
      <w:bookmarkStart w:id="2" w:name="_Hlk191285257"/>
      <w:bookmarkStart w:id="3" w:name="_Hlk191286141"/>
      <w:r w:rsidR="00E20764">
        <w:rPr>
          <w:rFonts w:ascii="Arial" w:eastAsia="Times New Roman" w:hAnsi="Arial" w:cs="Arial"/>
          <w:lang w:val="en-AU"/>
        </w:rPr>
        <w:t>The Tribunal sets aside the decision under review and in substitution decides</w:t>
      </w:r>
      <w:r w:rsidR="006252A3">
        <w:rPr>
          <w:rFonts w:ascii="Arial" w:eastAsia="Times New Roman" w:hAnsi="Arial" w:cs="Arial"/>
          <w:lang w:val="en-AU"/>
        </w:rPr>
        <w:t xml:space="preserve"> that</w:t>
      </w:r>
      <w:r w:rsidR="00EA7F9A">
        <w:rPr>
          <w:rFonts w:ascii="Arial" w:eastAsia="Times New Roman" w:hAnsi="Arial" w:cs="Arial"/>
          <w:lang w:val="en-AU"/>
        </w:rPr>
        <w:t>:</w:t>
      </w:r>
    </w:p>
    <w:p w14:paraId="5FD6F663" w14:textId="77777777" w:rsidR="00EA7F9A" w:rsidRDefault="00EA7F9A" w:rsidP="00677546">
      <w:pPr>
        <w:pStyle w:val="paragraph"/>
        <w:widowControl/>
        <w:tabs>
          <w:tab w:val="clear" w:pos="1531"/>
          <w:tab w:val="left" w:pos="3686"/>
        </w:tabs>
        <w:spacing w:before="0" w:line="276" w:lineRule="auto"/>
        <w:ind w:left="3686" w:hanging="3686"/>
        <w:rPr>
          <w:rFonts w:ascii="Arial" w:eastAsia="Times New Roman" w:hAnsi="Arial" w:cs="Arial"/>
          <w:lang w:val="en-US"/>
        </w:rPr>
      </w:pPr>
    </w:p>
    <w:p w14:paraId="54B71FC9" w14:textId="77777777" w:rsidR="00E20764" w:rsidRPr="009D0A43" w:rsidRDefault="00000000" w:rsidP="00677546">
      <w:pPr>
        <w:pStyle w:val="paragraph"/>
        <w:widowControl/>
        <w:numPr>
          <w:ilvl w:val="0"/>
          <w:numId w:val="5"/>
        </w:numPr>
        <w:tabs>
          <w:tab w:val="clear" w:pos="1531"/>
        </w:tabs>
        <w:spacing w:before="0" w:line="276" w:lineRule="auto"/>
        <w:ind w:left="4111" w:hanging="425"/>
        <w:rPr>
          <w:rFonts w:ascii="Arial" w:hAnsi="Arial" w:cs="Arial"/>
          <w:szCs w:val="22"/>
          <w:lang w:val="en-US"/>
        </w:rPr>
      </w:pPr>
      <w:r w:rsidRPr="009D0A43">
        <w:rPr>
          <w:rFonts w:ascii="Arial" w:eastAsia="Times New Roman" w:hAnsi="Arial" w:cs="Arial"/>
          <w:lang w:val="en-AU"/>
        </w:rPr>
        <w:t xml:space="preserve">Mr </w:t>
      </w:r>
      <w:r w:rsidR="001F11E2">
        <w:rPr>
          <w:rFonts w:ascii="Arial" w:eastAsia="Times New Roman" w:hAnsi="Arial" w:cs="Arial"/>
          <w:lang w:val="en-AU"/>
        </w:rPr>
        <w:t>Claasen</w:t>
      </w:r>
      <w:r w:rsidRPr="009D0A43">
        <w:rPr>
          <w:rFonts w:ascii="Arial" w:eastAsia="Times New Roman" w:hAnsi="Arial" w:cs="Arial"/>
          <w:lang w:val="en-AU"/>
        </w:rPr>
        <w:t xml:space="preserve">’s adjusted taxable income is to be varied to $200,000 for the period </w:t>
      </w:r>
      <w:r w:rsidR="00391A47" w:rsidRPr="009D0A43">
        <w:rPr>
          <w:rFonts w:ascii="Arial" w:eastAsia="Times New Roman" w:hAnsi="Arial" w:cs="Arial"/>
          <w:lang w:val="en-AU"/>
        </w:rPr>
        <w:t>10 August 2023 until 8</w:t>
      </w:r>
      <w:r w:rsidR="006A6BB3">
        <w:rPr>
          <w:rFonts w:ascii="Arial" w:eastAsia="Times New Roman" w:hAnsi="Arial" w:cs="Arial"/>
          <w:lang w:val="en-AU"/>
        </w:rPr>
        <w:t> </w:t>
      </w:r>
      <w:r w:rsidR="00391A47" w:rsidRPr="009D0A43">
        <w:rPr>
          <w:rFonts w:ascii="Arial" w:eastAsia="Times New Roman" w:hAnsi="Arial" w:cs="Arial"/>
          <w:lang w:val="en-AU"/>
        </w:rPr>
        <w:t>August 2028</w:t>
      </w:r>
      <w:bookmarkEnd w:id="2"/>
      <w:r w:rsidR="00EA7F9A" w:rsidRPr="009D0A43">
        <w:rPr>
          <w:rFonts w:ascii="Arial" w:eastAsia="Times New Roman" w:hAnsi="Arial" w:cs="Arial"/>
          <w:lang w:val="en-AU"/>
        </w:rPr>
        <w:t>;</w:t>
      </w:r>
    </w:p>
    <w:p w14:paraId="104B4A79" w14:textId="77777777" w:rsidR="00EA7F9A" w:rsidRPr="009D0A43" w:rsidRDefault="00000000" w:rsidP="00677546">
      <w:pPr>
        <w:pStyle w:val="paragraph"/>
        <w:widowControl/>
        <w:numPr>
          <w:ilvl w:val="0"/>
          <w:numId w:val="5"/>
        </w:numPr>
        <w:tabs>
          <w:tab w:val="clear" w:pos="1531"/>
        </w:tabs>
        <w:spacing w:before="0" w:line="276" w:lineRule="auto"/>
        <w:ind w:left="4111" w:hanging="425"/>
        <w:rPr>
          <w:rFonts w:ascii="Arial" w:hAnsi="Arial" w:cs="Arial"/>
          <w:szCs w:val="22"/>
          <w:lang w:val="en-US"/>
        </w:rPr>
      </w:pPr>
      <w:r w:rsidRPr="009D0A43">
        <w:rPr>
          <w:rFonts w:ascii="Arial" w:hAnsi="Arial" w:cs="Arial"/>
          <w:szCs w:val="22"/>
          <w:lang w:val="en-AU"/>
        </w:rPr>
        <w:t xml:space="preserve">Mr </w:t>
      </w:r>
      <w:r w:rsidR="001F11E2">
        <w:rPr>
          <w:rFonts w:ascii="Arial" w:hAnsi="Arial" w:cs="Arial"/>
          <w:szCs w:val="22"/>
          <w:lang w:val="en-AU"/>
        </w:rPr>
        <w:t>Claasen</w:t>
      </w:r>
      <w:r w:rsidRPr="009D0A43">
        <w:rPr>
          <w:rFonts w:ascii="Arial" w:hAnsi="Arial" w:cs="Arial"/>
          <w:szCs w:val="22"/>
          <w:lang w:val="en-AU"/>
        </w:rPr>
        <w:t>’s annual liability is increased by $4,000 for the period 1 January 2025 to 31 December 2025 (in respect of an additional contribution for school fees).</w:t>
      </w:r>
    </w:p>
    <w:bookmarkEnd w:id="3"/>
    <w:p w14:paraId="3374BF60" w14:textId="77777777" w:rsidR="00ED0140" w:rsidRPr="00890359" w:rsidRDefault="00000000" w:rsidP="00391A47">
      <w:pPr>
        <w:pStyle w:val="paragraph"/>
        <w:widowControl/>
        <w:tabs>
          <w:tab w:val="left" w:pos="3686"/>
        </w:tabs>
        <w:spacing w:before="0"/>
        <w:rPr>
          <w:rFonts w:ascii="Arial" w:hAnsi="Arial" w:cs="Arial"/>
          <w:color w:val="000000"/>
          <w:lang w:val="en-US"/>
        </w:rPr>
      </w:pPr>
      <w:r>
        <w:rPr>
          <w:rFonts w:ascii="Arial" w:eastAsia="Times New Roman" w:hAnsi="Arial" w:cs="Arial"/>
          <w:b/>
          <w:color w:val="000000"/>
          <w:lang w:val="en-AU"/>
        </w:rPr>
        <w:tab/>
      </w:r>
      <w:r>
        <w:rPr>
          <w:rFonts w:ascii="Arial" w:eastAsia="Times New Roman" w:hAnsi="Arial" w:cs="Arial"/>
          <w:b/>
          <w:color w:val="000000"/>
          <w:lang w:val="en-AU"/>
        </w:rPr>
        <w:tab/>
      </w:r>
      <w:r>
        <w:rPr>
          <w:rFonts w:ascii="Arial" w:eastAsia="Times New Roman" w:hAnsi="Arial" w:cs="Arial"/>
          <w:b/>
          <w:color w:val="000000"/>
          <w:lang w:val="en-AU"/>
        </w:rPr>
        <w:tab/>
      </w:r>
      <w:r>
        <w:rPr>
          <w:rFonts w:ascii="Arial" w:eastAsia="Times New Roman" w:hAnsi="Arial" w:cs="Arial"/>
          <w:b/>
          <w:color w:val="000000"/>
          <w:lang w:val="en-AU"/>
        </w:rPr>
        <w:tab/>
      </w:r>
    </w:p>
    <w:p w14:paraId="20DEA14A" w14:textId="77777777" w:rsidR="002635B1" w:rsidRDefault="00000000" w:rsidP="002635B1">
      <w:pPr>
        <w:pStyle w:val="paragraph"/>
        <w:widowControl/>
        <w:spacing w:before="0"/>
        <w:ind w:left="345"/>
        <w:textAlignment w:val="baseline"/>
        <w:rPr>
          <w:rStyle w:val="HeaderChar"/>
          <w:rFonts w:ascii="Arial" w:hAnsi="Arial" w:cs="Arial"/>
          <w:b/>
          <w:bCs/>
          <w:lang w:val="en-US"/>
        </w:rPr>
      </w:pPr>
      <w:r w:rsidRPr="002635B1">
        <w:rPr>
          <w:rStyle w:val="HeaderChar"/>
          <w:rFonts w:ascii="Arial" w:hAnsi="Arial" w:cs="Arial"/>
          <w:b/>
          <w:bCs/>
          <w:lang w:val="en-AU"/>
        </w:rPr>
        <w:t xml:space="preserve"> </w:t>
      </w:r>
    </w:p>
    <w:p w14:paraId="17DE5E70" w14:textId="77777777" w:rsidR="002635B1" w:rsidRDefault="00000000" w:rsidP="002635B1">
      <w:pPr>
        <w:pStyle w:val="paragraph"/>
        <w:widowControl/>
        <w:spacing w:before="0"/>
        <w:ind w:left="345"/>
        <w:textAlignment w:val="baseline"/>
        <w:rPr>
          <w:rFonts w:ascii="Segoe UI Historic" w:hAnsi="Segoe UI Historic" w:cs="Segoe UI Historic"/>
          <w:b/>
          <w:bCs/>
          <w:sz w:val="18"/>
          <w:szCs w:val="18"/>
          <w:lang w:val="en-US"/>
        </w:rPr>
      </w:pPr>
      <w:r>
        <w:rPr>
          <w:rStyle w:val="HeaderChar"/>
          <w:rFonts w:ascii="Arial" w:hAnsi="Arial" w:cs="Arial"/>
          <w:b/>
          <w:bCs/>
          <w:lang w:val="en-AU"/>
        </w:rPr>
        <w:t xml:space="preserve">                          </w:t>
      </w:r>
      <w:r>
        <w:rPr>
          <w:rStyle w:val="normaltextrun"/>
          <w:rFonts w:ascii="Arial" w:hAnsi="Arial" w:cs="Arial"/>
          <w:b/>
          <w:bCs/>
          <w:lang w:val="en-AU"/>
        </w:rPr>
        <w:t>CATCHWORDS</w:t>
      </w:r>
      <w:r>
        <w:rPr>
          <w:rStyle w:val="eop"/>
          <w:rFonts w:ascii="Arial" w:hAnsi="Arial" w:cs="Arial"/>
          <w:b/>
          <w:bCs/>
          <w:lang w:val="en-AU"/>
        </w:rPr>
        <w:t> </w:t>
      </w:r>
    </w:p>
    <w:p w14:paraId="48D9BE43" w14:textId="77777777" w:rsidR="002635B1" w:rsidRDefault="00000000" w:rsidP="002635B1">
      <w:pPr>
        <w:pStyle w:val="paragraph"/>
        <w:widowControl/>
        <w:spacing w:before="0"/>
        <w:ind w:left="345"/>
        <w:textAlignment w:val="baseline"/>
        <w:rPr>
          <w:rStyle w:val="eop"/>
          <w:rFonts w:ascii="Arial" w:hAnsi="Arial" w:cs="Arial"/>
          <w:i/>
          <w:iCs/>
          <w:lang w:val="en-US"/>
        </w:rPr>
      </w:pPr>
      <w:r>
        <w:rPr>
          <w:rStyle w:val="normaltextrun"/>
          <w:rFonts w:ascii="Arial" w:hAnsi="Arial" w:cs="Arial"/>
          <w:i/>
          <w:iCs/>
          <w:lang w:val="en-AU"/>
        </w:rPr>
        <w:t xml:space="preserve">                          CHILD SUPPORT – </w:t>
      </w:r>
      <w:r w:rsidRPr="00BA5000">
        <w:rPr>
          <w:rStyle w:val="normaltextrun"/>
          <w:rFonts w:ascii="Arial" w:hAnsi="Arial" w:cs="Arial"/>
          <w:i/>
          <w:iCs/>
          <w:lang w:val="en-AU"/>
        </w:rPr>
        <w:t xml:space="preserve">change of assessment </w:t>
      </w:r>
      <w:r>
        <w:rPr>
          <w:rStyle w:val="normaltextrun"/>
          <w:rFonts w:ascii="Arial" w:hAnsi="Arial" w:cs="Arial"/>
          <w:i/>
          <w:iCs/>
          <w:lang w:val="en-AU"/>
        </w:rPr>
        <w:t xml:space="preserve">– </w:t>
      </w:r>
      <w:r w:rsidRPr="008118A0">
        <w:rPr>
          <w:rStyle w:val="normaltextrun"/>
          <w:rFonts w:ascii="Arial" w:hAnsi="Arial" w:cs="Arial"/>
          <w:i/>
          <w:iCs/>
          <w:lang w:val="en-AU"/>
        </w:rPr>
        <w:t>special circumstances –</w:t>
      </w:r>
      <w:r w:rsidR="008118A0" w:rsidRPr="008118A0">
        <w:rPr>
          <w:rStyle w:val="normaltextrun"/>
          <w:rFonts w:ascii="Arial" w:hAnsi="Arial" w:cs="Arial"/>
          <w:i/>
          <w:iCs/>
          <w:lang w:val="en-AU"/>
        </w:rPr>
        <w:t xml:space="preserve"> financial capacity is not fairly represented by taxable income as assessed by the ATO</w:t>
      </w:r>
      <w:r w:rsidRPr="002D182A">
        <w:rPr>
          <w:rStyle w:val="normaltextrun"/>
          <w:rFonts w:ascii="Arial" w:hAnsi="Arial" w:cs="Arial"/>
          <w:i/>
          <w:iCs/>
          <w:lang w:val="en-AU"/>
        </w:rPr>
        <w:t xml:space="preserve"> </w:t>
      </w:r>
      <w:r>
        <w:rPr>
          <w:rStyle w:val="normaltextrun"/>
          <w:rFonts w:ascii="Arial" w:hAnsi="Arial" w:cs="Arial"/>
          <w:i/>
          <w:iCs/>
          <w:lang w:val="en-AU"/>
        </w:rPr>
        <w:t xml:space="preserve">– </w:t>
      </w:r>
      <w:r w:rsidRPr="00DE48CD">
        <w:rPr>
          <w:rStyle w:val="normaltextrun"/>
          <w:rFonts w:ascii="Arial" w:hAnsi="Arial" w:cs="Arial"/>
          <w:i/>
          <w:iCs/>
          <w:lang w:val="en-AU"/>
        </w:rPr>
        <w:t xml:space="preserve">a ground for departure </w:t>
      </w:r>
      <w:r>
        <w:rPr>
          <w:rStyle w:val="normaltextrun"/>
          <w:rFonts w:ascii="Arial" w:hAnsi="Arial" w:cs="Arial"/>
          <w:i/>
          <w:iCs/>
          <w:lang w:val="en-AU"/>
        </w:rPr>
        <w:t xml:space="preserve">established – </w:t>
      </w:r>
      <w:r w:rsidRPr="003619BE">
        <w:rPr>
          <w:rStyle w:val="normaltextrun"/>
          <w:rFonts w:ascii="Arial" w:hAnsi="Arial" w:cs="Arial"/>
          <w:i/>
          <w:iCs/>
          <w:lang w:val="en-AU"/>
        </w:rPr>
        <w:t xml:space="preserve">education costs of the children </w:t>
      </w:r>
      <w:r>
        <w:rPr>
          <w:rStyle w:val="normaltextrun"/>
          <w:rFonts w:ascii="Arial" w:hAnsi="Arial" w:cs="Arial"/>
          <w:i/>
          <w:iCs/>
          <w:lang w:val="en-AU"/>
        </w:rPr>
        <w:t xml:space="preserve">– father’s </w:t>
      </w:r>
      <w:r w:rsidRPr="006476F5">
        <w:rPr>
          <w:rStyle w:val="normaltextrun"/>
          <w:rFonts w:ascii="Arial" w:hAnsi="Arial" w:cs="Arial"/>
          <w:i/>
          <w:iCs/>
          <w:lang w:val="en-AU"/>
        </w:rPr>
        <w:t xml:space="preserve">rate of child support payable is increased </w:t>
      </w:r>
      <w:r>
        <w:rPr>
          <w:rStyle w:val="normaltextrun"/>
          <w:rFonts w:ascii="Arial" w:hAnsi="Arial" w:cs="Arial"/>
          <w:i/>
          <w:iCs/>
          <w:lang w:val="en-AU"/>
        </w:rPr>
        <w:t>– decision under review set aside and substituted</w:t>
      </w:r>
      <w:r>
        <w:rPr>
          <w:rStyle w:val="eop"/>
          <w:rFonts w:ascii="Arial" w:hAnsi="Arial" w:cs="Arial"/>
          <w:i/>
          <w:iCs/>
          <w:lang w:val="en-AU"/>
        </w:rPr>
        <w:t> </w:t>
      </w:r>
    </w:p>
    <w:p w14:paraId="6464E66E" w14:textId="77777777" w:rsidR="00561BB4" w:rsidRDefault="00561BB4" w:rsidP="000F1BF7">
      <w:pPr>
        <w:widowControl/>
        <w:spacing w:line="276" w:lineRule="auto"/>
        <w:rPr>
          <w:rFonts w:ascii="Arial" w:hAnsi="Arial"/>
          <w:lang w:val="en-US" w:eastAsia="en-US"/>
        </w:rPr>
      </w:pPr>
    </w:p>
    <w:p w14:paraId="0DE8FEDA" w14:textId="77777777" w:rsidR="56EE2038" w:rsidRDefault="00000000" w:rsidP="00E30E99">
      <w:pPr>
        <w:widowControl/>
        <w:spacing w:line="276" w:lineRule="auto"/>
        <w:rPr>
          <w:rFonts w:ascii="Arial" w:hAnsi="Arial" w:cs="Arial"/>
          <w:b/>
          <w:bCs/>
          <w:lang w:val="en-US"/>
        </w:rPr>
      </w:pPr>
      <w:r w:rsidRPr="009039B5">
        <w:rPr>
          <w:rFonts w:ascii="Arial" w:hAnsi="Arial" w:cs="Arial"/>
          <w:lang w:val="en-AU" w:eastAsia="zh-CN"/>
        </w:rPr>
        <w:lastRenderedPageBreak/>
        <w:t xml:space="preserve">Names used in all published decisions are pseudonyms. Any references appearing in square brackets indicate that information has been omitted from this decision and replaced with generic information pursuant to subsection 16(2AB) of the </w:t>
      </w:r>
      <w:r w:rsidRPr="009039B5">
        <w:rPr>
          <w:rFonts w:ascii="Arial" w:hAnsi="Arial" w:cs="Arial"/>
          <w:i/>
          <w:iCs/>
          <w:lang w:val="en-AU" w:eastAsia="zh-CN"/>
        </w:rPr>
        <w:t>Child Support (Registration and Collection) Act 1988</w:t>
      </w:r>
      <w:r>
        <w:rPr>
          <w:rFonts w:ascii="Arial" w:hAnsi="Arial" w:cs="Arial"/>
          <w:i/>
          <w:iCs/>
          <w:lang w:val="en-AU" w:eastAsia="zh-CN"/>
        </w:rPr>
        <w:t>.</w:t>
      </w:r>
    </w:p>
    <w:p w14:paraId="3E85B275" w14:textId="77777777" w:rsidR="00F935C6" w:rsidRDefault="00F935C6" w:rsidP="56EE2038">
      <w:pPr>
        <w:pStyle w:val="paragraph"/>
        <w:widowControl/>
        <w:tabs>
          <w:tab w:val="left" w:pos="3686"/>
        </w:tabs>
        <w:ind w:left="3686" w:hanging="1730"/>
        <w:rPr>
          <w:rFonts w:ascii="Arial" w:hAnsi="Arial" w:cs="Arial"/>
          <w:b/>
          <w:bCs/>
          <w:lang w:val="en-US"/>
        </w:rPr>
        <w:sectPr w:rsidR="00F935C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noEndnote/>
          <w:titlePg/>
          <w:docGrid w:linePitch="360"/>
        </w:sectPr>
      </w:pPr>
    </w:p>
    <w:p w14:paraId="2A1C145D" w14:textId="77777777" w:rsidR="00ED0140" w:rsidRPr="00890359" w:rsidRDefault="00000000" w:rsidP="00ED0140">
      <w:pPr>
        <w:pStyle w:val="Heading1"/>
        <w:widowControl/>
        <w:jc w:val="center"/>
        <w:rPr>
          <w:rFonts w:cs="Arial"/>
          <w:bCs/>
          <w:sz w:val="28"/>
          <w:lang w:val="en-US"/>
        </w:rPr>
      </w:pPr>
      <w:r w:rsidRPr="00890359">
        <w:rPr>
          <w:rFonts w:cs="Arial"/>
          <w:sz w:val="28"/>
          <w:lang w:val="en-AU" w:eastAsia="zh-CN"/>
        </w:rPr>
        <w:lastRenderedPageBreak/>
        <w:t>Statement of Reasons</w:t>
      </w:r>
    </w:p>
    <w:p w14:paraId="1245EFCE" w14:textId="77777777" w:rsidR="00B27800" w:rsidRPr="00890359" w:rsidRDefault="00B27800" w:rsidP="00B214D4">
      <w:pPr>
        <w:widowControl/>
        <w:rPr>
          <w:rFonts w:ascii="Arial" w:hAnsi="Arial" w:cs="Arial"/>
          <w:b/>
          <w:bCs/>
          <w:sz w:val="24"/>
          <w:szCs w:val="24"/>
          <w:lang w:val="en-US"/>
        </w:rPr>
      </w:pPr>
    </w:p>
    <w:p w14:paraId="200D7845" w14:textId="77777777" w:rsidR="0067300E" w:rsidRPr="00D13C96" w:rsidRDefault="00000000" w:rsidP="0067300E">
      <w:pPr>
        <w:widowControl/>
        <w:spacing w:after="240" w:line="276" w:lineRule="auto"/>
        <w:ind w:left="357" w:hanging="357"/>
        <w:rPr>
          <w:rFonts w:ascii="Arial" w:eastAsia="MS Mincho" w:hAnsi="Arial" w:cs="Arial"/>
          <w:b/>
          <w:bCs/>
          <w:szCs w:val="24"/>
          <w:lang w:val="en-US" w:eastAsia="ja-JP"/>
        </w:rPr>
      </w:pPr>
      <w:r w:rsidRPr="00D13C96">
        <w:rPr>
          <w:rFonts w:ascii="Arial" w:hAnsi="Arial" w:cs="Arial"/>
          <w:b/>
          <w:bCs/>
          <w:color w:val="000000"/>
          <w:sz w:val="24"/>
          <w:szCs w:val="24"/>
          <w:lang w:val="en-AU" w:eastAsia="en-US"/>
        </w:rPr>
        <w:t>BACKGROUND</w:t>
      </w:r>
    </w:p>
    <w:p w14:paraId="3FCBBF04"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Arial"/>
          <w:color w:val="000000"/>
          <w:lang w:val="en-US" w:eastAsia="en-AU"/>
        </w:rPr>
      </w:pPr>
      <w:r w:rsidRPr="00D13C96">
        <w:rPr>
          <w:rFonts w:ascii="Arial" w:eastAsia="MS Mincho" w:hAnsi="Arial" w:cs="Arial"/>
          <w:color w:val="000000"/>
          <w:lang w:val="en-AU" w:eastAsia="en-AU"/>
        </w:rPr>
        <w:t>M</w:t>
      </w:r>
      <w:r>
        <w:rPr>
          <w:rFonts w:ascii="Arial" w:eastAsia="MS Mincho" w:hAnsi="Arial" w:cs="Arial"/>
          <w:color w:val="000000"/>
          <w:lang w:val="en-AU" w:eastAsia="en-AU"/>
        </w:rPr>
        <w:t xml:space="preserve">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and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w:t>
      </w:r>
      <w:r w:rsidRPr="00D13C96">
        <w:rPr>
          <w:rFonts w:ascii="Arial" w:eastAsia="MS Mincho" w:hAnsi="Arial" w:cs="Arial"/>
          <w:color w:val="000000"/>
          <w:lang w:val="en-AU" w:eastAsia="en-AU"/>
        </w:rPr>
        <w:t xml:space="preserve">are the parents of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(born 2007), </w:t>
      </w:r>
      <w:r w:rsidR="00B2047E">
        <w:rPr>
          <w:rFonts w:ascii="Arial" w:eastAsia="MS Mincho" w:hAnsi="Arial" w:cs="Arial"/>
          <w:color w:val="000000"/>
          <w:lang w:val="en-AU" w:eastAsia="en-AU"/>
        </w:rPr>
        <w:t>[Child 2]</w:t>
      </w:r>
      <w:r>
        <w:rPr>
          <w:rFonts w:ascii="Arial" w:eastAsia="MS Mincho" w:hAnsi="Arial" w:cs="Arial"/>
          <w:color w:val="000000"/>
          <w:lang w:val="en-AU" w:eastAsia="en-AU"/>
        </w:rPr>
        <w:t xml:space="preserve"> (born 2008) and </w:t>
      </w:r>
      <w:r w:rsidR="00B2047E">
        <w:rPr>
          <w:rFonts w:ascii="Arial" w:eastAsia="MS Mincho" w:hAnsi="Arial" w:cs="Arial"/>
          <w:color w:val="000000"/>
          <w:lang w:val="en-AU" w:eastAsia="en-AU"/>
        </w:rPr>
        <w:t>[Child 3]</w:t>
      </w:r>
      <w:r>
        <w:rPr>
          <w:rFonts w:ascii="Arial" w:eastAsia="MS Mincho" w:hAnsi="Arial" w:cs="Arial"/>
          <w:color w:val="000000"/>
          <w:lang w:val="en-AU" w:eastAsia="en-AU"/>
        </w:rPr>
        <w:t xml:space="preserve"> (born 2010). </w:t>
      </w:r>
      <w:r w:rsidRPr="00D13C96">
        <w:rPr>
          <w:rFonts w:ascii="Arial" w:eastAsia="MS Mincho" w:hAnsi="Arial" w:cs="Arial"/>
          <w:color w:val="000000"/>
          <w:lang w:val="en-AU" w:eastAsia="en-AU"/>
        </w:rPr>
        <w:t>Mr </w:t>
      </w:r>
      <w:r w:rsidR="001F11E2">
        <w:rPr>
          <w:rFonts w:ascii="Arial" w:eastAsia="MS Mincho" w:hAnsi="Arial" w:cs="Arial"/>
          <w:color w:val="000000"/>
          <w:lang w:val="en-AU" w:eastAsia="en-AU"/>
        </w:rPr>
        <w:t>Claasen</w:t>
      </w:r>
      <w:r w:rsidRPr="00D13C96">
        <w:rPr>
          <w:rFonts w:ascii="Arial" w:eastAsia="MS Mincho" w:hAnsi="Arial" w:cs="Arial"/>
          <w:color w:val="000000"/>
          <w:lang w:val="en-AU" w:eastAsia="en-AU"/>
        </w:rPr>
        <w:t xml:space="preserve"> has been assessed by Child Support as liable to pay child support to Ms </w:t>
      </w:r>
      <w:r w:rsidR="001139FF">
        <w:rPr>
          <w:rFonts w:ascii="Arial" w:eastAsia="MS Mincho" w:hAnsi="Arial" w:cs="Arial"/>
          <w:color w:val="000000"/>
          <w:lang w:val="en-AU" w:eastAsia="en-AU"/>
        </w:rPr>
        <w:t>Volante</w:t>
      </w:r>
      <w:r w:rsidRPr="00D13C96">
        <w:rPr>
          <w:rFonts w:ascii="Arial" w:eastAsia="MS Mincho" w:hAnsi="Arial" w:cs="Arial"/>
          <w:color w:val="000000"/>
          <w:lang w:val="en-AU" w:eastAsia="en-AU"/>
        </w:rPr>
        <w:t>. M</w:t>
      </w:r>
      <w:r>
        <w:rPr>
          <w:rFonts w:ascii="Arial" w:eastAsia="MS Mincho" w:hAnsi="Arial" w:cs="Arial"/>
          <w:color w:val="000000"/>
          <w:lang w:val="en-AU" w:eastAsia="en-AU"/>
        </w:rPr>
        <w:t xml:space="preserve">r </w:t>
      </w:r>
      <w:r w:rsidR="001F11E2">
        <w:rPr>
          <w:rFonts w:ascii="Arial" w:eastAsia="MS Mincho" w:hAnsi="Arial" w:cs="Arial"/>
          <w:color w:val="000000"/>
          <w:lang w:val="en-AU" w:eastAsia="en-AU"/>
        </w:rPr>
        <w:t>Claasen</w:t>
      </w:r>
      <w:r w:rsidRPr="00D13C96">
        <w:rPr>
          <w:rFonts w:ascii="Arial" w:eastAsia="MS Mincho" w:hAnsi="Arial" w:cs="Arial"/>
          <w:color w:val="000000"/>
          <w:lang w:val="en-AU" w:eastAsia="en-AU"/>
        </w:rPr>
        <w:t xml:space="preserve"> seeks a review of an objection decision which </w:t>
      </w:r>
      <w:r>
        <w:rPr>
          <w:rFonts w:ascii="Arial" w:eastAsia="MS Mincho" w:hAnsi="Arial" w:cs="Arial"/>
          <w:color w:val="000000"/>
          <w:lang w:val="en-AU" w:eastAsia="en-AU"/>
        </w:rPr>
        <w:t>“allowed in part” his</w:t>
      </w:r>
      <w:r w:rsidRPr="00D13C96">
        <w:rPr>
          <w:rFonts w:ascii="Arial" w:eastAsia="MS Mincho" w:hAnsi="Arial" w:cs="Arial"/>
          <w:color w:val="000000"/>
          <w:lang w:val="en-AU" w:eastAsia="en-AU"/>
        </w:rPr>
        <w:t xml:space="preserve"> objection to a “change of assessment” decision of </w:t>
      </w:r>
      <w:r>
        <w:rPr>
          <w:rFonts w:ascii="Arial" w:eastAsia="MS Mincho" w:hAnsi="Arial" w:cs="Arial"/>
          <w:color w:val="000000"/>
          <w:lang w:val="en-AU" w:eastAsia="en-AU"/>
        </w:rPr>
        <w:t>20 February 2024</w:t>
      </w:r>
      <w:r w:rsidRPr="00D13C96">
        <w:rPr>
          <w:rFonts w:ascii="Arial" w:eastAsia="MS Mincho" w:hAnsi="Arial" w:cs="Arial"/>
          <w:color w:val="000000"/>
          <w:lang w:val="en-AU" w:eastAsia="en-AU"/>
        </w:rPr>
        <w:t xml:space="preserve">.  </w:t>
      </w:r>
    </w:p>
    <w:p w14:paraId="066BCF07"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Arial"/>
          <w:color w:val="000000"/>
          <w:lang w:val="en-US" w:eastAsia="en-AU"/>
        </w:rPr>
      </w:pPr>
      <w:bookmarkStart w:id="4" w:name="_Hlk51050849"/>
      <w:r w:rsidRPr="00D13C96">
        <w:rPr>
          <w:rFonts w:ascii="Arial" w:eastAsia="MS Mincho" w:hAnsi="Arial" w:cs="Arial"/>
          <w:color w:val="000000"/>
          <w:lang w:val="en-AU" w:eastAsia="en-AU"/>
        </w:rPr>
        <w:t xml:space="preserve">By way of background, it is convenient to set out some extracts from the objections officer’s decision dated </w:t>
      </w:r>
      <w:r>
        <w:rPr>
          <w:rFonts w:ascii="Arial" w:eastAsia="MS Mincho" w:hAnsi="Arial" w:cs="Arial"/>
          <w:color w:val="000000"/>
          <w:lang w:val="en-AU" w:eastAsia="en-AU"/>
        </w:rPr>
        <w:t>14 May 2024</w:t>
      </w:r>
      <w:r w:rsidRPr="00D13C96">
        <w:rPr>
          <w:rFonts w:ascii="Arial" w:eastAsia="MS Mincho" w:hAnsi="Arial" w:cs="Arial"/>
          <w:color w:val="000000"/>
          <w:lang w:val="en-AU" w:eastAsia="en-AU"/>
        </w:rPr>
        <w:t>:</w:t>
      </w:r>
    </w:p>
    <w:p w14:paraId="70F1F976" w14:textId="77777777" w:rsidR="0067300E" w:rsidRPr="00B04AA7" w:rsidRDefault="00000000" w:rsidP="0067300E">
      <w:pPr>
        <w:widowControl/>
        <w:autoSpaceDE w:val="0"/>
        <w:autoSpaceDN w:val="0"/>
        <w:adjustRightInd w:val="0"/>
        <w:spacing w:after="240" w:line="276" w:lineRule="auto"/>
        <w:ind w:left="720"/>
        <w:rPr>
          <w:rFonts w:ascii="Arial" w:hAnsi="Arial"/>
          <w:color w:val="000000"/>
          <w:sz w:val="20"/>
          <w:szCs w:val="20"/>
          <w:lang w:val="en-US"/>
        </w:rPr>
      </w:pPr>
      <w:r w:rsidRPr="00B04AA7">
        <w:rPr>
          <w:rFonts w:ascii="Arial" w:hAnsi="Arial" w:cs="Arial"/>
          <w:color w:val="000000"/>
          <w:sz w:val="20"/>
          <w:szCs w:val="20"/>
          <w:lang w:val="en-AU" w:eastAsia="zh-CN"/>
        </w:rPr>
        <w:t>…</w:t>
      </w:r>
    </w:p>
    <w:p w14:paraId="0DFC0D5F"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The assessment</w:t>
      </w:r>
    </w:p>
    <w:p w14:paraId="19999F66"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3584D423"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In the current period, from 10 August 2023 to 9 November 2024,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is assessed to pay</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an annual rate of child support of $1,650 based on her 2022-23 ATI of $82,534 and Mr </w:t>
      </w:r>
      <w:r w:rsidR="001F11E2">
        <w:rPr>
          <w:rFonts w:ascii="Arial" w:hAnsi="Arial" w:cs="Arial"/>
          <w:sz w:val="20"/>
          <w:szCs w:val="20"/>
          <w:lang w:val="en-AU" w:eastAsia="zh-CN"/>
        </w:rPr>
        <w:t>Claasen</w:t>
      </w:r>
      <w:r w:rsidRPr="00B04AA7">
        <w:rPr>
          <w:rFonts w:ascii="Arial" w:hAnsi="Arial" w:cs="Arial"/>
          <w:sz w:val="20"/>
          <w:szCs w:val="20"/>
          <w:lang w:val="en-AU" w:eastAsia="zh-CN"/>
        </w:rPr>
        <w:t>’s</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2022-23 ATI of $71,964.</w:t>
      </w:r>
    </w:p>
    <w:p w14:paraId="43CB1283"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60921696"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The liability is registered for collection by Services Australia Child Support (the agency). At the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date of writing this decision,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owes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child support arrears of $7,296.62. Mr</w:t>
      </w:r>
      <w:r w:rsidR="00C57BE3">
        <w:rPr>
          <w:rFonts w:ascii="Arial" w:hAnsi="Arial" w:cs="Arial"/>
          <w:sz w:val="20"/>
          <w:szCs w:val="20"/>
          <w:lang w:val="en-AU" w:eastAsia="zh-CN"/>
        </w:rPr>
        <w:t xml:space="preserve">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has also been overpaid child support of $639.30.</w:t>
      </w:r>
    </w:p>
    <w:p w14:paraId="5F796104"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4E8BBF34"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There have been several previous change of assessment decisions made by the agency in this case.</w:t>
      </w:r>
    </w:p>
    <w:p w14:paraId="6233052E"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5A5AA700"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DECISION UNDER REVIEW</w:t>
      </w:r>
    </w:p>
    <w:p w14:paraId="62C59D6A"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5234D35C"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On 8 September 2023,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applied for a change to the assessment under Reason 8A in</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relation to Mr </w:t>
      </w:r>
      <w:r w:rsidR="001F11E2">
        <w:rPr>
          <w:rFonts w:ascii="Arial" w:hAnsi="Arial" w:cs="Arial"/>
          <w:sz w:val="20"/>
          <w:szCs w:val="20"/>
          <w:lang w:val="en-AU" w:eastAsia="zh-CN"/>
        </w:rPr>
        <w:t>Claasen</w:t>
      </w:r>
      <w:r w:rsidRPr="00B04AA7">
        <w:rPr>
          <w:rFonts w:ascii="Arial" w:hAnsi="Arial" w:cs="Arial"/>
          <w:sz w:val="20"/>
          <w:szCs w:val="20"/>
          <w:lang w:val="en-AU" w:eastAsia="zh-CN"/>
        </w:rPr>
        <w:t>’s income, property and financial resources.</w:t>
      </w:r>
    </w:p>
    <w:p w14:paraId="4F9D40D2"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5ECC8E4E"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On 20 February 2024, the change of assessment decision maker found Reason 8A established and</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changed the assessment as follows:</w:t>
      </w:r>
    </w:p>
    <w:p w14:paraId="687C3441" w14:textId="77777777" w:rsidR="0067300E"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 xml:space="preserve">- For the period 10 August 2023 to 10 August 2025,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ATI is set at $150,000 per annum.</w:t>
      </w:r>
    </w:p>
    <w:p w14:paraId="7FED8D5B" w14:textId="77777777" w:rsidR="0067300E"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w:t>
      </w:r>
    </w:p>
    <w:p w14:paraId="5754E3E7"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The income used for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in the current assessment is his 2022-23 ATI of $71,964.</w:t>
      </w:r>
    </w:p>
    <w:p w14:paraId="6EB7FAE5"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23210533"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According to a property search, the property located at </w:t>
      </w:r>
      <w:r w:rsidR="005501E6">
        <w:rPr>
          <w:rFonts w:ascii="Arial" w:hAnsi="Arial" w:cs="Arial"/>
          <w:sz w:val="20"/>
          <w:szCs w:val="20"/>
          <w:lang w:val="en-AU" w:eastAsia="zh-CN"/>
        </w:rPr>
        <w:t>[Suburb 1]</w:t>
      </w:r>
      <w:r w:rsidRPr="00B04AA7">
        <w:rPr>
          <w:rFonts w:ascii="Arial" w:hAnsi="Arial" w:cs="Arial"/>
          <w:sz w:val="20"/>
          <w:szCs w:val="20"/>
          <w:lang w:val="en-AU" w:eastAsia="zh-CN"/>
        </w:rPr>
        <w:t xml:space="preserve"> is owned by a company (not </w:t>
      </w:r>
      <w:r w:rsidR="005501E6">
        <w:rPr>
          <w:rFonts w:ascii="Arial" w:hAnsi="Arial" w:cs="Arial"/>
          <w:sz w:val="20"/>
          <w:szCs w:val="20"/>
          <w:lang w:val="en-AU" w:eastAsia="zh-CN"/>
        </w:rPr>
        <w:t>[Company 1]</w:t>
      </w:r>
      <w:r w:rsidRPr="00B04AA7">
        <w:rPr>
          <w:rFonts w:ascii="Arial" w:hAnsi="Arial" w:cs="Arial"/>
          <w:sz w:val="20"/>
          <w:szCs w:val="20"/>
          <w:lang w:val="en-AU" w:eastAsia="zh-CN"/>
        </w:rPr>
        <w:t xml:space="preserve"> Pty Ltd). ASIC records confirm that, at face value,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is not linked to the company</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that owns the property.</w:t>
      </w:r>
    </w:p>
    <w:p w14:paraId="44D13F7B"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2A7D363D"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When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spoke to the change of assessment decision maker, he said he was living in the</w:t>
      </w:r>
      <w:r w:rsidR="00C57BE3">
        <w:rPr>
          <w:rFonts w:ascii="Arial" w:hAnsi="Arial" w:cs="Arial"/>
          <w:sz w:val="20"/>
          <w:szCs w:val="20"/>
          <w:lang w:val="en-AU" w:eastAsia="zh-CN"/>
        </w:rPr>
        <w:t xml:space="preserve"> </w:t>
      </w:r>
      <w:r w:rsidR="005501E6">
        <w:rPr>
          <w:rFonts w:ascii="Arial" w:hAnsi="Arial" w:cs="Arial"/>
          <w:sz w:val="20"/>
          <w:szCs w:val="20"/>
          <w:lang w:val="en-AU" w:eastAsia="zh-CN"/>
        </w:rPr>
        <w:t>[Suburb 1]</w:t>
      </w:r>
      <w:r w:rsidRPr="00B04AA7">
        <w:rPr>
          <w:rFonts w:ascii="Arial" w:hAnsi="Arial" w:cs="Arial"/>
          <w:sz w:val="20"/>
          <w:szCs w:val="20"/>
          <w:lang w:val="en-AU" w:eastAsia="zh-CN"/>
        </w:rPr>
        <w:t xml:space="preserve"> property as a caretaker and was not paying rent at that time. In his written change of</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assessment response,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declared his weekly rent to be $430. In his letter, </w:t>
      </w:r>
      <w:r w:rsidR="001250DF">
        <w:rPr>
          <w:rFonts w:ascii="Arial" w:hAnsi="Arial" w:cs="Arial"/>
          <w:sz w:val="20"/>
          <w:szCs w:val="20"/>
          <w:lang w:val="en-AU" w:eastAsia="zh-CN"/>
        </w:rPr>
        <w:t>[Mr A]</w:t>
      </w:r>
      <w:r w:rsidRPr="00B04AA7">
        <w:rPr>
          <w:rFonts w:ascii="Arial" w:hAnsi="Arial" w:cs="Arial"/>
          <w:sz w:val="20"/>
          <w:szCs w:val="20"/>
          <w:lang w:val="en-AU" w:eastAsia="zh-CN"/>
        </w:rPr>
        <w:t xml:space="preserve"> said</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 xml:space="preserve">he assesses the rental value of the house on site as approximately $420 per week. </w:t>
      </w:r>
      <w:r w:rsidR="001250DF">
        <w:rPr>
          <w:rFonts w:ascii="Arial" w:hAnsi="Arial" w:cs="Arial"/>
          <w:sz w:val="20"/>
          <w:szCs w:val="20"/>
          <w:lang w:val="en-AU" w:eastAsia="zh-CN"/>
        </w:rPr>
        <w:t>[Mr A]</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 xml:space="preserve">said the benefit of the housing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receives is valued at $21,840 per year.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said</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the estimated rental income of the property is around $700 per week.</w:t>
      </w:r>
    </w:p>
    <w:p w14:paraId="209692DC"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4B8CCD73"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 am satisfied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receives a benefit of at least $21,840 for the housing which is not reflected</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in the income amount used for him in the child support assessment.</w:t>
      </w:r>
    </w:p>
    <w:p w14:paraId="73B29236"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24A00EDD"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lastRenderedPageBreak/>
        <w:t xml:space="preserve">During the change of assessment process,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stated his income is $75,000 per annum.</w:t>
      </w:r>
    </w:p>
    <w:p w14:paraId="2B6707AF"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2A9E7E6C"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However, the payslips he provided show his annual salary to be $55,396. In his letter, Mr</w:t>
      </w:r>
    </w:p>
    <w:p w14:paraId="1D64B167"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Pr>
          <w:rFonts w:ascii="Arial" w:hAnsi="Arial" w:cs="Arial"/>
          <w:sz w:val="20"/>
          <w:szCs w:val="20"/>
          <w:lang w:val="en-AU" w:eastAsia="zh-CN"/>
        </w:rPr>
        <w:t>[A]</w:t>
      </w:r>
      <w:r w:rsidRPr="00B04AA7">
        <w:rPr>
          <w:rFonts w:ascii="Arial" w:hAnsi="Arial" w:cs="Arial"/>
          <w:sz w:val="20"/>
          <w:szCs w:val="20"/>
          <w:lang w:val="en-AU" w:eastAsia="zh-CN"/>
        </w:rPr>
        <w:t xml:space="preserve"> </w:t>
      </w:r>
      <w:r w:rsidR="0067300E" w:rsidRPr="00B04AA7">
        <w:rPr>
          <w:rFonts w:ascii="Arial" w:hAnsi="Arial" w:cs="Arial"/>
          <w:sz w:val="20"/>
          <w:szCs w:val="20"/>
          <w:lang w:val="en-AU" w:eastAsia="zh-CN"/>
        </w:rPr>
        <w:t xml:space="preserve">said Mr </w:t>
      </w:r>
      <w:r w:rsidR="001F11E2">
        <w:rPr>
          <w:rFonts w:ascii="Arial" w:hAnsi="Arial" w:cs="Arial"/>
          <w:sz w:val="20"/>
          <w:szCs w:val="20"/>
          <w:lang w:val="en-AU" w:eastAsia="zh-CN"/>
        </w:rPr>
        <w:t>Claasen</w:t>
      </w:r>
      <w:r w:rsidR="0067300E" w:rsidRPr="00B04AA7">
        <w:rPr>
          <w:rFonts w:ascii="Arial" w:hAnsi="Arial" w:cs="Arial"/>
          <w:sz w:val="20"/>
          <w:szCs w:val="20"/>
          <w:lang w:val="en-AU" w:eastAsia="zh-CN"/>
        </w:rPr>
        <w:t xml:space="preserve"> s base income, as per his contract of employment, is $75,000 per annum,</w:t>
      </w:r>
      <w:r w:rsidR="00C57BE3">
        <w:rPr>
          <w:rFonts w:ascii="Arial" w:hAnsi="Arial" w:cs="Arial"/>
          <w:sz w:val="20"/>
          <w:szCs w:val="20"/>
          <w:lang w:val="en-AU" w:eastAsia="zh-CN"/>
        </w:rPr>
        <w:t xml:space="preserve"> </w:t>
      </w:r>
      <w:r w:rsidR="0067300E" w:rsidRPr="00B04AA7">
        <w:rPr>
          <w:rFonts w:ascii="Arial" w:hAnsi="Arial" w:cs="Arial"/>
          <w:sz w:val="20"/>
          <w:szCs w:val="20"/>
          <w:lang w:val="en-AU" w:eastAsia="zh-CN"/>
        </w:rPr>
        <w:t>excluding the benefit of the housing provided at a value of $21,840 per year.</w:t>
      </w:r>
    </w:p>
    <w:p w14:paraId="3AF690CA" w14:textId="77777777" w:rsidR="0067300E" w:rsidRPr="00B04AA7" w:rsidRDefault="0067300E" w:rsidP="00703BBF">
      <w:pPr>
        <w:widowControl/>
        <w:autoSpaceDE w:val="0"/>
        <w:autoSpaceDN w:val="0"/>
        <w:adjustRightInd w:val="0"/>
        <w:spacing w:after="0" w:line="240" w:lineRule="auto"/>
        <w:ind w:left="720"/>
        <w:rPr>
          <w:rFonts w:ascii="Arial" w:hAnsi="Arial"/>
          <w:sz w:val="20"/>
          <w:szCs w:val="20"/>
          <w:lang w:val="en-US"/>
        </w:rPr>
      </w:pPr>
    </w:p>
    <w:p w14:paraId="201D5D17"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According to information obtained from the Australian Securities and Investment Commission</w:t>
      </w:r>
    </w:p>
    <w:p w14:paraId="21890EAE" w14:textId="77777777" w:rsidR="0067300E"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 xml:space="preserve">(ASIC),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ceased to be a Director of </w:t>
      </w:r>
      <w:r w:rsidR="005501E6">
        <w:rPr>
          <w:rFonts w:ascii="Arial" w:hAnsi="Arial" w:cs="Arial"/>
          <w:sz w:val="20"/>
          <w:szCs w:val="20"/>
          <w:lang w:val="en-AU" w:eastAsia="zh-CN"/>
        </w:rPr>
        <w:t>[Company 1]</w:t>
      </w:r>
      <w:r w:rsidRPr="00B04AA7">
        <w:rPr>
          <w:rFonts w:ascii="Arial" w:hAnsi="Arial" w:cs="Arial"/>
          <w:sz w:val="20"/>
          <w:szCs w:val="20"/>
          <w:lang w:val="en-AU" w:eastAsia="zh-CN"/>
        </w:rPr>
        <w:t xml:space="preserve"> Pty Ltd on 12 March 2021.</w:t>
      </w:r>
    </w:p>
    <w:p w14:paraId="2204DC17"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On 27 December 2023, the agency received information from a financial institution which</w:t>
      </w:r>
    </w:p>
    <w:p w14:paraId="2F7C1EA5"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confirms:</w:t>
      </w:r>
    </w:p>
    <w:p w14:paraId="47B073F0"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holds two bank accounts in his sole name</w:t>
      </w:r>
    </w:p>
    <w:p w14:paraId="575C896A"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is the sole signatory to the bank account held in the name of </w:t>
      </w:r>
      <w:r w:rsidR="005501E6">
        <w:rPr>
          <w:rFonts w:ascii="Arial" w:hAnsi="Arial" w:cs="Arial"/>
          <w:sz w:val="20"/>
          <w:szCs w:val="20"/>
          <w:lang w:val="en-AU" w:eastAsia="zh-CN"/>
        </w:rPr>
        <w:t>[Company 1]</w:t>
      </w:r>
      <w:r w:rsidRPr="00B04AA7">
        <w:rPr>
          <w:rFonts w:ascii="Arial" w:hAnsi="Arial" w:cs="Arial"/>
          <w:sz w:val="20"/>
          <w:szCs w:val="20"/>
          <w:lang w:val="en-AU" w:eastAsia="zh-CN"/>
        </w:rPr>
        <w:t xml:space="preserve"> Pty Ltd.</w:t>
      </w:r>
    </w:p>
    <w:p w14:paraId="14108F70"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The bank statements confirm total deposits of $68,978.67 to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personal account in the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period covered by the statement (22 September 2023 to 22 December 2023). Some of the deposits</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are in the amount of $881.31 (the net amount shown on the payslips provided by Mr </w:t>
      </w:r>
      <w:r w:rsidR="001F11E2">
        <w:rPr>
          <w:rFonts w:ascii="Arial" w:hAnsi="Arial" w:cs="Arial"/>
          <w:sz w:val="20"/>
          <w:szCs w:val="20"/>
          <w:lang w:val="en-AU" w:eastAsia="zh-CN"/>
        </w:rPr>
        <w:t>Claasen</w:t>
      </w:r>
      <w:r w:rsidRPr="00B04AA7">
        <w:rPr>
          <w:rFonts w:ascii="Arial" w:hAnsi="Arial" w:cs="Arial"/>
          <w:sz w:val="20"/>
          <w:szCs w:val="20"/>
          <w:lang w:val="en-AU" w:eastAsia="zh-CN"/>
        </w:rPr>
        <w:t>).</w:t>
      </w:r>
    </w:p>
    <w:p w14:paraId="5A5B6CB0"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00659434"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However, there are other significant deposits from the company account to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personal</w:t>
      </w:r>
    </w:p>
    <w:p w14:paraId="53F33075"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account, including:</w:t>
      </w:r>
    </w:p>
    <w:p w14:paraId="3396E0BB"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$5,000 on 26 September 2023</w:t>
      </w:r>
    </w:p>
    <w:p w14:paraId="3E384132"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$1,000 on 4 October 2023</w:t>
      </w:r>
    </w:p>
    <w:p w14:paraId="0F29FE26"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$1,000 on 6 November 2023</w:t>
      </w:r>
    </w:p>
    <w:p w14:paraId="5907A942"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$2,000 on 6 November 2023</w:t>
      </w:r>
    </w:p>
    <w:p w14:paraId="15F51E53"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$10,000 on 10 November 2023</w:t>
      </w:r>
    </w:p>
    <w:p w14:paraId="7799055B"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$30,000 on 13 November 2023.</w:t>
      </w:r>
    </w:p>
    <w:p w14:paraId="446F5E88"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7F8A6596"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The bank statements also show transfers from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personal account to the business account</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($4,000 on 1 November 2023 and $2,649.92 on 9 November 2023).</w:t>
      </w:r>
    </w:p>
    <w:p w14:paraId="7B68380E"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683B67FF"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submits he is just an employee of </w:t>
      </w:r>
      <w:r w:rsidR="005501E6">
        <w:rPr>
          <w:rFonts w:ascii="Arial" w:hAnsi="Arial" w:cs="Arial"/>
          <w:sz w:val="20"/>
          <w:szCs w:val="20"/>
          <w:lang w:val="en-AU" w:eastAsia="zh-CN"/>
        </w:rPr>
        <w:t>[Company 1]</w:t>
      </w:r>
      <w:r w:rsidRPr="00B04AA7">
        <w:rPr>
          <w:rFonts w:ascii="Arial" w:hAnsi="Arial" w:cs="Arial"/>
          <w:sz w:val="20"/>
          <w:szCs w:val="20"/>
          <w:lang w:val="en-AU" w:eastAsia="zh-CN"/>
        </w:rPr>
        <w:t xml:space="preserve"> Pty Ltd. If that is the case, the above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transfers appear to be unusual.</w:t>
      </w:r>
    </w:p>
    <w:p w14:paraId="4A1185AA"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1D41B768"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Based on the bank statements,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received total deposits of $68,978.67 to his personal</w:t>
      </w:r>
    </w:p>
    <w:p w14:paraId="7D25D2CA"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account over a three-month period; this annualises to $275,915 (rounded). Additionally, Mr </w:t>
      </w:r>
      <w:r w:rsidR="001F11E2">
        <w:rPr>
          <w:rFonts w:ascii="Arial" w:hAnsi="Arial" w:cs="Arial"/>
          <w:sz w:val="20"/>
          <w:szCs w:val="20"/>
          <w:lang w:val="en-AU" w:eastAsia="zh-CN"/>
        </w:rPr>
        <w:t>Claasen</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receives the benefit of at least $21,840 in relation to the arrangement for the house at </w:t>
      </w:r>
      <w:r w:rsidR="005501E6">
        <w:rPr>
          <w:rFonts w:ascii="Arial" w:hAnsi="Arial" w:cs="Arial"/>
          <w:sz w:val="20"/>
          <w:szCs w:val="20"/>
          <w:lang w:val="en-AU" w:eastAsia="zh-CN"/>
        </w:rPr>
        <w:t>[Suburb 1]</w:t>
      </w:r>
      <w:r w:rsidRPr="00B04AA7">
        <w:rPr>
          <w:rFonts w:ascii="Arial" w:hAnsi="Arial" w:cs="Arial"/>
          <w:sz w:val="20"/>
          <w:szCs w:val="20"/>
          <w:lang w:val="en-AU" w:eastAsia="zh-CN"/>
        </w:rPr>
        <w:t>. I</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consider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is also likely to receive other benefits such as the use of motor vehicles owned by</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the company.</w:t>
      </w:r>
    </w:p>
    <w:p w14:paraId="2F14908F"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42FA9D7C"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 am satisfied that an income amount of $300,000 provides a more accurate reflection of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w:t>
      </w:r>
      <w:r w:rsidR="00703BBF" w:rsidRPr="00B04AA7">
        <w:rPr>
          <w:rFonts w:ascii="Arial" w:hAnsi="Arial" w:cs="Arial"/>
          <w:sz w:val="20"/>
          <w:szCs w:val="20"/>
          <w:lang w:val="en-AU" w:eastAsia="zh-CN"/>
        </w:rPr>
        <w:t xml:space="preserve"> </w:t>
      </w:r>
      <w:r w:rsidRPr="00B04AA7">
        <w:rPr>
          <w:rFonts w:ascii="Arial" w:hAnsi="Arial" w:cs="Arial"/>
          <w:sz w:val="20"/>
          <w:szCs w:val="20"/>
          <w:lang w:val="en-AU" w:eastAsia="zh-CN"/>
        </w:rPr>
        <w:t>income, property and financial resources for child support purposes.</w:t>
      </w:r>
    </w:p>
    <w:p w14:paraId="2378683A"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5D434C2A"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In the current assessment,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is assessed to pay an annual rate of child support of</w:t>
      </w:r>
    </w:p>
    <w:p w14:paraId="79CDD1F4"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$1,650 based on her 2022-23 ATI of $82,534 and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2022-23 ATI of $71,964.</w:t>
      </w:r>
    </w:p>
    <w:p w14:paraId="67FC70A7"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5A7AAFFA" w14:textId="77777777" w:rsidR="0067300E"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If an income of $300,000 was applied to the assessment for Mr </w:t>
      </w:r>
      <w:r w:rsidR="001F11E2">
        <w:rPr>
          <w:rFonts w:ascii="Arial" w:hAnsi="Arial" w:cs="Arial"/>
          <w:sz w:val="20"/>
          <w:szCs w:val="20"/>
          <w:lang w:val="en-AU" w:eastAsia="zh-CN"/>
        </w:rPr>
        <w:t>Claasen</w:t>
      </w:r>
      <w:r w:rsidRPr="00B04AA7">
        <w:rPr>
          <w:rFonts w:ascii="Arial" w:hAnsi="Arial" w:cs="Arial"/>
          <w:sz w:val="20"/>
          <w:szCs w:val="20"/>
          <w:lang w:val="en-AU" w:eastAsia="zh-CN"/>
        </w:rPr>
        <w:t>, with all other variables</w:t>
      </w:r>
    </w:p>
    <w:p w14:paraId="2FBDE695" w14:textId="77777777" w:rsidR="0067300E"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unchanged, the parents roles would reverse.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would be assessed to pay an annual rate of</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child support of $19,452. I find this change to be significant and I am satisfied the assessment is</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unfair.</w:t>
      </w:r>
    </w:p>
    <w:p w14:paraId="2343B706" w14:textId="77777777" w:rsidR="00703BBF" w:rsidRPr="00B04AA7" w:rsidRDefault="00703BBF" w:rsidP="00703BBF">
      <w:pPr>
        <w:widowControl/>
        <w:autoSpaceDE w:val="0"/>
        <w:autoSpaceDN w:val="0"/>
        <w:adjustRightInd w:val="0"/>
        <w:spacing w:after="240" w:line="276" w:lineRule="auto"/>
        <w:ind w:left="720"/>
        <w:rPr>
          <w:rFonts w:ascii="Arial" w:hAnsi="Arial"/>
          <w:sz w:val="20"/>
          <w:szCs w:val="20"/>
          <w:lang w:val="en-US"/>
        </w:rPr>
      </w:pPr>
    </w:p>
    <w:p w14:paraId="77D1334C" w14:textId="77777777" w:rsidR="0067300E"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Reason 8A is established.</w:t>
      </w:r>
    </w:p>
    <w:p w14:paraId="2FA9EDCF" w14:textId="77777777" w:rsidR="00703BBF"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w:t>
      </w:r>
    </w:p>
    <w:p w14:paraId="2514FA23"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lastRenderedPageBreak/>
        <w:t xml:space="preserve">As stated, the income used for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in the current assessment is her 2022-23 ATI of</w:t>
      </w:r>
    </w:p>
    <w:p w14:paraId="30CCE5AF"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$82,534. There is no information before me to indicate that there are any special circumstances to</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be considered in relation to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s income. I am satisfied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s income,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property and financial resources are accurately reflected by her 2022-23 ATI of $82,534. There is</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also no information to indicate that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has an unexercised earning capacity within the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meaning of child support legislation.</w:t>
      </w:r>
    </w:p>
    <w:p w14:paraId="3F9443AA"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35F4A979"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income, property and financial resources were considered under Reason 8A above. I am satisfied an income amount of $300,000 provides a more accurate reflection of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income, property and financial resources for child support purposes. I intend to apply this income amount to the assessment for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There is no information to indicate that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has an unexercised earning capacity within the meaning of child support legislation.</w:t>
      </w:r>
    </w:p>
    <w:p w14:paraId="06166333"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23E83FA5"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I am unaware of any out of the ordinary expenses relating to either parent s costs of self-support or</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in relation to their duty to maintain another person or the child which require further consideration</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in this decision.</w:t>
      </w:r>
    </w:p>
    <w:p w14:paraId="1FDE658D" w14:textId="77777777" w:rsidR="00703BBF"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w:t>
      </w:r>
    </w:p>
    <w:p w14:paraId="31EA8613"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 have reviewed the website for </w:t>
      </w:r>
      <w:r w:rsidR="00EC2A3D">
        <w:rPr>
          <w:rFonts w:ascii="Arial" w:hAnsi="Arial" w:cs="Arial"/>
          <w:sz w:val="20"/>
          <w:szCs w:val="20"/>
          <w:lang w:val="en-AU" w:eastAsia="zh-CN"/>
        </w:rPr>
        <w:t>[a named]</w:t>
      </w:r>
      <w:r w:rsidRPr="00B04AA7">
        <w:rPr>
          <w:rFonts w:ascii="Arial" w:hAnsi="Arial" w:cs="Arial"/>
          <w:sz w:val="20"/>
          <w:szCs w:val="20"/>
          <w:lang w:val="en-AU" w:eastAsia="zh-CN"/>
        </w:rPr>
        <w:t xml:space="preserve"> College which confirms the annual fee for a Year 10 student is $8,010.</w:t>
      </w:r>
    </w:p>
    <w:p w14:paraId="0D26550E"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1299BEE0"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Based on the information available for this decision, I am satisfied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is paying</w:t>
      </w:r>
    </w:p>
    <w:p w14:paraId="2F3C411D"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approximately $25,907 per year in school fees while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is responsible for paying</w:t>
      </w:r>
    </w:p>
    <w:p w14:paraId="359AAFAE"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approximately $8,010 per year in school fees. The total school fees amount for all three children is</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$33,917.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is currently meeting approximately 76% of the total school fees while Ms</w:t>
      </w:r>
      <w:r w:rsidR="00C57BE3">
        <w:rPr>
          <w:rFonts w:ascii="Arial" w:hAnsi="Arial" w:cs="Arial"/>
          <w:sz w:val="20"/>
          <w:szCs w:val="20"/>
          <w:lang w:val="en-AU" w:eastAsia="zh-CN"/>
        </w:rPr>
        <w:t xml:space="preserve">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is responsible for approximately 24% of the total school fees.</w:t>
      </w:r>
    </w:p>
    <w:p w14:paraId="0A527E41"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19C24780"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I am satisfied it is fair that each parent contributes to the children s school fees according to their</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capacity. Having considered the significant disparity between 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s 2022-23 ATI of</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$82,534 and the income of $300,000 I have found for Mr </w:t>
      </w:r>
      <w:r w:rsidR="001F11E2">
        <w:rPr>
          <w:rFonts w:ascii="Arial" w:hAnsi="Arial" w:cs="Arial"/>
          <w:sz w:val="20"/>
          <w:szCs w:val="20"/>
          <w:lang w:val="en-AU" w:eastAsia="zh-CN"/>
        </w:rPr>
        <w:t>Claasen</w:t>
      </w:r>
      <w:r w:rsidRPr="00B04AA7">
        <w:rPr>
          <w:rFonts w:ascii="Arial" w:hAnsi="Arial" w:cs="Arial"/>
          <w:sz w:val="20"/>
          <w:szCs w:val="20"/>
          <w:lang w:val="en-AU" w:eastAsia="zh-CN"/>
        </w:rPr>
        <w:t>; I am satisfied the current</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arrangement in relation to school fees is just and equitable. I do not intend to change the assessment in relation to the school fees.</w:t>
      </w:r>
    </w:p>
    <w:p w14:paraId="4D3DC2B4" w14:textId="77777777" w:rsidR="00703BBF"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w:t>
      </w:r>
    </w:p>
    <w:p w14:paraId="55635EFD"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Ms </w:t>
      </w:r>
      <w:r w:rsidR="001139FF">
        <w:rPr>
          <w:rFonts w:ascii="Arial" w:hAnsi="Arial" w:cs="Arial"/>
          <w:sz w:val="20"/>
          <w:szCs w:val="20"/>
          <w:lang w:val="en-AU" w:eastAsia="zh-CN"/>
        </w:rPr>
        <w:t>Volante</w:t>
      </w:r>
      <w:r w:rsidRPr="00B04AA7">
        <w:rPr>
          <w:rFonts w:ascii="Arial" w:hAnsi="Arial" w:cs="Arial"/>
          <w:sz w:val="20"/>
          <w:szCs w:val="20"/>
          <w:lang w:val="en-AU" w:eastAsia="zh-CN"/>
        </w:rPr>
        <w:t xml:space="preserve"> lodged her change of assessment application on 8 September 2023. I find it is just</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 xml:space="preserve">and equitable to change the assessment from 10 August 2023, this being the date Ms </w:t>
      </w:r>
      <w:r w:rsidR="001139FF">
        <w:rPr>
          <w:rFonts w:ascii="Arial" w:hAnsi="Arial" w:cs="Arial"/>
          <w:sz w:val="20"/>
          <w:szCs w:val="20"/>
          <w:lang w:val="en-AU" w:eastAsia="zh-CN"/>
        </w:rPr>
        <w:t>Volante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became the paying parent.</w:t>
      </w:r>
    </w:p>
    <w:p w14:paraId="603FE374"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0E05C74A"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I will set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ATI at $300,000 from 10 August 2023 to 10 August 2025.</w:t>
      </w:r>
    </w:p>
    <w:p w14:paraId="0EBB15D0" w14:textId="77777777" w:rsidR="00703BBF" w:rsidRPr="00B04AA7" w:rsidRDefault="00703BBF" w:rsidP="00703BBF">
      <w:pPr>
        <w:widowControl/>
        <w:autoSpaceDE w:val="0"/>
        <w:autoSpaceDN w:val="0"/>
        <w:adjustRightInd w:val="0"/>
        <w:spacing w:after="0" w:line="240" w:lineRule="auto"/>
        <w:ind w:left="720"/>
        <w:rPr>
          <w:rFonts w:ascii="Arial" w:hAnsi="Arial"/>
          <w:sz w:val="20"/>
          <w:szCs w:val="20"/>
          <w:lang w:val="en-US"/>
        </w:rPr>
      </w:pPr>
    </w:p>
    <w:p w14:paraId="3A407B52"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I consider this timeframe is appropriate because:</w:t>
      </w:r>
    </w:p>
    <w:p w14:paraId="56C7B973"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 it will provide a period of stability to the assessment in relation to the income used for Mr </w:t>
      </w:r>
      <w:r w:rsidR="001F11E2">
        <w:rPr>
          <w:rFonts w:ascii="Arial" w:hAnsi="Arial" w:cs="Arial"/>
          <w:sz w:val="20"/>
          <w:szCs w:val="20"/>
          <w:lang w:val="en-AU" w:eastAsia="zh-CN"/>
        </w:rPr>
        <w:t>Claasen</w:t>
      </w:r>
      <w:r w:rsidRPr="00B04AA7">
        <w:rPr>
          <w:rFonts w:ascii="Arial" w:hAnsi="Arial" w:cs="Arial"/>
          <w:sz w:val="20"/>
          <w:szCs w:val="20"/>
          <w:lang w:val="en-AU" w:eastAsia="zh-CN"/>
        </w:rPr>
        <w:t>;</w:t>
      </w:r>
    </w:p>
    <w:p w14:paraId="4722679D"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and</w:t>
      </w:r>
    </w:p>
    <w:p w14:paraId="0DEDCF06" w14:textId="77777777" w:rsidR="00703BBF" w:rsidRPr="00B04AA7" w:rsidRDefault="00000000" w:rsidP="00703BBF">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 xml:space="preserve">- it is unlikely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future income tax returns will accurately reflect his income, property and financial resources for child support purposes.</w:t>
      </w:r>
    </w:p>
    <w:p w14:paraId="772BDC9D" w14:textId="77777777" w:rsidR="00703BBF"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w:t>
      </w:r>
    </w:p>
    <w:p w14:paraId="68BB5F28" w14:textId="77777777" w:rsidR="00703BBF" w:rsidRPr="00B04AA7" w:rsidRDefault="00000000" w:rsidP="00C57BE3">
      <w:pPr>
        <w:widowControl/>
        <w:autoSpaceDE w:val="0"/>
        <w:autoSpaceDN w:val="0"/>
        <w:adjustRightInd w:val="0"/>
        <w:spacing w:after="0" w:line="240" w:lineRule="auto"/>
        <w:ind w:left="720"/>
        <w:rPr>
          <w:rFonts w:ascii="Arial" w:hAnsi="Arial"/>
          <w:sz w:val="20"/>
          <w:szCs w:val="20"/>
          <w:lang w:val="en-US"/>
        </w:rPr>
      </w:pPr>
      <w:r w:rsidRPr="00B04AA7">
        <w:rPr>
          <w:rFonts w:ascii="Arial" w:hAnsi="Arial" w:cs="Arial"/>
          <w:sz w:val="20"/>
          <w:szCs w:val="20"/>
          <w:lang w:val="en-AU" w:eastAsia="zh-CN"/>
        </w:rPr>
        <w:t>The change of assessment decision made on 20 February 2024 is set aside and replaced with the</w:t>
      </w:r>
      <w:r w:rsidR="00C57BE3">
        <w:rPr>
          <w:rFonts w:ascii="Arial" w:hAnsi="Arial" w:cs="Arial"/>
          <w:sz w:val="20"/>
          <w:szCs w:val="20"/>
          <w:lang w:val="en-AU" w:eastAsia="zh-CN"/>
        </w:rPr>
        <w:t xml:space="preserve"> </w:t>
      </w:r>
      <w:r w:rsidRPr="00B04AA7">
        <w:rPr>
          <w:rFonts w:ascii="Arial" w:hAnsi="Arial" w:cs="Arial"/>
          <w:sz w:val="20"/>
          <w:szCs w:val="20"/>
          <w:lang w:val="en-AU" w:eastAsia="zh-CN"/>
        </w:rPr>
        <w:t>following:</w:t>
      </w:r>
    </w:p>
    <w:p w14:paraId="773E5F90" w14:textId="77777777" w:rsidR="00703BBF" w:rsidRPr="00B04AA7" w:rsidRDefault="00703BBF" w:rsidP="00703BBF">
      <w:pPr>
        <w:widowControl/>
        <w:autoSpaceDE w:val="0"/>
        <w:autoSpaceDN w:val="0"/>
        <w:adjustRightInd w:val="0"/>
        <w:spacing w:after="240" w:line="276" w:lineRule="auto"/>
        <w:ind w:left="720"/>
        <w:rPr>
          <w:rFonts w:ascii="Arial" w:hAnsi="Arial"/>
          <w:sz w:val="20"/>
          <w:szCs w:val="20"/>
          <w:lang w:val="en-US"/>
        </w:rPr>
      </w:pPr>
    </w:p>
    <w:p w14:paraId="2EE515F1" w14:textId="77777777" w:rsidR="00703BBF" w:rsidRPr="00B04AA7" w:rsidRDefault="00000000" w:rsidP="00703BBF">
      <w:pPr>
        <w:widowControl/>
        <w:autoSpaceDE w:val="0"/>
        <w:autoSpaceDN w:val="0"/>
        <w:adjustRightInd w:val="0"/>
        <w:spacing w:after="240" w:line="276" w:lineRule="auto"/>
        <w:ind w:left="720"/>
        <w:rPr>
          <w:rFonts w:ascii="Arial" w:hAnsi="Arial"/>
          <w:sz w:val="20"/>
          <w:szCs w:val="20"/>
          <w:lang w:val="en-US"/>
        </w:rPr>
      </w:pPr>
      <w:r w:rsidRPr="00B04AA7">
        <w:rPr>
          <w:rFonts w:ascii="Arial" w:hAnsi="Arial" w:cs="Arial"/>
          <w:sz w:val="20"/>
          <w:szCs w:val="20"/>
          <w:lang w:val="en-AU" w:eastAsia="zh-CN"/>
        </w:rPr>
        <w:t xml:space="preserve">- From 10 August 2023 to 10 August 2025, Mr  </w:t>
      </w:r>
      <w:r w:rsidR="001F11E2">
        <w:rPr>
          <w:rFonts w:ascii="Arial" w:hAnsi="Arial" w:cs="Arial"/>
          <w:sz w:val="20"/>
          <w:szCs w:val="20"/>
          <w:lang w:val="en-AU" w:eastAsia="zh-CN"/>
        </w:rPr>
        <w:t>Claasen</w:t>
      </w:r>
      <w:r w:rsidRPr="00B04AA7">
        <w:rPr>
          <w:rFonts w:ascii="Arial" w:hAnsi="Arial" w:cs="Arial"/>
          <w:sz w:val="20"/>
          <w:szCs w:val="20"/>
          <w:lang w:val="en-AU" w:eastAsia="zh-CN"/>
        </w:rPr>
        <w:t xml:space="preserve"> s ATI shall be set at $300,000.</w:t>
      </w:r>
    </w:p>
    <w:p w14:paraId="25879758" w14:textId="77777777" w:rsidR="00703BBF" w:rsidRPr="00B04AA7" w:rsidRDefault="00000000" w:rsidP="00703BBF">
      <w:pPr>
        <w:widowControl/>
        <w:autoSpaceDE w:val="0"/>
        <w:autoSpaceDN w:val="0"/>
        <w:adjustRightInd w:val="0"/>
        <w:spacing w:after="240" w:line="276" w:lineRule="auto"/>
        <w:ind w:left="720"/>
        <w:rPr>
          <w:rFonts w:ascii="Arial" w:hAnsi="Arial"/>
          <w:color w:val="000000"/>
          <w:sz w:val="20"/>
          <w:szCs w:val="20"/>
          <w:lang w:val="en-US"/>
        </w:rPr>
      </w:pPr>
      <w:r w:rsidRPr="00B04AA7">
        <w:rPr>
          <w:rFonts w:ascii="Arial" w:hAnsi="Arial" w:cs="Arial"/>
          <w:sz w:val="20"/>
          <w:szCs w:val="20"/>
          <w:lang w:val="en-AU" w:eastAsia="zh-CN"/>
        </w:rPr>
        <w:t>…</w:t>
      </w:r>
    </w:p>
    <w:p w14:paraId="5DC5C7CF"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Arial"/>
          <w:color w:val="000000"/>
          <w:lang w:val="en-US" w:eastAsia="en-AU"/>
        </w:rPr>
      </w:pPr>
      <w:r w:rsidRPr="00D13C96">
        <w:rPr>
          <w:rFonts w:ascii="Arial" w:eastAsia="MS Mincho" w:hAnsi="Arial" w:cs="Arial"/>
          <w:color w:val="000000"/>
          <w:lang w:val="en-AU" w:eastAsia="en-AU"/>
        </w:rPr>
        <w:t>M</w:t>
      </w:r>
      <w:r>
        <w:rPr>
          <w:rFonts w:ascii="Arial" w:eastAsia="MS Mincho" w:hAnsi="Arial" w:cs="Arial"/>
          <w:color w:val="000000"/>
          <w:lang w:val="en-AU" w:eastAsia="en-AU"/>
        </w:rPr>
        <w:t xml:space="preserve">r </w:t>
      </w:r>
      <w:r w:rsidR="001F11E2">
        <w:rPr>
          <w:rFonts w:ascii="Arial" w:eastAsia="MS Mincho" w:hAnsi="Arial" w:cs="Arial"/>
          <w:color w:val="000000"/>
          <w:lang w:val="en-AU" w:eastAsia="en-AU"/>
        </w:rPr>
        <w:t>Claasen</w:t>
      </w:r>
      <w:r w:rsidR="00703BBF">
        <w:rPr>
          <w:rFonts w:ascii="Arial" w:eastAsia="MS Mincho" w:hAnsi="Arial" w:cs="Arial"/>
          <w:color w:val="000000"/>
          <w:lang w:val="en-AU" w:eastAsia="en-AU"/>
        </w:rPr>
        <w:t xml:space="preserve"> attended the hearing in person. Ms </w:t>
      </w:r>
      <w:r w:rsidR="001139FF">
        <w:rPr>
          <w:rFonts w:ascii="Arial" w:eastAsia="MS Mincho" w:hAnsi="Arial" w:cs="Arial"/>
          <w:color w:val="000000"/>
          <w:lang w:val="en-AU" w:eastAsia="en-AU"/>
        </w:rPr>
        <w:t>Volante</w:t>
      </w:r>
      <w:r w:rsidRPr="00D13C96">
        <w:rPr>
          <w:rFonts w:ascii="Arial" w:eastAsia="MS Mincho" w:hAnsi="Arial" w:cs="Arial"/>
          <w:color w:val="000000"/>
          <w:lang w:val="en-AU" w:eastAsia="en-AU"/>
        </w:rPr>
        <w:t xml:space="preserve"> participated in the Tribunal’s hearing by conference telephone</w:t>
      </w:r>
      <w:r>
        <w:rPr>
          <w:rFonts w:ascii="Arial" w:eastAsia="MS Mincho" w:hAnsi="Arial" w:cs="Arial"/>
          <w:color w:val="000000"/>
          <w:lang w:val="en-AU" w:eastAsia="en-AU"/>
        </w:rPr>
        <w:t xml:space="preserve">. </w:t>
      </w:r>
      <w:r w:rsidRPr="00D13C96">
        <w:rPr>
          <w:rFonts w:ascii="Arial" w:eastAsia="MS Mincho" w:hAnsi="Arial" w:cs="Arial"/>
          <w:color w:val="000000"/>
          <w:lang w:val="en-AU" w:eastAsia="en-AU"/>
        </w:rPr>
        <w:t xml:space="preserve">In making its decision, the Tribunal took into account </w:t>
      </w:r>
      <w:r w:rsidRPr="00D13C96">
        <w:rPr>
          <w:rFonts w:ascii="Arial" w:eastAsia="MS Mincho" w:hAnsi="Arial" w:cs="Arial"/>
          <w:color w:val="000000"/>
          <w:lang w:val="en-AU" w:eastAsia="en-AU"/>
        </w:rPr>
        <w:lastRenderedPageBreak/>
        <w:t xml:space="preserve">the evidence of </w:t>
      </w:r>
      <w:r>
        <w:rPr>
          <w:rFonts w:ascii="Arial" w:eastAsia="MS Mincho" w:hAnsi="Arial" w:cs="Arial"/>
          <w:color w:val="000000"/>
          <w:lang w:val="en-AU" w:eastAsia="en-AU"/>
        </w:rPr>
        <w:t>both parties</w:t>
      </w:r>
      <w:r w:rsidRPr="00D13C96">
        <w:rPr>
          <w:rFonts w:ascii="Arial" w:eastAsia="MS Mincho" w:hAnsi="Arial" w:cs="Arial"/>
          <w:color w:val="000000"/>
          <w:lang w:val="en-AU" w:eastAsia="en-AU"/>
        </w:rPr>
        <w:t xml:space="preserve">, the Child Support materials, and the additional materials submitted by both parties. </w:t>
      </w:r>
    </w:p>
    <w:bookmarkEnd w:id="4"/>
    <w:p w14:paraId="078F3CED" w14:textId="77777777" w:rsidR="0067300E" w:rsidRPr="00D13C96" w:rsidRDefault="00000000" w:rsidP="0067300E">
      <w:pPr>
        <w:keepNext/>
        <w:widowControl/>
        <w:spacing w:after="240" w:line="276" w:lineRule="auto"/>
        <w:ind w:left="425" w:hanging="425"/>
        <w:rPr>
          <w:rFonts w:ascii="Arial" w:hAnsi="Arial" w:cs="Arial"/>
          <w:b/>
          <w:color w:val="000000"/>
          <w:sz w:val="24"/>
          <w:szCs w:val="24"/>
          <w:lang w:val="en-US" w:eastAsia="en-US"/>
        </w:rPr>
      </w:pPr>
      <w:r w:rsidRPr="00D13C96">
        <w:rPr>
          <w:rFonts w:ascii="Arial" w:hAnsi="Arial" w:cs="Arial"/>
          <w:b/>
          <w:color w:val="000000"/>
          <w:sz w:val="24"/>
          <w:szCs w:val="24"/>
          <w:lang w:val="en-AU" w:eastAsia="en-US"/>
        </w:rPr>
        <w:t>CONSIDERATION</w:t>
      </w:r>
    </w:p>
    <w:p w14:paraId="1D20F2B8" w14:textId="77777777" w:rsidR="0067300E" w:rsidRPr="00D13C96" w:rsidRDefault="00000000" w:rsidP="0067300E">
      <w:pPr>
        <w:keepNext/>
        <w:widowControl/>
        <w:adjustRightInd w:val="0"/>
        <w:snapToGrid w:val="0"/>
        <w:spacing w:after="240" w:line="276" w:lineRule="auto"/>
        <w:ind w:left="425" w:hanging="425"/>
        <w:rPr>
          <w:rFonts w:ascii="Arial" w:eastAsia="MS Mincho" w:hAnsi="Arial" w:cs="Times New Roman"/>
          <w:b/>
          <w:color w:val="000000"/>
          <w:sz w:val="24"/>
          <w:lang w:val="en-US" w:eastAsia="ja-JP"/>
        </w:rPr>
      </w:pPr>
      <w:r w:rsidRPr="00D13C96">
        <w:rPr>
          <w:rFonts w:ascii="Arial" w:eastAsia="MS Mincho" w:hAnsi="Arial" w:cs="Times New Roman"/>
          <w:b/>
          <w:color w:val="000000"/>
          <w:sz w:val="24"/>
          <w:lang w:val="en-AU" w:eastAsia="ja-JP"/>
        </w:rPr>
        <w:t>The legislative framework</w:t>
      </w:r>
    </w:p>
    <w:p w14:paraId="140C2D2D"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Arial"/>
          <w:color w:val="000000"/>
          <w:lang w:val="en-US" w:eastAsia="en-AU"/>
        </w:rPr>
      </w:pPr>
      <w:r w:rsidRPr="00D13C96">
        <w:rPr>
          <w:rFonts w:ascii="Arial" w:eastAsia="MS Mincho" w:hAnsi="Arial" w:cs="Arial"/>
          <w:color w:val="000000"/>
          <w:lang w:val="en-AU" w:eastAsia="en-AU"/>
        </w:rPr>
        <w:t xml:space="preserve">The rate of child support payable by a liable parent is usually based on an administrative assessment under Part 5 of the </w:t>
      </w:r>
      <w:r w:rsidRPr="00D13C96">
        <w:rPr>
          <w:rFonts w:ascii="Arial" w:eastAsia="MS Mincho" w:hAnsi="Arial" w:cs="Arial"/>
          <w:i/>
          <w:color w:val="000000"/>
          <w:lang w:val="en-AU" w:eastAsia="en-AU"/>
        </w:rPr>
        <w:t>Child Support (Assessment) Act 1989</w:t>
      </w:r>
      <w:r w:rsidRPr="00D13C96">
        <w:rPr>
          <w:rFonts w:ascii="Arial" w:eastAsia="MS Mincho" w:hAnsi="Arial" w:cs="Arial"/>
          <w:color w:val="000000"/>
          <w:lang w:val="en-AU" w:eastAsia="en-AU"/>
        </w:rPr>
        <w:t xml:space="preserve"> (the Act). A formula is used. It takes into account variables including each parent’s adjusted taxable income for the last relevant year of income, the number of children and the level of care provided by each parent.</w:t>
      </w:r>
    </w:p>
    <w:p w14:paraId="322DD0E5"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Times New Roman"/>
          <w:color w:val="000000"/>
          <w:lang w:val="en-US" w:eastAsia="ja-JP"/>
        </w:rPr>
      </w:pPr>
      <w:r w:rsidRPr="00D13C96">
        <w:rPr>
          <w:rFonts w:ascii="Arial" w:eastAsia="MS Mincho" w:hAnsi="Arial" w:cs="Times New Roman"/>
          <w:color w:val="000000"/>
          <w:lang w:val="en-AU" w:eastAsia="ja-JP"/>
        </w:rPr>
        <w:t xml:space="preserve">Part 6A of the Act allows for a departure from an administrative assessment (a process commonly known as a “change of assessment”). Under subsection 98C(1), the Registrar may make such a departure determination if three matters are established: </w:t>
      </w:r>
    </w:p>
    <w:p w14:paraId="22B3A7DA" w14:textId="77777777" w:rsidR="0067300E" w:rsidRPr="00D13C96" w:rsidRDefault="00000000" w:rsidP="0067300E">
      <w:pPr>
        <w:widowControl/>
        <w:numPr>
          <w:ilvl w:val="0"/>
          <w:numId w:val="4"/>
        </w:numPr>
        <w:tabs>
          <w:tab w:val="left" w:pos="397"/>
        </w:tabs>
        <w:adjustRightInd w:val="0"/>
        <w:snapToGrid w:val="0"/>
        <w:spacing w:after="240" w:line="276" w:lineRule="auto"/>
        <w:ind w:left="924" w:hanging="357"/>
        <w:jc w:val="both"/>
        <w:rPr>
          <w:rFonts w:ascii="Arial" w:eastAsia="MS Mincho" w:hAnsi="Arial" w:cs="Times New Roman"/>
          <w:color w:val="000000"/>
          <w:lang w:val="en-US" w:eastAsia="ja-JP"/>
        </w:rPr>
      </w:pPr>
      <w:r w:rsidRPr="00D13C96">
        <w:rPr>
          <w:rFonts w:ascii="Arial" w:eastAsia="MS Mincho" w:hAnsi="Arial" w:cs="Times New Roman"/>
          <w:color w:val="000000"/>
          <w:lang w:val="en-AU" w:eastAsia="ja-JP"/>
        </w:rPr>
        <w:t>one, or more than one, of the grounds for departure referred to in subsection 98C(2) exists (subparagraph 98C(1)(b)(i));</w:t>
      </w:r>
    </w:p>
    <w:p w14:paraId="613B14AF" w14:textId="77777777" w:rsidR="0067300E" w:rsidRPr="00D13C96" w:rsidRDefault="00000000" w:rsidP="0067300E">
      <w:pPr>
        <w:widowControl/>
        <w:numPr>
          <w:ilvl w:val="0"/>
          <w:numId w:val="4"/>
        </w:numPr>
        <w:tabs>
          <w:tab w:val="left" w:pos="397"/>
        </w:tabs>
        <w:adjustRightInd w:val="0"/>
        <w:snapToGrid w:val="0"/>
        <w:spacing w:after="240" w:line="276" w:lineRule="auto"/>
        <w:ind w:left="924" w:hanging="357"/>
        <w:jc w:val="both"/>
        <w:rPr>
          <w:rFonts w:ascii="Arial" w:eastAsia="MS Mincho" w:hAnsi="Arial" w:cs="Times New Roman"/>
          <w:color w:val="000000"/>
          <w:lang w:val="en-US" w:eastAsia="ja-JP"/>
        </w:rPr>
      </w:pPr>
      <w:r w:rsidRPr="00D13C96">
        <w:rPr>
          <w:rFonts w:ascii="Arial" w:eastAsia="MS Mincho" w:hAnsi="Arial" w:cs="Times New Roman"/>
          <w:color w:val="000000"/>
          <w:lang w:val="en-AU" w:eastAsia="ja-JP"/>
        </w:rPr>
        <w:t>a departure is just and equitable as regards the children and each parent (sub-subparagraph 98C(1)(b)(ii)(A)); and</w:t>
      </w:r>
    </w:p>
    <w:p w14:paraId="32956A25" w14:textId="77777777" w:rsidR="0067300E" w:rsidRPr="00D13C96" w:rsidRDefault="00000000" w:rsidP="0067300E">
      <w:pPr>
        <w:widowControl/>
        <w:numPr>
          <w:ilvl w:val="0"/>
          <w:numId w:val="4"/>
        </w:numPr>
        <w:tabs>
          <w:tab w:val="left" w:pos="397"/>
        </w:tabs>
        <w:adjustRightInd w:val="0"/>
        <w:snapToGrid w:val="0"/>
        <w:spacing w:after="240" w:line="276" w:lineRule="auto"/>
        <w:ind w:left="924" w:hanging="357"/>
        <w:jc w:val="both"/>
        <w:rPr>
          <w:rFonts w:ascii="Arial" w:eastAsia="MS Mincho" w:hAnsi="Arial" w:cs="Times New Roman"/>
          <w:color w:val="000000"/>
          <w:lang w:val="en-US" w:eastAsia="ja-JP"/>
        </w:rPr>
      </w:pPr>
      <w:r w:rsidRPr="00D13C96">
        <w:rPr>
          <w:rFonts w:ascii="Arial" w:eastAsia="MS Mincho" w:hAnsi="Arial" w:cs="Times New Roman"/>
          <w:color w:val="000000"/>
          <w:lang w:val="en-AU" w:eastAsia="ja-JP"/>
        </w:rPr>
        <w:t xml:space="preserve">it is otherwise proper to make a departure decision (sub-subparagraph 98C(1)(b)(ii)(B)).  </w:t>
      </w:r>
    </w:p>
    <w:p w14:paraId="2915EEDA" w14:textId="77777777" w:rsidR="0067300E" w:rsidRPr="00D13C96" w:rsidRDefault="00000000" w:rsidP="0067300E">
      <w:pPr>
        <w:widowControl/>
        <w:numPr>
          <w:ilvl w:val="0"/>
          <w:numId w:val="2"/>
        </w:numPr>
        <w:tabs>
          <w:tab w:val="left" w:pos="567"/>
          <w:tab w:val="left" w:pos="1276"/>
        </w:tabs>
        <w:adjustRightInd w:val="0"/>
        <w:snapToGrid w:val="0"/>
        <w:spacing w:after="240" w:line="276" w:lineRule="auto"/>
        <w:ind w:left="425" w:hanging="425"/>
        <w:jc w:val="both"/>
        <w:rPr>
          <w:rFonts w:ascii="Arial" w:eastAsia="MS Mincho" w:hAnsi="Arial" w:cs="Arial"/>
          <w:color w:val="000000"/>
          <w:lang w:val="en-US" w:eastAsia="en-AU"/>
        </w:rPr>
      </w:pPr>
      <w:r w:rsidRPr="00D13C96">
        <w:rPr>
          <w:rFonts w:ascii="Arial" w:eastAsia="MS Mincho" w:hAnsi="Arial" w:cs="Arial"/>
          <w:color w:val="000000"/>
          <w:lang w:val="en-AU" w:eastAsia="en-AU"/>
        </w:rPr>
        <w:t>Subsection 98C(2) provides that the grounds for departure are the same as the grounds set out in subsection 117(2) of the Act.</w:t>
      </w:r>
    </w:p>
    <w:p w14:paraId="4978D9C4" w14:textId="77777777" w:rsidR="0067300E" w:rsidRPr="00D13C9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 xml:space="preserve">If satisfied that a ground or grounds exist and that it would be just and equitable and otherwise proper to make a particular determination, the Tribunal may make one of the determinations prescribed in section 98S of the Act. It permits a range of determinations, including varying the rate of child support payable, the adjusted taxable income or the cost percentage for a child. </w:t>
      </w:r>
    </w:p>
    <w:p w14:paraId="3C47135D" w14:textId="77777777" w:rsidR="0067300E" w:rsidRPr="00D13C96" w:rsidRDefault="00000000" w:rsidP="0067300E">
      <w:pPr>
        <w:keepNext/>
        <w:widowControl/>
        <w:adjustRightInd w:val="0"/>
        <w:snapToGrid w:val="0"/>
        <w:spacing w:after="240" w:line="276" w:lineRule="auto"/>
        <w:ind w:left="425" w:hanging="425"/>
        <w:rPr>
          <w:rFonts w:ascii="Arial" w:eastAsia="MS Mincho" w:hAnsi="Arial" w:cs="Times New Roman"/>
          <w:b/>
          <w:color w:val="000000"/>
          <w:sz w:val="24"/>
          <w:lang w:val="en-US" w:eastAsia="ja-JP"/>
        </w:rPr>
      </w:pPr>
      <w:r w:rsidRPr="00D13C96">
        <w:rPr>
          <w:rFonts w:ascii="Arial" w:eastAsia="MS Mincho" w:hAnsi="Arial" w:cs="Times New Roman"/>
          <w:b/>
          <w:color w:val="000000"/>
          <w:sz w:val="24"/>
          <w:lang w:val="en-AU" w:eastAsia="ja-JP"/>
        </w:rPr>
        <w:t>Issue 1 – Is there a ground to depart?</w:t>
      </w:r>
    </w:p>
    <w:p w14:paraId="0DBEA47D" w14:textId="77777777" w:rsidR="0067300E" w:rsidRPr="00D13C96" w:rsidRDefault="00000000" w:rsidP="0067300E">
      <w:pPr>
        <w:widowControl/>
        <w:numPr>
          <w:ilvl w:val="0"/>
          <w:numId w:val="2"/>
        </w:numPr>
        <w:tabs>
          <w:tab w:val="left" w:pos="567"/>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Subparagraph 117(2)(c)(ia) of the Act, commonly referred to by Child Support as Reason 8A, provides as a ground for departure:</w:t>
      </w:r>
    </w:p>
    <w:p w14:paraId="65B910BF" w14:textId="77777777" w:rsidR="0067300E" w:rsidRPr="00D13C96" w:rsidRDefault="00000000" w:rsidP="0067300E">
      <w:pPr>
        <w:widowControl/>
        <w:snapToGrid w:val="0"/>
        <w:spacing w:after="120" w:line="276" w:lineRule="auto"/>
        <w:ind w:left="1275" w:hanging="425"/>
        <w:rPr>
          <w:rFonts w:ascii="Arial" w:eastAsia="MS Mincho" w:hAnsi="Arial" w:cs="Arial"/>
          <w:color w:val="000000"/>
          <w:sz w:val="20"/>
          <w:szCs w:val="20"/>
          <w:lang w:val="en-US" w:eastAsia="en-AU"/>
        </w:rPr>
      </w:pPr>
      <w:r w:rsidRPr="00D13C96">
        <w:rPr>
          <w:rFonts w:ascii="Arial" w:eastAsia="MS Mincho" w:hAnsi="Arial" w:cs="Arial"/>
          <w:color w:val="000000"/>
          <w:sz w:val="20"/>
          <w:szCs w:val="20"/>
          <w:lang w:val="en-AU" w:eastAsia="en-AU"/>
        </w:rPr>
        <w:t>(c)</w:t>
      </w:r>
      <w:r w:rsidRPr="00D13C96">
        <w:rPr>
          <w:rFonts w:ascii="Arial" w:eastAsia="MS Mincho" w:hAnsi="Arial" w:cs="Arial"/>
          <w:color w:val="000000"/>
          <w:sz w:val="20"/>
          <w:szCs w:val="20"/>
          <w:lang w:val="en-AU" w:eastAsia="en-AU"/>
        </w:rPr>
        <w:tab/>
        <w:t>that, in the special circumstances of the case, application in relation to the child of the provisions of this Act relating to administrative assessment of child support would result in an unjust and inequitable determination of the level of financial support to be provided by the liable parent for the child:</w:t>
      </w:r>
    </w:p>
    <w:p w14:paraId="07C45837" w14:textId="77777777" w:rsidR="0067300E" w:rsidRPr="00D13C96" w:rsidRDefault="00000000" w:rsidP="0067300E">
      <w:pPr>
        <w:widowControl/>
        <w:snapToGrid w:val="0"/>
        <w:spacing w:after="240" w:line="276" w:lineRule="auto"/>
        <w:ind w:left="1701" w:hanging="425"/>
        <w:rPr>
          <w:rFonts w:ascii="Arial" w:eastAsia="MS Mincho" w:hAnsi="Arial" w:cs="Arial"/>
          <w:color w:val="000000"/>
          <w:sz w:val="20"/>
          <w:szCs w:val="20"/>
          <w:lang w:val="en-US" w:eastAsia="en-AU"/>
        </w:rPr>
      </w:pPr>
      <w:r w:rsidRPr="00D13C96">
        <w:rPr>
          <w:rFonts w:ascii="Arial" w:eastAsia="MS Mincho" w:hAnsi="Arial" w:cs="Arial"/>
          <w:color w:val="000000"/>
          <w:sz w:val="20"/>
          <w:szCs w:val="20"/>
          <w:lang w:val="en-AU" w:eastAsia="en-AU"/>
        </w:rPr>
        <w:t>…</w:t>
      </w:r>
    </w:p>
    <w:p w14:paraId="1278EDE1" w14:textId="77777777" w:rsidR="0067300E" w:rsidRPr="00D13C96" w:rsidRDefault="00000000" w:rsidP="0067300E">
      <w:pPr>
        <w:widowControl/>
        <w:snapToGrid w:val="0"/>
        <w:spacing w:after="240" w:line="276" w:lineRule="auto"/>
        <w:ind w:left="1843" w:hanging="425"/>
        <w:rPr>
          <w:rFonts w:ascii="Arial" w:eastAsia="MS Mincho" w:hAnsi="Arial" w:cs="Arial"/>
          <w:color w:val="000000"/>
          <w:sz w:val="20"/>
          <w:szCs w:val="20"/>
          <w:lang w:val="en-US" w:eastAsia="en-AU"/>
        </w:rPr>
      </w:pPr>
      <w:r w:rsidRPr="00D13C96">
        <w:rPr>
          <w:rFonts w:ascii="Arial" w:eastAsia="MS Mincho" w:hAnsi="Arial" w:cs="Arial"/>
          <w:color w:val="000000"/>
          <w:sz w:val="20"/>
          <w:szCs w:val="20"/>
          <w:lang w:val="en-AU" w:eastAsia="en-AU"/>
        </w:rPr>
        <w:t>(ia)</w:t>
      </w:r>
      <w:r w:rsidRPr="00D13C96">
        <w:rPr>
          <w:rFonts w:ascii="Arial" w:eastAsia="MS Mincho" w:hAnsi="Arial" w:cs="Arial"/>
          <w:color w:val="000000"/>
          <w:sz w:val="20"/>
          <w:szCs w:val="20"/>
          <w:lang w:val="en-AU" w:eastAsia="en-AU"/>
        </w:rPr>
        <w:tab/>
        <w:t>because of the income, property and financial resources of either parent; or</w:t>
      </w:r>
    </w:p>
    <w:p w14:paraId="444A978C" w14:textId="77777777" w:rsidR="0067300E" w:rsidRPr="00D13C96" w:rsidRDefault="00000000" w:rsidP="0067300E">
      <w:pPr>
        <w:widowControl/>
        <w:snapToGrid w:val="0"/>
        <w:spacing w:after="240" w:line="276" w:lineRule="auto"/>
        <w:ind w:left="1842" w:hanging="425"/>
        <w:rPr>
          <w:rFonts w:ascii="Arial" w:eastAsia="MS Mincho" w:hAnsi="Arial" w:cs="Arial"/>
          <w:color w:val="000000"/>
          <w:sz w:val="20"/>
          <w:szCs w:val="20"/>
          <w:lang w:val="en-US" w:eastAsia="en-AU"/>
        </w:rPr>
      </w:pPr>
      <w:r w:rsidRPr="00D13C96">
        <w:rPr>
          <w:rFonts w:ascii="Arial" w:eastAsia="MS Mincho" w:hAnsi="Arial" w:cs="Arial"/>
          <w:color w:val="000000"/>
          <w:sz w:val="20"/>
          <w:szCs w:val="20"/>
          <w:lang w:val="en-AU" w:eastAsia="en-AU"/>
        </w:rPr>
        <w:t>(ib)</w:t>
      </w:r>
      <w:r w:rsidRPr="00D13C96">
        <w:rPr>
          <w:rFonts w:ascii="Arial" w:eastAsia="MS Mincho" w:hAnsi="Arial" w:cs="Arial"/>
          <w:color w:val="000000"/>
          <w:sz w:val="20"/>
          <w:szCs w:val="20"/>
          <w:lang w:val="en-AU" w:eastAsia="en-AU"/>
        </w:rPr>
        <w:tab/>
        <w:t>because of the earning capacity of either parent; …</w:t>
      </w:r>
    </w:p>
    <w:p w14:paraId="7CA4A248" w14:textId="77777777" w:rsidR="0067300E" w:rsidRPr="00D13C9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lastRenderedPageBreak/>
        <w:t>The starting proposition is that the child support formula should apply. Only in special circumstances should a departure be made. The words “in the special circumstances of the case” are not defined in the legislation. While it is not possible to define with precision the meaning of that term, it is intended to emphasise that the facts of the case must establish something which is special or out of the ordinary. That is, the intention of the legisla</w:t>
      </w:r>
      <w:r>
        <w:rPr>
          <w:rFonts w:ascii="Arial" w:eastAsia="MS Mincho" w:hAnsi="Arial" w:cs="Arial"/>
          <w:color w:val="000000"/>
          <w:lang w:val="en-AU" w:eastAsia="en-AU"/>
        </w:rPr>
        <w:t>ture</w:t>
      </w:r>
      <w:r w:rsidRPr="00D13C96">
        <w:rPr>
          <w:rFonts w:ascii="Arial" w:eastAsia="MS Mincho" w:hAnsi="Arial" w:cs="Arial"/>
          <w:color w:val="000000"/>
          <w:lang w:val="en-AU" w:eastAsia="en-AU"/>
        </w:rPr>
        <w:t xml:space="preserve"> is that the Tribunal will not interfere with the administrative formula result in the ordinary run of cases. In </w:t>
      </w:r>
      <w:r w:rsidRPr="00D13C96">
        <w:rPr>
          <w:rFonts w:ascii="Arial" w:eastAsia="MS Mincho" w:hAnsi="Arial" w:cs="Arial"/>
          <w:i/>
          <w:color w:val="000000"/>
          <w:lang w:val="en-AU" w:eastAsia="en-AU"/>
        </w:rPr>
        <w:t>Gyselman v Gyselman</w:t>
      </w:r>
      <w:r w:rsidRPr="00D13C96">
        <w:rPr>
          <w:rFonts w:ascii="Arial" w:eastAsia="MS Mincho" w:hAnsi="Arial" w:cs="Arial"/>
          <w:color w:val="000000"/>
          <w:lang w:val="en-AU" w:eastAsia="en-AU"/>
        </w:rPr>
        <w:t xml:space="preserve"> (1992) FLC 92-279, it was held that “special circumstances” were “facts peculiar to the particular case which set it apart from other cases”. </w:t>
      </w:r>
    </w:p>
    <w:p w14:paraId="52F2AED9" w14:textId="77777777" w:rsidR="0067300E" w:rsidRPr="00D13C9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bCs/>
          <w:color w:val="000000"/>
          <w:lang w:val="en-US" w:eastAsia="en-AU"/>
        </w:rPr>
      </w:pPr>
      <w:r>
        <w:rPr>
          <w:rFonts w:ascii="Arial" w:eastAsia="MS Mincho" w:hAnsi="Arial" w:cs="Arial"/>
          <w:bCs/>
          <w:color w:val="000000"/>
          <w:lang w:val="en-AU" w:eastAsia="en-AU"/>
        </w:rPr>
        <w:t xml:space="preserve">Mr </w:t>
      </w:r>
      <w:r w:rsidR="001F11E2">
        <w:rPr>
          <w:rFonts w:ascii="Arial" w:eastAsia="MS Mincho" w:hAnsi="Arial" w:cs="Arial"/>
          <w:bCs/>
          <w:color w:val="000000"/>
          <w:lang w:val="en-AU" w:eastAsia="en-AU"/>
        </w:rPr>
        <w:t>Claasen</w:t>
      </w:r>
      <w:r>
        <w:rPr>
          <w:rFonts w:ascii="Arial" w:eastAsia="MS Mincho" w:hAnsi="Arial" w:cs="Arial"/>
          <w:bCs/>
          <w:color w:val="000000"/>
          <w:lang w:val="en-AU" w:eastAsia="en-AU"/>
        </w:rPr>
        <w:t xml:space="preserve"> properly concedes that a better reflection of his financial capacity should include the benefit he receives by not paying rent and some private use of a motor vehicle (he suggests a figure of $120,000 per annum is more accurate than the assessment by Child Support).  </w:t>
      </w:r>
      <w:r w:rsidR="0067300E">
        <w:rPr>
          <w:rFonts w:ascii="Arial" w:eastAsia="MS Mincho" w:hAnsi="Arial" w:cs="Arial"/>
          <w:bCs/>
          <w:color w:val="000000"/>
          <w:lang w:val="en-AU" w:eastAsia="en-AU"/>
        </w:rPr>
        <w:t xml:space="preserve">I am satisfied that Mr </w:t>
      </w:r>
      <w:r w:rsidR="001F11E2">
        <w:rPr>
          <w:rFonts w:ascii="Arial" w:eastAsia="MS Mincho" w:hAnsi="Arial" w:cs="Arial"/>
          <w:bCs/>
          <w:color w:val="000000"/>
          <w:lang w:val="en-AU" w:eastAsia="en-AU"/>
        </w:rPr>
        <w:t>Claasen</w:t>
      </w:r>
      <w:r>
        <w:rPr>
          <w:rFonts w:ascii="Arial" w:eastAsia="MS Mincho" w:hAnsi="Arial" w:cs="Arial"/>
          <w:bCs/>
          <w:color w:val="000000"/>
          <w:lang w:val="en-AU" w:eastAsia="en-AU"/>
        </w:rPr>
        <w:t>’s</w:t>
      </w:r>
      <w:r w:rsidR="0067300E">
        <w:rPr>
          <w:rFonts w:ascii="Arial" w:eastAsia="MS Mincho" w:hAnsi="Arial" w:cs="Arial"/>
          <w:bCs/>
          <w:color w:val="000000"/>
          <w:lang w:val="en-AU" w:eastAsia="en-AU"/>
        </w:rPr>
        <w:t xml:space="preserve"> financial capacity is not fairly represented by his taxable income as assessed by the ATO. The formula assessment results in an unfair level of child support; i</w:t>
      </w:r>
      <w:r w:rsidR="0067300E" w:rsidRPr="00D13C96">
        <w:rPr>
          <w:rFonts w:ascii="Arial" w:eastAsia="MS Mincho" w:hAnsi="Arial" w:cs="Arial"/>
          <w:bCs/>
          <w:color w:val="000000"/>
          <w:lang w:val="en-AU" w:eastAsia="en-AU"/>
        </w:rPr>
        <w:t xml:space="preserve">n the special circumstances of the case, there is a ground to depart from the child support formula. </w:t>
      </w:r>
    </w:p>
    <w:p w14:paraId="432A9D10" w14:textId="77777777" w:rsidR="0067300E" w:rsidRPr="00D13C96" w:rsidRDefault="00000000" w:rsidP="0067300E">
      <w:pPr>
        <w:keepNext/>
        <w:widowControl/>
        <w:tabs>
          <w:tab w:val="left" w:pos="397"/>
        </w:tabs>
        <w:adjustRightInd w:val="0"/>
        <w:snapToGrid w:val="0"/>
        <w:spacing w:after="240" w:line="276" w:lineRule="auto"/>
        <w:rPr>
          <w:rFonts w:ascii="Arial" w:eastAsia="MS Mincho" w:hAnsi="Arial" w:cs="Times New Roman"/>
          <w:b/>
          <w:color w:val="000000"/>
          <w:sz w:val="24"/>
          <w:lang w:val="en-US" w:eastAsia="ja-JP"/>
        </w:rPr>
      </w:pPr>
      <w:r w:rsidRPr="00D13C96">
        <w:rPr>
          <w:rFonts w:ascii="Arial" w:eastAsia="MS Mincho" w:hAnsi="Arial" w:cs="Times New Roman"/>
          <w:b/>
          <w:color w:val="000000"/>
          <w:sz w:val="24"/>
          <w:lang w:val="en-AU" w:eastAsia="ja-JP"/>
        </w:rPr>
        <w:t>Issue 2 – Is it just and equitable to depart from the administrative assessment?</w:t>
      </w:r>
    </w:p>
    <w:p w14:paraId="54D84DAC" w14:textId="77777777" w:rsidR="0067300E" w:rsidRPr="00D13C9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 xml:space="preserve">The next relevant consideration for the Tribunal is whether a departure from the administrative assessment is just and equitable. This enquiry directs attention to what is fair to the parents and their children. Regard must be had to a variety of factors such as the needs of the children, the parents’ commitments and any hardship that would be caused by departing or not departing from the formula. The Tribunal is obliged to conduct reviews in a way that is, amongst other things, informal and quick: section 9 of the </w:t>
      </w:r>
      <w:r w:rsidRPr="00D13C96">
        <w:rPr>
          <w:rFonts w:ascii="Arial" w:eastAsia="MS Mincho" w:hAnsi="Arial" w:cs="Arial"/>
          <w:i/>
          <w:color w:val="000000"/>
          <w:lang w:val="en-AU" w:eastAsia="en-AU"/>
        </w:rPr>
        <w:t>Administrative Review Tribunal Act 2024</w:t>
      </w:r>
      <w:r w:rsidRPr="00D13C96">
        <w:rPr>
          <w:rFonts w:ascii="Arial" w:eastAsia="MS Mincho" w:hAnsi="Arial" w:cs="Arial"/>
          <w:color w:val="000000"/>
          <w:lang w:val="en-AU" w:eastAsia="en-AU"/>
        </w:rPr>
        <w:t xml:space="preserve">. </w:t>
      </w:r>
    </w:p>
    <w:p w14:paraId="092897AE" w14:textId="77777777" w:rsidR="00AC6910" w:rsidRPr="00B04AA7" w:rsidRDefault="00000000" w:rsidP="00B04AA7">
      <w:pPr>
        <w:keepNext/>
        <w:widowControl/>
        <w:tabs>
          <w:tab w:val="left" w:pos="397"/>
          <w:tab w:val="left" w:pos="709"/>
          <w:tab w:val="left" w:pos="1276"/>
        </w:tabs>
        <w:adjustRightInd w:val="0"/>
        <w:snapToGrid w:val="0"/>
        <w:spacing w:after="240" w:line="276" w:lineRule="auto"/>
        <w:jc w:val="both"/>
        <w:rPr>
          <w:rFonts w:ascii="Arial" w:eastAsia="MS Mincho" w:hAnsi="Arial" w:cs="Arial"/>
          <w:b/>
          <w:bCs/>
          <w:i/>
          <w:iCs/>
          <w:color w:val="000000"/>
          <w:lang w:val="en-US" w:eastAsia="en-AU"/>
        </w:rPr>
      </w:pPr>
      <w:r w:rsidRPr="00B04AA7">
        <w:rPr>
          <w:rFonts w:ascii="Arial" w:eastAsia="MS Mincho" w:hAnsi="Arial" w:cs="Arial"/>
          <w:b/>
          <w:bCs/>
          <w:i/>
          <w:iCs/>
          <w:color w:val="000000"/>
          <w:lang w:val="en-AU" w:eastAsia="en-AU"/>
        </w:rPr>
        <w:t>The hearing</w:t>
      </w:r>
    </w:p>
    <w:p w14:paraId="754F99AB" w14:textId="77777777" w:rsidR="00AC6910"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told </w:t>
      </w:r>
      <w:r w:rsidR="00D93BEF">
        <w:rPr>
          <w:rFonts w:ascii="Arial" w:eastAsia="MS Mincho" w:hAnsi="Arial" w:cs="Arial"/>
          <w:color w:val="000000"/>
          <w:lang w:val="en-AU" w:eastAsia="en-AU"/>
        </w:rPr>
        <w:t xml:space="preserve">the </w:t>
      </w:r>
      <w:r>
        <w:rPr>
          <w:rFonts w:ascii="Arial" w:eastAsia="MS Mincho" w:hAnsi="Arial" w:cs="Arial"/>
          <w:color w:val="000000"/>
          <w:lang w:val="en-AU" w:eastAsia="en-AU"/>
        </w:rPr>
        <w:t>Tribunal that he concedes that his “wage” of around $75,000 per year is not representative of his financial capacity; including the</w:t>
      </w:r>
      <w:r w:rsidR="009A75F3">
        <w:rPr>
          <w:rFonts w:ascii="Arial" w:eastAsia="MS Mincho" w:hAnsi="Arial" w:cs="Arial"/>
          <w:color w:val="000000"/>
          <w:lang w:val="en-AU" w:eastAsia="en-AU"/>
        </w:rPr>
        <w:t xml:space="preserve"> “rent” he does not pay for the property in which he lives and some private use of a motor vehicle, he suggests a figure of $120,000 to be fair. Ms </w:t>
      </w:r>
      <w:r w:rsidR="001139FF">
        <w:rPr>
          <w:rFonts w:ascii="Arial" w:eastAsia="MS Mincho" w:hAnsi="Arial" w:cs="Arial"/>
          <w:color w:val="000000"/>
          <w:lang w:val="en-AU" w:eastAsia="en-AU"/>
        </w:rPr>
        <w:t>Volante</w:t>
      </w:r>
      <w:r w:rsidR="009A75F3">
        <w:rPr>
          <w:rFonts w:ascii="Arial" w:eastAsia="MS Mincho" w:hAnsi="Arial" w:cs="Arial"/>
          <w:color w:val="000000"/>
          <w:lang w:val="en-AU" w:eastAsia="en-AU"/>
        </w:rPr>
        <w:t xml:space="preserve"> suggested that Child Support had conducted a fair investigation and reached a fair figure of $300,000</w:t>
      </w:r>
      <w:r w:rsidR="00D424B7">
        <w:rPr>
          <w:rFonts w:ascii="Arial" w:eastAsia="MS Mincho" w:hAnsi="Arial" w:cs="Arial"/>
          <w:color w:val="000000"/>
          <w:lang w:val="en-AU" w:eastAsia="en-AU"/>
        </w:rPr>
        <w:t xml:space="preserve"> which she suggested </w:t>
      </w:r>
      <w:r w:rsidR="00E66B9E">
        <w:rPr>
          <w:rFonts w:ascii="Arial" w:eastAsia="MS Mincho" w:hAnsi="Arial" w:cs="Arial"/>
          <w:color w:val="000000"/>
          <w:lang w:val="en-AU" w:eastAsia="en-AU"/>
        </w:rPr>
        <w:t>proper</w:t>
      </w:r>
      <w:r w:rsidR="00D424B7">
        <w:rPr>
          <w:rFonts w:ascii="Arial" w:eastAsia="MS Mincho" w:hAnsi="Arial" w:cs="Arial"/>
          <w:color w:val="000000"/>
          <w:lang w:val="en-AU" w:eastAsia="en-AU"/>
        </w:rPr>
        <w:t xml:space="preserve"> “at least in a capital sense if not income”. </w:t>
      </w:r>
      <w:r w:rsidR="009A75F3">
        <w:rPr>
          <w:rFonts w:ascii="Arial" w:eastAsia="MS Mincho" w:hAnsi="Arial" w:cs="Arial"/>
          <w:color w:val="000000"/>
          <w:lang w:val="en-AU" w:eastAsia="en-AU"/>
        </w:rPr>
        <w:t xml:space="preserve"> </w:t>
      </w:r>
    </w:p>
    <w:p w14:paraId="09C71C73" w14:textId="77777777" w:rsidR="009A75F3"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that in the negotiation of his employment he receives some “rental assistance”.  The house at </w:t>
      </w:r>
      <w:r w:rsidR="00F4116C">
        <w:rPr>
          <w:rFonts w:ascii="Arial" w:eastAsia="MS Mincho" w:hAnsi="Arial" w:cs="Arial"/>
          <w:color w:val="000000"/>
          <w:lang w:val="en-AU" w:eastAsia="en-AU"/>
        </w:rPr>
        <w:t>[Street 1]</w:t>
      </w:r>
      <w:r>
        <w:rPr>
          <w:rFonts w:ascii="Arial" w:eastAsia="MS Mincho" w:hAnsi="Arial" w:cs="Arial"/>
          <w:color w:val="000000"/>
          <w:lang w:val="en-AU" w:eastAsia="en-AU"/>
        </w:rPr>
        <w:t xml:space="preserve"> has </w:t>
      </w:r>
      <w:r w:rsidR="00466F97">
        <w:rPr>
          <w:rFonts w:ascii="Arial" w:eastAsia="MS Mincho" w:hAnsi="Arial" w:cs="Arial"/>
          <w:color w:val="000000"/>
          <w:lang w:val="en-AU" w:eastAsia="en-AU"/>
        </w:rPr>
        <w:t xml:space="preserve">a </w:t>
      </w:r>
      <w:r>
        <w:rPr>
          <w:rFonts w:ascii="Arial" w:eastAsia="MS Mincho" w:hAnsi="Arial" w:cs="Arial"/>
          <w:color w:val="000000"/>
          <w:lang w:val="en-AU" w:eastAsia="en-AU"/>
        </w:rPr>
        <w:t>market rent</w:t>
      </w:r>
      <w:r w:rsidR="00770533">
        <w:rPr>
          <w:rFonts w:ascii="Arial" w:eastAsia="MS Mincho" w:hAnsi="Arial" w:cs="Arial"/>
          <w:color w:val="000000"/>
          <w:lang w:val="en-AU" w:eastAsia="en-AU"/>
        </w:rPr>
        <w:t>al</w:t>
      </w:r>
      <w:r>
        <w:rPr>
          <w:rFonts w:ascii="Arial" w:eastAsia="MS Mincho" w:hAnsi="Arial" w:cs="Arial"/>
          <w:color w:val="000000"/>
          <w:lang w:val="en-AU" w:eastAsia="en-AU"/>
        </w:rPr>
        <w:t xml:space="preserve"> of $420 per week. Notwithstanding the Child Support materials including a social media post of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and his new partner standing in front of a “sold” sign,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that he did not know what the house was sold for and that “you would have to ask the owner”. </w:t>
      </w:r>
    </w:p>
    <w:p w14:paraId="369B2DD6" w14:textId="77777777" w:rsidR="009A75F3"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relation to </w:t>
      </w:r>
      <w:r w:rsidR="001F671F">
        <w:rPr>
          <w:rFonts w:ascii="Arial" w:eastAsia="MS Mincho" w:hAnsi="Arial" w:cs="Arial"/>
          <w:color w:val="000000"/>
          <w:lang w:val="en-AU" w:eastAsia="en-AU"/>
        </w:rPr>
        <w:t>[COMPANY 2]</w:t>
      </w:r>
      <w:r w:rsidR="009A75F3">
        <w:rPr>
          <w:rFonts w:ascii="Arial" w:eastAsia="MS Mincho" w:hAnsi="Arial" w:cs="Arial"/>
          <w:color w:val="000000"/>
          <w:lang w:val="en-AU" w:eastAsia="en-AU"/>
        </w:rPr>
        <w:t xml:space="preserve"> Propert Pty Ltd</w:t>
      </w:r>
      <w:r w:rsidR="005072B2">
        <w:rPr>
          <w:rFonts w:ascii="Arial" w:eastAsia="MS Mincho" w:hAnsi="Arial" w:cs="Arial"/>
          <w:color w:val="000000"/>
          <w:lang w:val="en-AU" w:eastAsia="en-AU"/>
        </w:rPr>
        <w:t xml:space="preserve"> (</w:t>
      </w:r>
      <w:r w:rsidR="001F671F">
        <w:rPr>
          <w:rFonts w:ascii="Arial" w:eastAsia="MS Mincho" w:hAnsi="Arial" w:cs="Arial"/>
          <w:color w:val="000000"/>
          <w:lang w:val="en-AU" w:eastAsia="en-AU"/>
        </w:rPr>
        <w:t>[COMPANY 2]</w:t>
      </w:r>
      <w:r w:rsidR="005072B2">
        <w:rPr>
          <w:rFonts w:ascii="Arial" w:eastAsia="MS Mincho" w:hAnsi="Arial" w:cs="Arial"/>
          <w:color w:val="000000"/>
          <w:lang w:val="en-AU" w:eastAsia="en-AU"/>
        </w:rPr>
        <w:t>)</w:t>
      </w:r>
      <w:r>
        <w:rPr>
          <w:rFonts w:ascii="Arial" w:eastAsia="MS Mincho" w:hAnsi="Arial" w:cs="Arial"/>
          <w:color w:val="000000"/>
          <w:lang w:val="en-AU" w:eastAsia="en-AU"/>
        </w:rPr>
        <w:t xml:space="preserve">,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he “believes” </w:t>
      </w:r>
      <w:r w:rsidR="001250DF">
        <w:rPr>
          <w:rFonts w:ascii="Arial" w:eastAsia="MS Mincho" w:hAnsi="Arial" w:cs="Arial"/>
          <w:color w:val="000000"/>
          <w:lang w:val="en-AU" w:eastAsia="en-AU"/>
        </w:rPr>
        <w:t>[Mr A]</w:t>
      </w:r>
      <w:r>
        <w:rPr>
          <w:rFonts w:ascii="Arial" w:eastAsia="MS Mincho" w:hAnsi="Arial" w:cs="Arial"/>
          <w:color w:val="000000"/>
          <w:lang w:val="en-AU" w:eastAsia="en-AU"/>
        </w:rPr>
        <w:t xml:space="preserve"> (his friend since school) to be a director and that the property in which he lives is owned by </w:t>
      </w:r>
      <w:r w:rsidR="001F671F">
        <w:rPr>
          <w:rFonts w:ascii="Arial" w:eastAsia="MS Mincho" w:hAnsi="Arial" w:cs="Arial"/>
          <w:color w:val="000000"/>
          <w:lang w:val="en-AU" w:eastAsia="en-AU"/>
        </w:rPr>
        <w:t>[COMPANY 2]</w:t>
      </w:r>
      <w:r>
        <w:rPr>
          <w:rFonts w:ascii="Arial" w:eastAsia="MS Mincho" w:hAnsi="Arial" w:cs="Arial"/>
          <w:color w:val="000000"/>
          <w:lang w:val="en-AU" w:eastAsia="en-AU"/>
        </w:rPr>
        <w:t xml:space="preserve">.  </w:t>
      </w:r>
      <w:r w:rsidR="009A75F3">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did not accept the suggestion from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that the name “</w:t>
      </w:r>
      <w:r w:rsidR="001F671F">
        <w:rPr>
          <w:rFonts w:ascii="Arial" w:eastAsia="MS Mincho" w:hAnsi="Arial" w:cs="Arial"/>
          <w:color w:val="000000"/>
          <w:lang w:val="en-AU" w:eastAsia="en-AU"/>
        </w:rPr>
        <w:t>[COMPANY 2]</w:t>
      </w:r>
      <w:r>
        <w:rPr>
          <w:rFonts w:ascii="Arial" w:eastAsia="MS Mincho" w:hAnsi="Arial" w:cs="Arial"/>
          <w:color w:val="000000"/>
          <w:lang w:val="en-AU" w:eastAsia="en-AU"/>
        </w:rPr>
        <w:t xml:space="preserve">” is clearly derived from the initials of the children.  </w:t>
      </w:r>
    </w:p>
    <w:p w14:paraId="7A3A3E36" w14:textId="77777777" w:rsidR="00D84C88"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lastRenderedPageBreak/>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contends that the bank transfers relied upon by Child Support for the period September 2023 to December 2023 were “personal loans”. He said other employees were given the same opportunity.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initially said that there were “written agreements” for the purported “loans”; he handed to the Tribunal various unrelated documents which were evidence of an attempt earlier in the Tribunal process for the parties to reach a negotiated outcome.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there was nothing in writing and there was a “verbal agreement” only; when pressed on details such as interest rate and repayment schedules,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the loans were “interest free” and vaguely suggested a 12 month repayment deadline for each “loan”.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also suggested some lump sums were “advances of wages” which</w:t>
      </w:r>
      <w:r w:rsidR="00E66B9E">
        <w:rPr>
          <w:rFonts w:ascii="Arial" w:eastAsia="MS Mincho" w:hAnsi="Arial" w:cs="Arial"/>
          <w:color w:val="000000"/>
          <w:lang w:val="en-AU" w:eastAsia="en-AU"/>
        </w:rPr>
        <w:t>, like the loans,</w:t>
      </w:r>
      <w:r>
        <w:rPr>
          <w:rFonts w:ascii="Arial" w:eastAsia="MS Mincho" w:hAnsi="Arial" w:cs="Arial"/>
          <w:color w:val="000000"/>
          <w:lang w:val="en-AU" w:eastAsia="en-AU"/>
        </w:rPr>
        <w:t xml:space="preserve"> were all approved by </w:t>
      </w:r>
      <w:r w:rsidR="001250DF">
        <w:rPr>
          <w:rFonts w:ascii="Arial" w:eastAsia="MS Mincho" w:hAnsi="Arial" w:cs="Arial"/>
          <w:color w:val="000000"/>
          <w:lang w:val="en-AU" w:eastAsia="en-AU"/>
        </w:rPr>
        <w:t>[Mr A]</w:t>
      </w:r>
      <w:r>
        <w:rPr>
          <w:rFonts w:ascii="Arial" w:eastAsia="MS Mincho" w:hAnsi="Arial" w:cs="Arial"/>
          <w:color w:val="000000"/>
          <w:lang w:val="en-AU" w:eastAsia="en-AU"/>
        </w:rPr>
        <w:t xml:space="preserve">. </w:t>
      </w:r>
    </w:p>
    <w:p w14:paraId="277184CC" w14:textId="77777777" w:rsidR="00D84C88"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In r</w:t>
      </w:r>
      <w:r w:rsidR="005B42F1">
        <w:rPr>
          <w:rFonts w:ascii="Arial" w:eastAsia="MS Mincho" w:hAnsi="Arial" w:cs="Arial"/>
          <w:color w:val="000000"/>
          <w:lang w:val="en-AU" w:eastAsia="en-AU"/>
        </w:rPr>
        <w:t>e</w:t>
      </w:r>
      <w:r>
        <w:rPr>
          <w:rFonts w:ascii="Arial" w:eastAsia="MS Mincho" w:hAnsi="Arial" w:cs="Arial"/>
          <w:color w:val="000000"/>
          <w:lang w:val="en-AU" w:eastAsia="en-AU"/>
        </w:rPr>
        <w:t xml:space="preserve">lation to the social media post </w:t>
      </w:r>
      <w:r w:rsidR="005B42F1">
        <w:rPr>
          <w:rFonts w:ascii="Arial" w:eastAsia="MS Mincho" w:hAnsi="Arial" w:cs="Arial"/>
          <w:color w:val="000000"/>
          <w:lang w:val="en-AU" w:eastAsia="en-AU"/>
        </w:rPr>
        <w:t xml:space="preserve">of July 2023 depicting Mr </w:t>
      </w:r>
      <w:r w:rsidR="001F11E2">
        <w:rPr>
          <w:rFonts w:ascii="Arial" w:eastAsia="MS Mincho" w:hAnsi="Arial" w:cs="Arial"/>
          <w:color w:val="000000"/>
          <w:lang w:val="en-AU" w:eastAsia="en-AU"/>
        </w:rPr>
        <w:t>Claasen</w:t>
      </w:r>
      <w:r w:rsidR="005B42F1">
        <w:rPr>
          <w:rFonts w:ascii="Arial" w:eastAsia="MS Mincho" w:hAnsi="Arial" w:cs="Arial"/>
          <w:color w:val="000000"/>
          <w:lang w:val="en-AU" w:eastAsia="en-AU"/>
        </w:rPr>
        <w:t xml:space="preserve"> with his partner and the children standing in front of a “sold sign” at the </w:t>
      </w:r>
      <w:r w:rsidR="00F4116C">
        <w:rPr>
          <w:rFonts w:ascii="Arial" w:eastAsia="MS Mincho" w:hAnsi="Arial" w:cs="Arial"/>
          <w:color w:val="000000"/>
          <w:lang w:val="en-AU" w:eastAsia="en-AU"/>
        </w:rPr>
        <w:t>[Street 1]</w:t>
      </w:r>
      <w:r w:rsidR="005B42F1">
        <w:rPr>
          <w:rFonts w:ascii="Arial" w:eastAsia="MS Mincho" w:hAnsi="Arial" w:cs="Arial"/>
          <w:color w:val="000000"/>
          <w:lang w:val="en-AU" w:eastAsia="en-AU"/>
        </w:rPr>
        <w:t xml:space="preserve"> property including comments such as “</w:t>
      </w:r>
      <w:r w:rsidR="005B42F1" w:rsidRPr="005B42F1">
        <w:rPr>
          <w:rFonts w:ascii="Arial" w:eastAsia="MS Mincho" w:hAnsi="Arial" w:cs="Arial"/>
          <w:i/>
          <w:iCs/>
          <w:color w:val="000000"/>
          <w:lang w:val="en-AU" w:eastAsia="en-AU"/>
        </w:rPr>
        <w:t>We would love to share with our family and friends a little something that came our way…Thank you so much to everyone who has helped us along the way in reaching this goa</w:t>
      </w:r>
      <w:r w:rsidR="005B42F1">
        <w:rPr>
          <w:rFonts w:ascii="Arial" w:eastAsia="MS Mincho" w:hAnsi="Arial" w:cs="Arial"/>
          <w:color w:val="000000"/>
          <w:lang w:val="en-AU" w:eastAsia="en-AU"/>
        </w:rPr>
        <w:t xml:space="preserve">l”, Mr </w:t>
      </w:r>
      <w:r w:rsidR="001F11E2">
        <w:rPr>
          <w:rFonts w:ascii="Arial" w:eastAsia="MS Mincho" w:hAnsi="Arial" w:cs="Arial"/>
          <w:color w:val="000000"/>
          <w:lang w:val="en-AU" w:eastAsia="en-AU"/>
        </w:rPr>
        <w:t>Claasen</w:t>
      </w:r>
      <w:r w:rsidR="005B42F1">
        <w:rPr>
          <w:rFonts w:ascii="Arial" w:eastAsia="MS Mincho" w:hAnsi="Arial" w:cs="Arial"/>
          <w:color w:val="000000"/>
          <w:lang w:val="en-AU" w:eastAsia="en-AU"/>
        </w:rPr>
        <w:t xml:space="preserve"> conceded that whilst it might “look like” the property was his and his family’s, the reality was that it was not. When it was put to Mr </w:t>
      </w:r>
      <w:r w:rsidR="001F11E2">
        <w:rPr>
          <w:rFonts w:ascii="Arial" w:eastAsia="MS Mincho" w:hAnsi="Arial" w:cs="Arial"/>
          <w:color w:val="000000"/>
          <w:lang w:val="en-AU" w:eastAsia="en-AU"/>
        </w:rPr>
        <w:t>Claasen</w:t>
      </w:r>
      <w:r w:rsidR="005B42F1">
        <w:rPr>
          <w:rFonts w:ascii="Arial" w:eastAsia="MS Mincho" w:hAnsi="Arial" w:cs="Arial"/>
          <w:color w:val="000000"/>
          <w:lang w:val="en-AU" w:eastAsia="en-AU"/>
        </w:rPr>
        <w:t xml:space="preserve"> that the property was sold for around $1.5 million, Mr </w:t>
      </w:r>
      <w:r w:rsidR="001F11E2">
        <w:rPr>
          <w:rFonts w:ascii="Arial" w:eastAsia="MS Mincho" w:hAnsi="Arial" w:cs="Arial"/>
          <w:color w:val="000000"/>
          <w:lang w:val="en-AU" w:eastAsia="en-AU"/>
        </w:rPr>
        <w:t>Claasen</w:t>
      </w:r>
      <w:r w:rsidR="005B42F1">
        <w:rPr>
          <w:rFonts w:ascii="Arial" w:eastAsia="MS Mincho" w:hAnsi="Arial" w:cs="Arial"/>
          <w:color w:val="000000"/>
          <w:lang w:val="en-AU" w:eastAsia="en-AU"/>
        </w:rPr>
        <w:t xml:space="preserve"> suggested he did not know the price and suggested “you would have to ask the owner”. </w:t>
      </w:r>
    </w:p>
    <w:p w14:paraId="49003E3B" w14:textId="77777777" w:rsidR="00D84C88"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was asked how his wage of $75,000 had been determined; he said it will now be </w:t>
      </w:r>
      <w:r w:rsidR="00E66B9E">
        <w:rPr>
          <w:rFonts w:ascii="Arial" w:eastAsia="MS Mincho" w:hAnsi="Arial" w:cs="Arial"/>
          <w:color w:val="000000"/>
          <w:lang w:val="en-AU" w:eastAsia="en-AU"/>
        </w:rPr>
        <w:t>re</w:t>
      </w:r>
      <w:r>
        <w:rPr>
          <w:rFonts w:ascii="Arial" w:eastAsia="MS Mincho" w:hAnsi="Arial" w:cs="Arial"/>
          <w:color w:val="000000"/>
          <w:lang w:val="en-AU" w:eastAsia="en-AU"/>
        </w:rPr>
        <w:t xml:space="preserve">negotiated to a higher level to reflect the fact he is living “rent free”. When it was suggested to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that $75,000 seemed a very low figure for an </w:t>
      </w:r>
      <w:r w:rsidR="006427FC">
        <w:rPr>
          <w:rFonts w:ascii="Arial" w:eastAsia="MS Mincho" w:hAnsi="Arial" w:cs="Arial"/>
          <w:color w:val="000000"/>
          <w:lang w:val="en-AU" w:eastAsia="en-AU"/>
        </w:rPr>
        <w:t>[Occupation 1]</w:t>
      </w:r>
      <w:r>
        <w:rPr>
          <w:rFonts w:ascii="Arial" w:eastAsia="MS Mincho" w:hAnsi="Arial" w:cs="Arial"/>
          <w:color w:val="000000"/>
          <w:lang w:val="en-AU" w:eastAsia="en-AU"/>
        </w:rPr>
        <w:t xml:space="preserve"> of </w:t>
      </w:r>
      <w:r w:rsidR="00E66B9E">
        <w:rPr>
          <w:rFonts w:ascii="Arial" w:eastAsia="MS Mincho" w:hAnsi="Arial" w:cs="Arial"/>
          <w:color w:val="000000"/>
          <w:lang w:val="en-AU" w:eastAsia="en-AU"/>
        </w:rPr>
        <w:t>his</w:t>
      </w:r>
      <w:r>
        <w:rPr>
          <w:rFonts w:ascii="Arial" w:eastAsia="MS Mincho" w:hAnsi="Arial" w:cs="Arial"/>
          <w:color w:val="000000"/>
          <w:lang w:val="en-AU" w:eastAsia="en-AU"/>
        </w:rPr>
        <w:t xml:space="preserve"> knowledge and experience,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most </w:t>
      </w:r>
      <w:r w:rsidR="006427FC">
        <w:rPr>
          <w:rFonts w:ascii="Arial" w:eastAsia="MS Mincho" w:hAnsi="Arial" w:cs="Arial"/>
          <w:color w:val="000000"/>
          <w:lang w:val="en-AU" w:eastAsia="en-AU"/>
        </w:rPr>
        <w:t>[Occupation 1]</w:t>
      </w:r>
      <w:r>
        <w:rPr>
          <w:rFonts w:ascii="Arial" w:eastAsia="MS Mincho" w:hAnsi="Arial" w:cs="Arial"/>
          <w:color w:val="000000"/>
          <w:lang w:val="en-AU" w:eastAsia="en-AU"/>
        </w:rPr>
        <w:t xml:space="preserve">s </w:t>
      </w:r>
      <w:r w:rsidR="00E66B9E">
        <w:rPr>
          <w:rFonts w:ascii="Arial" w:eastAsia="MS Mincho" w:hAnsi="Arial" w:cs="Arial"/>
          <w:color w:val="000000"/>
          <w:lang w:val="en-AU" w:eastAsia="en-AU"/>
        </w:rPr>
        <w:t>“</w:t>
      </w:r>
      <w:r>
        <w:rPr>
          <w:rFonts w:ascii="Arial" w:eastAsia="MS Mincho" w:hAnsi="Arial" w:cs="Arial"/>
          <w:color w:val="000000"/>
          <w:lang w:val="en-AU" w:eastAsia="en-AU"/>
        </w:rPr>
        <w:t xml:space="preserve">operate somewhere between $80,000 and $100,000”. When it was put to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that it seemed unusual for the business to need a boat,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that was the “owner’s decision”.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said th</w:t>
      </w:r>
      <w:r w:rsidR="00E66B9E">
        <w:rPr>
          <w:rFonts w:ascii="Arial" w:eastAsia="MS Mincho" w:hAnsi="Arial" w:cs="Arial"/>
          <w:color w:val="000000"/>
          <w:lang w:val="en-AU" w:eastAsia="en-AU"/>
        </w:rPr>
        <w:t>e</w:t>
      </w:r>
      <w:r>
        <w:rPr>
          <w:rFonts w:ascii="Arial" w:eastAsia="MS Mincho" w:hAnsi="Arial" w:cs="Arial"/>
          <w:color w:val="000000"/>
          <w:lang w:val="en-AU" w:eastAsia="en-AU"/>
        </w:rPr>
        <w:t xml:space="preserve"> boat sits in the workshop used by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w:t>
      </w:r>
      <w:r w:rsidR="0047582F">
        <w:rPr>
          <w:rFonts w:ascii="Arial" w:eastAsia="MS Mincho" w:hAnsi="Arial" w:cs="Arial"/>
          <w:color w:val="000000"/>
          <w:lang w:val="en-AU" w:eastAsia="en-AU"/>
        </w:rPr>
        <w:t xml:space="preserve">and that Mr </w:t>
      </w:r>
      <w:r w:rsidR="001F11E2">
        <w:rPr>
          <w:rFonts w:ascii="Arial" w:eastAsia="MS Mincho" w:hAnsi="Arial" w:cs="Arial"/>
          <w:color w:val="000000"/>
          <w:lang w:val="en-AU" w:eastAsia="en-AU"/>
        </w:rPr>
        <w:t>Claasen</w:t>
      </w:r>
      <w:r w:rsidR="007C64FD">
        <w:rPr>
          <w:rFonts w:ascii="Arial" w:eastAsia="MS Mincho" w:hAnsi="Arial" w:cs="Arial"/>
          <w:color w:val="000000"/>
          <w:lang w:val="en-AU" w:eastAsia="en-AU"/>
        </w:rPr>
        <w:t xml:space="preserve"> </w:t>
      </w:r>
      <w:r w:rsidR="0047582F">
        <w:rPr>
          <w:rFonts w:ascii="Arial" w:eastAsia="MS Mincho" w:hAnsi="Arial" w:cs="Arial"/>
          <w:color w:val="000000"/>
          <w:lang w:val="en-AU" w:eastAsia="en-AU"/>
        </w:rPr>
        <w:t xml:space="preserve">had taken friends and family </w:t>
      </w:r>
      <w:r w:rsidR="006427FC">
        <w:rPr>
          <w:rFonts w:ascii="Arial" w:eastAsia="MS Mincho" w:hAnsi="Arial" w:cs="Arial"/>
          <w:color w:val="000000"/>
          <w:lang w:val="en-AU" w:eastAsia="en-AU"/>
        </w:rPr>
        <w:t>[</w:t>
      </w:r>
      <w:r w:rsidR="00E66B9E">
        <w:rPr>
          <w:rFonts w:ascii="Arial" w:eastAsia="MS Mincho" w:hAnsi="Arial" w:cs="Arial"/>
          <w:color w:val="000000"/>
          <w:lang w:val="en-AU" w:eastAsia="en-AU"/>
        </w:rPr>
        <w:t>on</w:t>
      </w:r>
      <w:r w:rsidR="006427FC">
        <w:rPr>
          <w:rFonts w:ascii="Arial" w:eastAsia="MS Mincho" w:hAnsi="Arial" w:cs="Arial"/>
          <w:color w:val="000000"/>
          <w:lang w:val="en-AU" w:eastAsia="en-AU"/>
        </w:rPr>
        <w:t>]</w:t>
      </w:r>
      <w:r w:rsidR="00E66B9E">
        <w:rPr>
          <w:rFonts w:ascii="Arial" w:eastAsia="MS Mincho" w:hAnsi="Arial" w:cs="Arial"/>
          <w:color w:val="000000"/>
          <w:lang w:val="en-AU" w:eastAsia="en-AU"/>
        </w:rPr>
        <w:t xml:space="preserve"> a boating trip</w:t>
      </w:r>
      <w:r w:rsidR="0047582F">
        <w:rPr>
          <w:rFonts w:ascii="Arial" w:eastAsia="MS Mincho" w:hAnsi="Arial" w:cs="Arial"/>
          <w:color w:val="000000"/>
          <w:lang w:val="en-AU" w:eastAsia="en-AU"/>
        </w:rPr>
        <w:t xml:space="preserve">. </w:t>
      </w:r>
      <w:r>
        <w:rPr>
          <w:rFonts w:ascii="Arial" w:eastAsia="MS Mincho" w:hAnsi="Arial" w:cs="Arial"/>
          <w:color w:val="000000"/>
          <w:lang w:val="en-AU" w:eastAsia="en-AU"/>
        </w:rPr>
        <w:t xml:space="preserve"> </w:t>
      </w:r>
    </w:p>
    <w:p w14:paraId="29603926" w14:textId="77777777" w:rsidR="00D84C88"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the previous company had been closed on financial advice due to a large ATO debt (in the vicinity of $150,000 to $180,000) and other debts.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he was not allowed to be a director of the new company because of the rules related to the way the previous company was dissolved. </w:t>
      </w:r>
    </w:p>
    <w:p w14:paraId="6B7D26DE" w14:textId="77777777" w:rsidR="00D84C88"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sidR="0047582F">
        <w:rPr>
          <w:rFonts w:ascii="Arial" w:eastAsia="MS Mincho" w:hAnsi="Arial" w:cs="Arial"/>
          <w:color w:val="000000"/>
          <w:lang w:val="en-AU" w:eastAsia="en-AU"/>
        </w:rPr>
        <w:t xml:space="preserve"> told the Tribunal that he is </w:t>
      </w:r>
      <w:r w:rsidR="00E66B9E">
        <w:rPr>
          <w:rFonts w:ascii="Arial" w:eastAsia="MS Mincho" w:hAnsi="Arial" w:cs="Arial"/>
          <w:color w:val="000000"/>
          <w:lang w:val="en-AU" w:eastAsia="en-AU"/>
        </w:rPr>
        <w:t xml:space="preserve">now </w:t>
      </w:r>
      <w:r w:rsidR="0047582F">
        <w:rPr>
          <w:rFonts w:ascii="Arial" w:eastAsia="MS Mincho" w:hAnsi="Arial" w:cs="Arial"/>
          <w:color w:val="000000"/>
          <w:lang w:val="en-AU" w:eastAsia="en-AU"/>
        </w:rPr>
        <w:t xml:space="preserve">only the </w:t>
      </w:r>
      <w:r w:rsidR="00E66B9E">
        <w:rPr>
          <w:rFonts w:ascii="Arial" w:eastAsia="MS Mincho" w:hAnsi="Arial" w:cs="Arial"/>
          <w:color w:val="000000"/>
          <w:lang w:val="en-AU" w:eastAsia="en-AU"/>
        </w:rPr>
        <w:t>“</w:t>
      </w:r>
      <w:r w:rsidR="0047582F">
        <w:rPr>
          <w:rFonts w:ascii="Arial" w:eastAsia="MS Mincho" w:hAnsi="Arial" w:cs="Arial"/>
          <w:color w:val="000000"/>
          <w:lang w:val="en-AU" w:eastAsia="en-AU"/>
        </w:rPr>
        <w:t>operations manager</w:t>
      </w:r>
      <w:r w:rsidR="00E66B9E">
        <w:rPr>
          <w:rFonts w:ascii="Arial" w:eastAsia="MS Mincho" w:hAnsi="Arial" w:cs="Arial"/>
          <w:color w:val="000000"/>
          <w:lang w:val="en-AU" w:eastAsia="en-AU"/>
        </w:rPr>
        <w:t>”;</w:t>
      </w:r>
      <w:r w:rsidR="0047582F">
        <w:rPr>
          <w:rFonts w:ascii="Arial" w:eastAsia="MS Mincho" w:hAnsi="Arial" w:cs="Arial"/>
          <w:color w:val="000000"/>
          <w:lang w:val="en-AU" w:eastAsia="en-AU"/>
        </w:rPr>
        <w:t xml:space="preserve"> </w:t>
      </w:r>
      <w:r w:rsidR="001250DF">
        <w:rPr>
          <w:rFonts w:ascii="Arial" w:eastAsia="MS Mincho" w:hAnsi="Arial" w:cs="Arial"/>
          <w:color w:val="000000"/>
          <w:lang w:val="en-AU" w:eastAsia="en-AU"/>
        </w:rPr>
        <w:t>[Mr A]</w:t>
      </w:r>
      <w:r w:rsidR="0047582F">
        <w:rPr>
          <w:rFonts w:ascii="Arial" w:eastAsia="MS Mincho" w:hAnsi="Arial" w:cs="Arial"/>
          <w:color w:val="000000"/>
          <w:lang w:val="en-AU" w:eastAsia="en-AU"/>
        </w:rPr>
        <w:t xml:space="preserve"> is busy (however, he said </w:t>
      </w:r>
      <w:r w:rsidR="001250DF">
        <w:rPr>
          <w:rFonts w:ascii="Arial" w:eastAsia="MS Mincho" w:hAnsi="Arial" w:cs="Arial"/>
          <w:color w:val="000000"/>
          <w:lang w:val="en-AU" w:eastAsia="en-AU"/>
        </w:rPr>
        <w:t>[Mr A]</w:t>
      </w:r>
      <w:r w:rsidR="0047582F">
        <w:rPr>
          <w:rFonts w:ascii="Arial" w:eastAsia="MS Mincho" w:hAnsi="Arial" w:cs="Arial"/>
          <w:color w:val="000000"/>
          <w:lang w:val="en-AU" w:eastAsia="en-AU"/>
        </w:rPr>
        <w:t xml:space="preserve"> has done some work in the business to cover leave). He conceded that in terms of the running and organising the business, his role in the new company is more or less the same as the old business.</w:t>
      </w:r>
      <w:r w:rsidR="005B0246">
        <w:rPr>
          <w:rFonts w:ascii="Arial" w:eastAsia="MS Mincho" w:hAnsi="Arial" w:cs="Arial"/>
          <w:color w:val="000000"/>
          <w:lang w:val="en-AU" w:eastAsia="en-AU"/>
        </w:rPr>
        <w:t xml:space="preserve"> In relation to whether the business was making a profit, Mr </w:t>
      </w:r>
      <w:r w:rsidR="001F11E2">
        <w:rPr>
          <w:rFonts w:ascii="Arial" w:eastAsia="MS Mincho" w:hAnsi="Arial" w:cs="Arial"/>
          <w:color w:val="000000"/>
          <w:lang w:val="en-AU" w:eastAsia="en-AU"/>
        </w:rPr>
        <w:t>Claasen</w:t>
      </w:r>
      <w:r w:rsidR="005B0246">
        <w:rPr>
          <w:rFonts w:ascii="Arial" w:eastAsia="MS Mincho" w:hAnsi="Arial" w:cs="Arial"/>
          <w:color w:val="000000"/>
          <w:lang w:val="en-AU" w:eastAsia="en-AU"/>
        </w:rPr>
        <w:t xml:space="preserve"> said “you would have to ask the owner”. </w:t>
      </w:r>
    </w:p>
    <w:p w14:paraId="3B48F81A" w14:textId="77777777" w:rsidR="00AC6910"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Ms </w:t>
      </w:r>
      <w:r w:rsidR="001139FF">
        <w:rPr>
          <w:rFonts w:ascii="Arial" w:eastAsia="MS Mincho" w:hAnsi="Arial" w:cs="Arial"/>
          <w:color w:val="000000"/>
          <w:lang w:val="en-AU" w:eastAsia="en-AU"/>
        </w:rPr>
        <w:t>Volante</w:t>
      </w:r>
      <w:r w:rsidR="0047582F">
        <w:rPr>
          <w:rFonts w:ascii="Arial" w:eastAsia="MS Mincho" w:hAnsi="Arial" w:cs="Arial"/>
          <w:color w:val="000000"/>
          <w:lang w:val="en-AU" w:eastAsia="en-AU"/>
        </w:rPr>
        <w:t xml:space="preserve"> told the Tribunal she considers the suggestion that the value of rent is a mere $425 per week to be well below market value. She said Mr </w:t>
      </w:r>
      <w:r w:rsidR="001F11E2">
        <w:rPr>
          <w:rFonts w:ascii="Arial" w:eastAsia="MS Mincho" w:hAnsi="Arial" w:cs="Arial"/>
          <w:color w:val="000000"/>
          <w:lang w:val="en-AU" w:eastAsia="en-AU"/>
        </w:rPr>
        <w:t>Claasen</w:t>
      </w:r>
      <w:r w:rsidR="0047582F">
        <w:rPr>
          <w:rFonts w:ascii="Arial" w:eastAsia="MS Mincho" w:hAnsi="Arial" w:cs="Arial"/>
          <w:color w:val="000000"/>
          <w:lang w:val="en-AU" w:eastAsia="en-AU"/>
        </w:rPr>
        <w:t xml:space="preserve"> uses the property as his own, including the workshop area and the appliances such as a work vehicle and a tractor. </w:t>
      </w:r>
      <w:r>
        <w:rPr>
          <w:rFonts w:ascii="Arial" w:eastAsia="MS Mincho" w:hAnsi="Arial" w:cs="Arial"/>
          <w:color w:val="000000"/>
          <w:lang w:val="en-AU" w:eastAsia="en-AU"/>
        </w:rPr>
        <w:t xml:space="preserve"> </w:t>
      </w:r>
      <w:r w:rsidR="0047582F">
        <w:rPr>
          <w:rFonts w:ascii="Arial" w:eastAsia="MS Mincho" w:hAnsi="Arial" w:cs="Arial"/>
          <w:color w:val="000000"/>
          <w:lang w:val="en-AU" w:eastAsia="en-AU"/>
        </w:rPr>
        <w:t xml:space="preserve">She does not accept the validity of the “personal loans” and suggests they are clearly a way for Mr </w:t>
      </w:r>
      <w:r w:rsidR="001F11E2">
        <w:rPr>
          <w:rFonts w:ascii="Arial" w:eastAsia="MS Mincho" w:hAnsi="Arial" w:cs="Arial"/>
          <w:color w:val="000000"/>
          <w:lang w:val="en-AU" w:eastAsia="en-AU"/>
        </w:rPr>
        <w:t>Claasen</w:t>
      </w:r>
      <w:r w:rsidR="0047582F">
        <w:rPr>
          <w:rFonts w:ascii="Arial" w:eastAsia="MS Mincho" w:hAnsi="Arial" w:cs="Arial"/>
          <w:color w:val="000000"/>
          <w:lang w:val="en-AU" w:eastAsia="en-AU"/>
        </w:rPr>
        <w:t xml:space="preserve"> to take money from the business which he effectively owns and operates</w:t>
      </w:r>
      <w:r w:rsidR="001B1417">
        <w:rPr>
          <w:rFonts w:ascii="Arial" w:eastAsia="MS Mincho" w:hAnsi="Arial" w:cs="Arial"/>
          <w:color w:val="000000"/>
          <w:lang w:val="en-AU" w:eastAsia="en-AU"/>
        </w:rPr>
        <w:t>.</w:t>
      </w:r>
      <w:r w:rsidR="0047582F">
        <w:rPr>
          <w:rFonts w:ascii="Arial" w:eastAsia="MS Mincho" w:hAnsi="Arial" w:cs="Arial"/>
          <w:color w:val="000000"/>
          <w:lang w:val="en-AU" w:eastAsia="en-AU"/>
        </w:rPr>
        <w:t xml:space="preserve"> She </w:t>
      </w:r>
      <w:r w:rsidR="00E66B9E">
        <w:rPr>
          <w:rFonts w:ascii="Arial" w:eastAsia="MS Mincho" w:hAnsi="Arial" w:cs="Arial"/>
          <w:color w:val="000000"/>
          <w:lang w:val="en-AU" w:eastAsia="en-AU"/>
        </w:rPr>
        <w:t>suggested</w:t>
      </w:r>
      <w:r w:rsidR="0047582F">
        <w:rPr>
          <w:rFonts w:ascii="Arial" w:eastAsia="MS Mincho" w:hAnsi="Arial" w:cs="Arial"/>
          <w:color w:val="000000"/>
          <w:lang w:val="en-AU" w:eastAsia="en-AU"/>
        </w:rPr>
        <w:t xml:space="preserve"> that Mr </w:t>
      </w:r>
      <w:r w:rsidR="001F11E2">
        <w:rPr>
          <w:rFonts w:ascii="Arial" w:eastAsia="MS Mincho" w:hAnsi="Arial" w:cs="Arial"/>
          <w:color w:val="000000"/>
          <w:lang w:val="en-AU" w:eastAsia="en-AU"/>
        </w:rPr>
        <w:t>Claasen</w:t>
      </w:r>
      <w:r w:rsidR="0047582F">
        <w:rPr>
          <w:rFonts w:ascii="Arial" w:eastAsia="MS Mincho" w:hAnsi="Arial" w:cs="Arial"/>
          <w:color w:val="000000"/>
          <w:lang w:val="en-AU" w:eastAsia="en-AU"/>
        </w:rPr>
        <w:t xml:space="preserve"> also engages in “cash work” of the books. </w:t>
      </w:r>
      <w:r w:rsidR="001B1417">
        <w:rPr>
          <w:rFonts w:ascii="Arial" w:eastAsia="MS Mincho" w:hAnsi="Arial" w:cs="Arial"/>
          <w:color w:val="000000"/>
          <w:lang w:val="en-AU" w:eastAsia="en-AU"/>
        </w:rPr>
        <w:t xml:space="preserve"> </w:t>
      </w:r>
    </w:p>
    <w:p w14:paraId="7962D509" w14:textId="77777777" w:rsidR="005B024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lastRenderedPageBreak/>
        <w:t xml:space="preserve">In relation to travelling away for work,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that was “rare”; he estimated he had been away for 10 weeks over the last year. </w:t>
      </w:r>
      <w:r w:rsidR="005B0246">
        <w:rPr>
          <w:rFonts w:ascii="Arial" w:eastAsia="MS Mincho" w:hAnsi="Arial" w:cs="Arial"/>
          <w:color w:val="000000"/>
          <w:lang w:val="en-AU" w:eastAsia="en-AU"/>
        </w:rPr>
        <w:t xml:space="preserve">Ms </w:t>
      </w:r>
      <w:r w:rsidR="001139FF">
        <w:rPr>
          <w:rFonts w:ascii="Arial" w:eastAsia="MS Mincho" w:hAnsi="Arial" w:cs="Arial"/>
          <w:color w:val="000000"/>
          <w:lang w:val="en-AU" w:eastAsia="en-AU"/>
        </w:rPr>
        <w:t>Volante</w:t>
      </w:r>
      <w:r w:rsidR="005B0246">
        <w:rPr>
          <w:rFonts w:ascii="Arial" w:eastAsia="MS Mincho" w:hAnsi="Arial" w:cs="Arial"/>
          <w:color w:val="000000"/>
          <w:lang w:val="en-AU" w:eastAsia="en-AU"/>
        </w:rPr>
        <w:t xml:space="preserve"> suggested Mr </w:t>
      </w:r>
      <w:r w:rsidR="001F11E2">
        <w:rPr>
          <w:rFonts w:ascii="Arial" w:eastAsia="MS Mincho" w:hAnsi="Arial" w:cs="Arial"/>
          <w:color w:val="000000"/>
          <w:lang w:val="en-AU" w:eastAsia="en-AU"/>
        </w:rPr>
        <w:t>Claasen</w:t>
      </w:r>
      <w:r w:rsidR="005B0246">
        <w:rPr>
          <w:rFonts w:ascii="Arial" w:eastAsia="MS Mincho" w:hAnsi="Arial" w:cs="Arial"/>
          <w:color w:val="000000"/>
          <w:lang w:val="en-AU" w:eastAsia="en-AU"/>
        </w:rPr>
        <w:t xml:space="preserve"> was away more than that</w:t>
      </w:r>
      <w:r w:rsidR="00E66B9E">
        <w:rPr>
          <w:rFonts w:ascii="Arial" w:eastAsia="MS Mincho" w:hAnsi="Arial" w:cs="Arial"/>
          <w:color w:val="000000"/>
          <w:lang w:val="en-AU" w:eastAsia="en-AU"/>
        </w:rPr>
        <w:t xml:space="preserve"> </w:t>
      </w:r>
      <w:r w:rsidR="005B0246">
        <w:rPr>
          <w:rFonts w:ascii="Arial" w:eastAsia="MS Mincho" w:hAnsi="Arial" w:cs="Arial"/>
          <w:color w:val="000000"/>
          <w:lang w:val="en-AU" w:eastAsia="en-AU"/>
        </w:rPr>
        <w:t xml:space="preserve">and said Mr </w:t>
      </w:r>
      <w:r w:rsidR="001F11E2">
        <w:rPr>
          <w:rFonts w:ascii="Arial" w:eastAsia="MS Mincho" w:hAnsi="Arial" w:cs="Arial"/>
          <w:color w:val="000000"/>
          <w:lang w:val="en-AU" w:eastAsia="en-AU"/>
        </w:rPr>
        <w:t>Claasen</w:t>
      </w:r>
      <w:r w:rsidR="005B0246">
        <w:rPr>
          <w:rFonts w:ascii="Arial" w:eastAsia="MS Mincho" w:hAnsi="Arial" w:cs="Arial"/>
          <w:color w:val="000000"/>
          <w:lang w:val="en-AU" w:eastAsia="en-AU"/>
        </w:rPr>
        <w:t xml:space="preserve">’s partner would regularly look after the children and drop them to school whilst Mr </w:t>
      </w:r>
      <w:r w:rsidR="001F11E2">
        <w:rPr>
          <w:rFonts w:ascii="Arial" w:eastAsia="MS Mincho" w:hAnsi="Arial" w:cs="Arial"/>
          <w:color w:val="000000"/>
          <w:lang w:val="en-AU" w:eastAsia="en-AU"/>
        </w:rPr>
        <w:t>Claasen</w:t>
      </w:r>
      <w:r w:rsidR="005B0246">
        <w:rPr>
          <w:rFonts w:ascii="Arial" w:eastAsia="MS Mincho" w:hAnsi="Arial" w:cs="Arial"/>
          <w:color w:val="000000"/>
          <w:lang w:val="en-AU" w:eastAsia="en-AU"/>
        </w:rPr>
        <w:t xml:space="preserve"> was away</w:t>
      </w:r>
      <w:r w:rsidR="001B1417">
        <w:rPr>
          <w:rFonts w:ascii="Arial" w:eastAsia="MS Mincho" w:hAnsi="Arial" w:cs="Arial"/>
          <w:color w:val="000000"/>
          <w:lang w:val="en-AU" w:eastAsia="en-AU"/>
        </w:rPr>
        <w:t xml:space="preserve">. </w:t>
      </w:r>
      <w:r w:rsidR="005B0246">
        <w:rPr>
          <w:rFonts w:ascii="Arial" w:eastAsia="MS Mincho" w:hAnsi="Arial" w:cs="Arial"/>
          <w:color w:val="000000"/>
          <w:lang w:val="en-AU" w:eastAsia="en-AU"/>
        </w:rPr>
        <w:t xml:space="preserve">She said their daughter, </w:t>
      </w:r>
      <w:r w:rsidR="00B2047E">
        <w:rPr>
          <w:rFonts w:ascii="Arial" w:eastAsia="MS Mincho" w:hAnsi="Arial" w:cs="Arial"/>
          <w:color w:val="000000"/>
          <w:lang w:val="en-AU" w:eastAsia="en-AU"/>
        </w:rPr>
        <w:t>[Child 1]</w:t>
      </w:r>
      <w:r w:rsidR="005B0246">
        <w:rPr>
          <w:rFonts w:ascii="Arial" w:eastAsia="MS Mincho" w:hAnsi="Arial" w:cs="Arial"/>
          <w:color w:val="000000"/>
          <w:lang w:val="en-AU" w:eastAsia="en-AU"/>
        </w:rPr>
        <w:t xml:space="preserve">, also works away with Mr </w:t>
      </w:r>
      <w:r w:rsidR="001F11E2">
        <w:rPr>
          <w:rFonts w:ascii="Arial" w:eastAsia="MS Mincho" w:hAnsi="Arial" w:cs="Arial"/>
          <w:color w:val="000000"/>
          <w:lang w:val="en-AU" w:eastAsia="en-AU"/>
        </w:rPr>
        <w:t>Claasen</w:t>
      </w:r>
      <w:r w:rsidR="005B0246">
        <w:rPr>
          <w:rFonts w:ascii="Arial" w:eastAsia="MS Mincho" w:hAnsi="Arial" w:cs="Arial"/>
          <w:color w:val="000000"/>
          <w:lang w:val="en-AU" w:eastAsia="en-AU"/>
        </w:rPr>
        <w:t xml:space="preserve">. </w:t>
      </w:r>
    </w:p>
    <w:p w14:paraId="5F93A112" w14:textId="77777777" w:rsidR="00AC6910" w:rsidRPr="005B0246" w:rsidRDefault="00000000" w:rsidP="00E66B9E">
      <w:pPr>
        <w:pStyle w:val="Style3"/>
        <w:widowControl/>
        <w:rPr>
          <w:lang w:val="en-US"/>
        </w:rPr>
      </w:pPr>
      <w:r>
        <w:rPr>
          <w:lang w:val="en-AU"/>
        </w:rPr>
        <w:t xml:space="preserve">Ms </w:t>
      </w:r>
      <w:r w:rsidR="001139FF">
        <w:rPr>
          <w:lang w:val="en-AU"/>
        </w:rPr>
        <w:t>Volante</w:t>
      </w:r>
      <w:r>
        <w:rPr>
          <w:lang w:val="en-AU"/>
        </w:rPr>
        <w:t xml:space="preserve"> suggested any transfers by Mr </w:t>
      </w:r>
      <w:r w:rsidR="001F11E2">
        <w:rPr>
          <w:lang w:val="en-AU"/>
        </w:rPr>
        <w:t>Claasen</w:t>
      </w:r>
      <w:r>
        <w:rPr>
          <w:lang w:val="en-AU"/>
        </w:rPr>
        <w:t xml:space="preserve"> back to the business bank accounts were not “repayments” but to </w:t>
      </w:r>
      <w:r w:rsidR="00E66B9E">
        <w:rPr>
          <w:lang w:val="en-AU"/>
        </w:rPr>
        <w:t>c</w:t>
      </w:r>
      <w:r>
        <w:rPr>
          <w:lang w:val="en-AU"/>
        </w:rPr>
        <w:t xml:space="preserve">over expenses such as wages. She does not believe </w:t>
      </w:r>
      <w:r w:rsidR="001250DF">
        <w:rPr>
          <w:lang w:val="en-AU"/>
        </w:rPr>
        <w:t>[Mr A]</w:t>
      </w:r>
      <w:r>
        <w:rPr>
          <w:lang w:val="en-AU"/>
        </w:rPr>
        <w:t xml:space="preserve"> – Mr </w:t>
      </w:r>
      <w:r w:rsidR="001F11E2">
        <w:rPr>
          <w:lang w:val="en-AU"/>
        </w:rPr>
        <w:t>Claasen</w:t>
      </w:r>
      <w:r>
        <w:rPr>
          <w:lang w:val="en-AU"/>
        </w:rPr>
        <w:t xml:space="preserve">’s best friend since school – has any legitimate role in Mr </w:t>
      </w:r>
      <w:r w:rsidR="001F11E2">
        <w:rPr>
          <w:lang w:val="en-AU"/>
        </w:rPr>
        <w:t>Claasen</w:t>
      </w:r>
      <w:r>
        <w:rPr>
          <w:lang w:val="en-AU"/>
        </w:rPr>
        <w:t>’s business. She said it</w:t>
      </w:r>
      <w:r w:rsidR="00E66B9E">
        <w:rPr>
          <w:lang w:val="en-AU"/>
        </w:rPr>
        <w:t xml:space="preserve"> </w:t>
      </w:r>
      <w:r w:rsidR="001B1417" w:rsidRPr="005B0246">
        <w:rPr>
          <w:lang w:val="en-AU"/>
        </w:rPr>
        <w:t>is “exactly the same busi</w:t>
      </w:r>
      <w:r>
        <w:rPr>
          <w:lang w:val="en-AU"/>
        </w:rPr>
        <w:t>n</w:t>
      </w:r>
      <w:r w:rsidR="001B1417" w:rsidRPr="005B0246">
        <w:rPr>
          <w:lang w:val="en-AU"/>
        </w:rPr>
        <w:t xml:space="preserve">ess” Mr </w:t>
      </w:r>
      <w:r w:rsidR="001F11E2">
        <w:rPr>
          <w:lang w:val="en-AU"/>
        </w:rPr>
        <w:t>Claasen</w:t>
      </w:r>
      <w:r w:rsidR="001B1417" w:rsidRPr="005B0246">
        <w:rPr>
          <w:lang w:val="en-AU"/>
        </w:rPr>
        <w:t xml:space="preserve"> ran when they were together. It operates in exactly the same way and is controlled by Mr </w:t>
      </w:r>
      <w:r w:rsidR="001F11E2">
        <w:rPr>
          <w:lang w:val="en-AU"/>
        </w:rPr>
        <w:t>Claasen</w:t>
      </w:r>
      <w:r w:rsidR="001B1417" w:rsidRPr="005B0246">
        <w:rPr>
          <w:lang w:val="en-AU"/>
        </w:rPr>
        <w:t xml:space="preserve">. He still has </w:t>
      </w:r>
      <w:r w:rsidR="00654A3D" w:rsidRPr="005B0246">
        <w:rPr>
          <w:lang w:val="en-AU"/>
        </w:rPr>
        <w:t>contracts</w:t>
      </w:r>
      <w:r w:rsidR="001B1417" w:rsidRPr="005B0246">
        <w:rPr>
          <w:lang w:val="en-AU"/>
        </w:rPr>
        <w:t xml:space="preserve"> with</w:t>
      </w:r>
      <w:r w:rsidR="00E66B9E">
        <w:rPr>
          <w:lang w:val="en-AU"/>
        </w:rPr>
        <w:t xml:space="preserve"> the</w:t>
      </w:r>
      <w:r w:rsidR="001B1417" w:rsidRPr="005B0246">
        <w:rPr>
          <w:lang w:val="en-AU"/>
        </w:rPr>
        <w:t xml:space="preserve"> same companies as before. </w:t>
      </w:r>
      <w:r>
        <w:rPr>
          <w:lang w:val="en-AU"/>
        </w:rPr>
        <w:t xml:space="preserve">Ms </w:t>
      </w:r>
      <w:r w:rsidR="001139FF">
        <w:rPr>
          <w:lang w:val="en-AU"/>
        </w:rPr>
        <w:t>Volante</w:t>
      </w:r>
      <w:r>
        <w:rPr>
          <w:lang w:val="en-AU"/>
        </w:rPr>
        <w:t xml:space="preserve"> believes the arrangement has been set up with </w:t>
      </w:r>
      <w:r w:rsidR="001250DF">
        <w:rPr>
          <w:lang w:val="en-AU"/>
        </w:rPr>
        <w:t>[Mr A]</w:t>
      </w:r>
      <w:r>
        <w:rPr>
          <w:lang w:val="en-AU"/>
        </w:rPr>
        <w:t xml:space="preserve"> to minimise child support. </w:t>
      </w:r>
      <w:r w:rsidR="001B1417" w:rsidRPr="005B0246">
        <w:rPr>
          <w:lang w:val="en-AU"/>
        </w:rPr>
        <w:t xml:space="preserve"> </w:t>
      </w:r>
    </w:p>
    <w:p w14:paraId="3D971179" w14:textId="77777777" w:rsidR="00654A3D" w:rsidRDefault="00000000" w:rsidP="00E66B9E">
      <w:pPr>
        <w:pStyle w:val="Style3"/>
        <w:widowControl/>
        <w:rPr>
          <w:lang w:val="en-US"/>
        </w:rPr>
      </w:pPr>
      <w:r>
        <w:rPr>
          <w:lang w:val="en-AU"/>
        </w:rPr>
        <w:t xml:space="preserve">In relation to school fees, up until the end of 2022, Mr </w:t>
      </w:r>
      <w:r w:rsidR="001F11E2">
        <w:rPr>
          <w:lang w:val="en-AU"/>
        </w:rPr>
        <w:t>Claasen</w:t>
      </w:r>
      <w:r>
        <w:rPr>
          <w:lang w:val="en-AU"/>
        </w:rPr>
        <w:t xml:space="preserve"> was paying for private school fees for all the children. From the start of 2023, Ms </w:t>
      </w:r>
      <w:r w:rsidR="001139FF">
        <w:rPr>
          <w:lang w:val="en-AU"/>
        </w:rPr>
        <w:t>Volante</w:t>
      </w:r>
      <w:r>
        <w:rPr>
          <w:lang w:val="en-AU"/>
        </w:rPr>
        <w:t xml:space="preserve"> said Mr </w:t>
      </w:r>
      <w:r w:rsidR="001F11E2">
        <w:rPr>
          <w:lang w:val="en-AU"/>
        </w:rPr>
        <w:t>Claasen</w:t>
      </w:r>
      <w:r>
        <w:rPr>
          <w:lang w:val="en-AU"/>
        </w:rPr>
        <w:t xml:space="preserve"> refused to pay for </w:t>
      </w:r>
      <w:r w:rsidR="00B2047E">
        <w:rPr>
          <w:lang w:val="en-AU"/>
        </w:rPr>
        <w:t>[Child 2]</w:t>
      </w:r>
      <w:r>
        <w:rPr>
          <w:lang w:val="en-AU"/>
        </w:rPr>
        <w:t xml:space="preserve">’s fees so she was forced to start paying them.  </w:t>
      </w:r>
    </w:p>
    <w:p w14:paraId="678611F1" w14:textId="77777777" w:rsidR="00654A3D"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relation </w:t>
      </w:r>
      <w:r w:rsidR="00557188">
        <w:rPr>
          <w:rFonts w:ascii="Arial" w:eastAsia="MS Mincho" w:hAnsi="Arial" w:cs="Arial"/>
          <w:color w:val="000000"/>
          <w:lang w:val="en-AU" w:eastAsia="en-AU"/>
        </w:rPr>
        <w:t xml:space="preserve">to </w:t>
      </w:r>
      <w:r>
        <w:rPr>
          <w:rFonts w:ascii="Arial" w:eastAsia="MS Mincho" w:hAnsi="Arial" w:cs="Arial"/>
          <w:color w:val="000000"/>
          <w:lang w:val="en-AU" w:eastAsia="en-AU"/>
        </w:rPr>
        <w:t xml:space="preserve">her </w:t>
      </w:r>
      <w:r w:rsidR="00557188">
        <w:rPr>
          <w:rFonts w:ascii="Arial" w:eastAsia="MS Mincho" w:hAnsi="Arial" w:cs="Arial"/>
          <w:color w:val="000000"/>
          <w:lang w:val="en-AU" w:eastAsia="en-AU"/>
        </w:rPr>
        <w:t>S</w:t>
      </w:r>
      <w:r>
        <w:rPr>
          <w:rFonts w:ascii="Arial" w:eastAsia="MS Mincho" w:hAnsi="Arial" w:cs="Arial"/>
          <w:color w:val="000000"/>
          <w:lang w:val="en-AU" w:eastAsia="en-AU"/>
        </w:rPr>
        <w:t xml:space="preserve">tatement of </w:t>
      </w:r>
      <w:r w:rsidR="00557188">
        <w:rPr>
          <w:rFonts w:ascii="Arial" w:eastAsia="MS Mincho" w:hAnsi="Arial" w:cs="Arial"/>
          <w:color w:val="000000"/>
          <w:lang w:val="en-AU" w:eastAsia="en-AU"/>
        </w:rPr>
        <w:t>F</w:t>
      </w:r>
      <w:r>
        <w:rPr>
          <w:rFonts w:ascii="Arial" w:eastAsia="MS Mincho" w:hAnsi="Arial" w:cs="Arial"/>
          <w:color w:val="000000"/>
          <w:lang w:val="en-AU" w:eastAsia="en-AU"/>
        </w:rPr>
        <w:t xml:space="preserve">inancial </w:t>
      </w:r>
      <w:r w:rsidR="00557188">
        <w:rPr>
          <w:rFonts w:ascii="Arial" w:eastAsia="MS Mincho" w:hAnsi="Arial" w:cs="Arial"/>
          <w:color w:val="000000"/>
          <w:lang w:val="en-AU" w:eastAsia="en-AU"/>
        </w:rPr>
        <w:t>C</w:t>
      </w:r>
      <w:r>
        <w:rPr>
          <w:rFonts w:ascii="Arial" w:eastAsia="MS Mincho" w:hAnsi="Arial" w:cs="Arial"/>
          <w:color w:val="000000"/>
          <w:lang w:val="en-AU" w:eastAsia="en-AU"/>
        </w:rPr>
        <w:t xml:space="preserve">ircumstances,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said she is still employed in the same job; she earned around $81,000 in 2023/24. Her household consists of herself and her partner, and the children when she has them. She did not identify any other unusual or noteworthy expenses.</w:t>
      </w:r>
      <w:r w:rsidR="00654A3D">
        <w:rPr>
          <w:rFonts w:ascii="Arial" w:eastAsia="MS Mincho" w:hAnsi="Arial" w:cs="Arial"/>
          <w:color w:val="000000"/>
          <w:lang w:val="en-AU" w:eastAsia="en-AU"/>
        </w:rPr>
        <w:t xml:space="preserve"> </w:t>
      </w:r>
    </w:p>
    <w:p w14:paraId="1D6B333A" w14:textId="77777777" w:rsidR="001B1417"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w:t>
      </w:r>
      <w:r w:rsidR="0047713D">
        <w:rPr>
          <w:rFonts w:ascii="Arial" w:eastAsia="MS Mincho" w:hAnsi="Arial" w:cs="Arial"/>
          <w:color w:val="000000"/>
          <w:lang w:val="en-AU" w:eastAsia="en-AU"/>
        </w:rPr>
        <w:t>at</w:t>
      </w:r>
      <w:r>
        <w:rPr>
          <w:rFonts w:ascii="Arial" w:eastAsia="MS Mincho" w:hAnsi="Arial" w:cs="Arial"/>
          <w:color w:val="000000"/>
          <w:lang w:val="en-AU" w:eastAsia="en-AU"/>
        </w:rPr>
        <w:t xml:space="preserve"> from the start of this year,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is working as an </w:t>
      </w:r>
      <w:r w:rsidR="008B4272">
        <w:rPr>
          <w:rFonts w:ascii="Arial" w:eastAsia="MS Mincho" w:hAnsi="Arial" w:cs="Arial"/>
          <w:color w:val="000000"/>
          <w:lang w:val="en-AU" w:eastAsia="en-AU"/>
        </w:rPr>
        <w:t xml:space="preserve">[occupation] </w:t>
      </w:r>
      <w:r>
        <w:rPr>
          <w:rFonts w:ascii="Arial" w:eastAsia="MS Mincho" w:hAnsi="Arial" w:cs="Arial"/>
          <w:color w:val="000000"/>
          <w:lang w:val="en-AU" w:eastAsia="en-AU"/>
        </w:rPr>
        <w:t>and earning up to $</w:t>
      </w:r>
      <w:r w:rsidR="006D1967">
        <w:rPr>
          <w:rFonts w:ascii="Arial" w:eastAsia="MS Mincho" w:hAnsi="Arial" w:cs="Arial"/>
          <w:color w:val="000000"/>
          <w:lang w:val="en-AU" w:eastAsia="en-AU"/>
        </w:rPr>
        <w:t>4</w:t>
      </w:r>
      <w:r>
        <w:rPr>
          <w:rFonts w:ascii="Arial" w:eastAsia="MS Mincho" w:hAnsi="Arial" w:cs="Arial"/>
          <w:color w:val="000000"/>
          <w:lang w:val="en-AU" w:eastAsia="en-AU"/>
        </w:rPr>
        <w:t xml:space="preserve">0,000 per year.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she only became full-time from the start of 2025 as she was “part-time” around school </w:t>
      </w:r>
      <w:r w:rsidR="006D1967">
        <w:rPr>
          <w:rFonts w:ascii="Arial" w:eastAsia="MS Mincho" w:hAnsi="Arial" w:cs="Arial"/>
          <w:color w:val="000000"/>
          <w:lang w:val="en-AU" w:eastAsia="en-AU"/>
        </w:rPr>
        <w:t xml:space="preserve">commitments </w:t>
      </w:r>
      <w:r>
        <w:rPr>
          <w:rFonts w:ascii="Arial" w:eastAsia="MS Mincho" w:hAnsi="Arial" w:cs="Arial"/>
          <w:color w:val="000000"/>
          <w:lang w:val="en-AU" w:eastAsia="en-AU"/>
        </w:rPr>
        <w:t xml:space="preserve">which she finished in 2024.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suggested she started “full-time” by November 2024 as school had finished;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disputed this saying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attended “schoolies” and took other holidays in the lead up to the Christmas period. </w:t>
      </w:r>
    </w:p>
    <w:p w14:paraId="34990865" w14:textId="77777777" w:rsidR="00EC27BE"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relation to his expenses,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that his contribution to school fees is no longer in the order of $25,000 per annum; this year, he is paying around $8,000 for </w:t>
      </w:r>
      <w:r w:rsidR="00B2047E">
        <w:rPr>
          <w:rFonts w:ascii="Arial" w:eastAsia="MS Mincho" w:hAnsi="Arial" w:cs="Arial"/>
          <w:color w:val="000000"/>
          <w:lang w:val="en-AU" w:eastAsia="en-AU"/>
        </w:rPr>
        <w:t>[Child 3]</w:t>
      </w:r>
      <w:r>
        <w:rPr>
          <w:rFonts w:ascii="Arial" w:eastAsia="MS Mincho" w:hAnsi="Arial" w:cs="Arial"/>
          <w:color w:val="000000"/>
          <w:lang w:val="en-AU" w:eastAsia="en-AU"/>
        </w:rPr>
        <w:t xml:space="preserve"> (as </w:t>
      </w:r>
      <w:r w:rsidR="00B2047E">
        <w:rPr>
          <w:rFonts w:ascii="Arial" w:eastAsia="MS Mincho" w:hAnsi="Arial" w:cs="Arial"/>
          <w:color w:val="000000"/>
          <w:lang w:val="en-AU" w:eastAsia="en-AU"/>
        </w:rPr>
        <w:t>[Child 3]</w:t>
      </w:r>
      <w:r>
        <w:rPr>
          <w:rFonts w:ascii="Arial" w:eastAsia="MS Mincho" w:hAnsi="Arial" w:cs="Arial"/>
          <w:color w:val="000000"/>
          <w:lang w:val="en-AU" w:eastAsia="en-AU"/>
        </w:rPr>
        <w:t xml:space="preserve"> transferred to another school in late 2024</w:t>
      </w:r>
      <w:r w:rsidR="006D1967">
        <w:rPr>
          <w:rFonts w:ascii="Arial" w:eastAsia="MS Mincho" w:hAnsi="Arial" w:cs="Arial"/>
          <w:color w:val="000000"/>
          <w:lang w:val="en-AU" w:eastAsia="en-AU"/>
        </w:rPr>
        <w:t>;</w:t>
      </w:r>
      <w:r>
        <w:rPr>
          <w:rFonts w:ascii="Arial" w:eastAsia="MS Mincho" w:hAnsi="Arial" w:cs="Arial"/>
          <w:color w:val="000000"/>
          <w:lang w:val="en-AU" w:eastAsia="en-AU"/>
        </w:rPr>
        <w:t xml:space="preserve"> he suggested he paid a bit less than $25,000 in </w:t>
      </w:r>
      <w:r w:rsidR="006D1967">
        <w:rPr>
          <w:rFonts w:ascii="Arial" w:eastAsia="MS Mincho" w:hAnsi="Arial" w:cs="Arial"/>
          <w:color w:val="000000"/>
          <w:lang w:val="en-AU" w:eastAsia="en-AU"/>
        </w:rPr>
        <w:t>2024</w:t>
      </w:r>
      <w:r>
        <w:rPr>
          <w:rFonts w:ascii="Arial" w:eastAsia="MS Mincho" w:hAnsi="Arial" w:cs="Arial"/>
          <w:color w:val="000000"/>
          <w:lang w:val="en-AU" w:eastAsia="en-AU"/>
        </w:rPr>
        <w:t xml:space="preserve">).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said his other expenses were “average”. </w:t>
      </w:r>
      <w:r w:rsidR="00EC27BE">
        <w:rPr>
          <w:rFonts w:ascii="Arial" w:eastAsia="MS Mincho" w:hAnsi="Arial" w:cs="Arial"/>
          <w:color w:val="000000"/>
          <w:lang w:val="en-AU" w:eastAsia="en-AU"/>
        </w:rPr>
        <w:t xml:space="preserve"> </w:t>
      </w:r>
    </w:p>
    <w:p w14:paraId="6DE3D9BD" w14:textId="77777777" w:rsidR="001B1417"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terms of going forward,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indicated a general preference for a longer period to avoid transacting with Child Support. </w:t>
      </w:r>
      <w:r w:rsidR="00D424B7">
        <w:rPr>
          <w:rFonts w:ascii="Arial" w:eastAsia="MS Mincho" w:hAnsi="Arial" w:cs="Arial"/>
          <w:color w:val="000000"/>
          <w:lang w:val="en-AU" w:eastAsia="en-AU"/>
        </w:rPr>
        <w:t xml:space="preserve">Ms </w:t>
      </w:r>
      <w:r w:rsidR="001139FF">
        <w:rPr>
          <w:rFonts w:ascii="Arial" w:eastAsia="MS Mincho" w:hAnsi="Arial" w:cs="Arial"/>
          <w:color w:val="000000"/>
          <w:lang w:val="en-AU" w:eastAsia="en-AU"/>
        </w:rPr>
        <w:t>Volante</w:t>
      </w:r>
      <w:r w:rsidR="00D424B7">
        <w:rPr>
          <w:rFonts w:ascii="Arial" w:eastAsia="MS Mincho" w:hAnsi="Arial" w:cs="Arial"/>
          <w:color w:val="000000"/>
          <w:lang w:val="en-AU" w:eastAsia="en-AU"/>
        </w:rPr>
        <w:t xml:space="preserve"> said she would have reservations about going out as far as 2028; she said Mr </w:t>
      </w:r>
      <w:r w:rsidR="001F11E2">
        <w:rPr>
          <w:rFonts w:ascii="Arial" w:eastAsia="MS Mincho" w:hAnsi="Arial" w:cs="Arial"/>
          <w:color w:val="000000"/>
          <w:lang w:val="en-AU" w:eastAsia="en-AU"/>
        </w:rPr>
        <w:t>Claasen</w:t>
      </w:r>
      <w:r w:rsidR="00D424B7">
        <w:rPr>
          <w:rFonts w:ascii="Arial" w:eastAsia="MS Mincho" w:hAnsi="Arial" w:cs="Arial"/>
          <w:color w:val="000000"/>
          <w:lang w:val="en-AU" w:eastAsia="en-AU"/>
        </w:rPr>
        <w:t xml:space="preserve"> would show his “true colours” and his income would go much higher. Ms </w:t>
      </w:r>
      <w:r w:rsidR="001139FF">
        <w:rPr>
          <w:rFonts w:ascii="Arial" w:eastAsia="MS Mincho" w:hAnsi="Arial" w:cs="Arial"/>
          <w:color w:val="000000"/>
          <w:lang w:val="en-AU" w:eastAsia="en-AU"/>
        </w:rPr>
        <w:t>Volante</w:t>
      </w:r>
      <w:r w:rsidR="00D424B7">
        <w:rPr>
          <w:rFonts w:ascii="Arial" w:eastAsia="MS Mincho" w:hAnsi="Arial" w:cs="Arial"/>
          <w:color w:val="000000"/>
          <w:lang w:val="en-AU" w:eastAsia="en-AU"/>
        </w:rPr>
        <w:t xml:space="preserve"> maintained that Mr </w:t>
      </w:r>
      <w:r w:rsidR="001F11E2">
        <w:rPr>
          <w:rFonts w:ascii="Arial" w:eastAsia="MS Mincho" w:hAnsi="Arial" w:cs="Arial"/>
          <w:color w:val="000000"/>
          <w:lang w:val="en-AU" w:eastAsia="en-AU"/>
        </w:rPr>
        <w:t>Claasen</w:t>
      </w:r>
      <w:r w:rsidR="00D424B7">
        <w:rPr>
          <w:rFonts w:ascii="Arial" w:eastAsia="MS Mincho" w:hAnsi="Arial" w:cs="Arial"/>
          <w:color w:val="000000"/>
          <w:lang w:val="en-AU" w:eastAsia="en-AU"/>
        </w:rPr>
        <w:t xml:space="preserve"> does a lot of “cash jobs” and receives many perks including the cars and boats on the property. </w:t>
      </w:r>
    </w:p>
    <w:p w14:paraId="592519B3" w14:textId="77777777" w:rsidR="00AC6910" w:rsidRPr="00B04AA7" w:rsidRDefault="00000000" w:rsidP="00AC6910">
      <w:pPr>
        <w:widowControl/>
        <w:tabs>
          <w:tab w:val="left" w:pos="397"/>
          <w:tab w:val="left" w:pos="709"/>
          <w:tab w:val="left" w:pos="1276"/>
        </w:tabs>
        <w:adjustRightInd w:val="0"/>
        <w:snapToGrid w:val="0"/>
        <w:spacing w:after="240" w:line="276" w:lineRule="auto"/>
        <w:jc w:val="both"/>
        <w:rPr>
          <w:rFonts w:ascii="Arial" w:eastAsia="MS Mincho" w:hAnsi="Arial" w:cs="Arial"/>
          <w:b/>
          <w:bCs/>
          <w:i/>
          <w:iCs/>
          <w:color w:val="000000"/>
          <w:lang w:val="en-US" w:eastAsia="en-AU"/>
        </w:rPr>
      </w:pPr>
      <w:r w:rsidRPr="00B04AA7">
        <w:rPr>
          <w:rFonts w:ascii="Arial" w:eastAsia="MS Mincho" w:hAnsi="Arial" w:cs="Arial"/>
          <w:b/>
          <w:bCs/>
          <w:i/>
          <w:iCs/>
          <w:color w:val="000000"/>
          <w:lang w:val="en-AU" w:eastAsia="en-AU"/>
        </w:rPr>
        <w:t>Consideration</w:t>
      </w:r>
    </w:p>
    <w:p w14:paraId="7F57D365" w14:textId="77777777" w:rsidR="0067300E"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 found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somewhat uncooperative and vague in some of his evidence to the Tribunal. </w:t>
      </w:r>
      <w:r w:rsidR="00D425A4">
        <w:rPr>
          <w:rFonts w:ascii="Arial" w:eastAsia="MS Mincho" w:hAnsi="Arial" w:cs="Arial"/>
          <w:color w:val="000000"/>
          <w:lang w:val="en-AU" w:eastAsia="en-AU"/>
        </w:rPr>
        <w:t xml:space="preserve">Without evidence in writing of the “personal loans” claimed to have been accepted by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 under some ill-defined and loose verbal arrangement, I do not accept transfers to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 from the business are legitimate loans; some or all of those sums should be regarded as a financial resource available to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  </w:t>
      </w:r>
      <w:r>
        <w:rPr>
          <w:rFonts w:ascii="Arial" w:eastAsia="MS Mincho" w:hAnsi="Arial" w:cs="Arial"/>
          <w:color w:val="000000"/>
          <w:lang w:val="en-AU" w:eastAsia="en-AU"/>
        </w:rPr>
        <w:t xml:space="preserve">In my assessment, the new company is operating in a very similar (if not identical) manner to </w:t>
      </w:r>
      <w:r>
        <w:rPr>
          <w:rFonts w:ascii="Arial" w:eastAsia="MS Mincho" w:hAnsi="Arial" w:cs="Arial"/>
          <w:color w:val="000000"/>
          <w:lang w:val="en-AU" w:eastAsia="en-AU"/>
        </w:rPr>
        <w:lastRenderedPageBreak/>
        <w:t xml:space="preserve">the prior entity. I consider </w:t>
      </w:r>
      <w:r w:rsidR="001250DF">
        <w:rPr>
          <w:rFonts w:ascii="Arial" w:eastAsia="MS Mincho" w:hAnsi="Arial" w:cs="Arial"/>
          <w:color w:val="000000"/>
          <w:lang w:val="en-AU" w:eastAsia="en-AU"/>
        </w:rPr>
        <w:t>[Mr A]</w:t>
      </w:r>
      <w:r>
        <w:rPr>
          <w:rFonts w:ascii="Arial" w:eastAsia="MS Mincho" w:hAnsi="Arial" w:cs="Arial"/>
          <w:color w:val="000000"/>
          <w:lang w:val="en-AU" w:eastAsia="en-AU"/>
        </w:rPr>
        <w:t>’s role in the new entity to be m</w:t>
      </w:r>
      <w:r w:rsidR="007A3A92">
        <w:rPr>
          <w:rFonts w:ascii="Arial" w:eastAsia="MS Mincho" w:hAnsi="Arial" w:cs="Arial"/>
          <w:color w:val="000000"/>
          <w:lang w:val="en-AU" w:eastAsia="en-AU"/>
        </w:rPr>
        <w:t>arginal</w:t>
      </w:r>
      <w:r>
        <w:rPr>
          <w:rFonts w:ascii="Arial" w:eastAsia="MS Mincho" w:hAnsi="Arial" w:cs="Arial"/>
          <w:color w:val="000000"/>
          <w:lang w:val="en-AU" w:eastAsia="en-AU"/>
        </w:rPr>
        <w:t xml:space="preserve">, at best; whether motivated by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’s</w:t>
      </w:r>
      <w:r w:rsidR="007A3A92">
        <w:rPr>
          <w:rFonts w:ascii="Arial" w:eastAsia="MS Mincho" w:hAnsi="Arial" w:cs="Arial"/>
          <w:color w:val="000000"/>
          <w:lang w:val="en-AU" w:eastAsia="en-AU"/>
        </w:rPr>
        <w:t xml:space="preserve"> debt</w:t>
      </w:r>
      <w:r>
        <w:rPr>
          <w:rFonts w:ascii="Arial" w:eastAsia="MS Mincho" w:hAnsi="Arial" w:cs="Arial"/>
          <w:color w:val="000000"/>
          <w:lang w:val="en-AU" w:eastAsia="en-AU"/>
        </w:rPr>
        <w:t xml:space="preserve"> issues in </w:t>
      </w:r>
      <w:r w:rsidR="007A3A92">
        <w:rPr>
          <w:rFonts w:ascii="Arial" w:eastAsia="MS Mincho" w:hAnsi="Arial" w:cs="Arial"/>
          <w:color w:val="000000"/>
          <w:lang w:val="en-AU" w:eastAsia="en-AU"/>
        </w:rPr>
        <w:t xml:space="preserve">subsequently </w:t>
      </w:r>
      <w:r>
        <w:rPr>
          <w:rFonts w:ascii="Arial" w:eastAsia="MS Mincho" w:hAnsi="Arial" w:cs="Arial"/>
          <w:color w:val="000000"/>
          <w:lang w:val="en-AU" w:eastAsia="en-AU"/>
        </w:rPr>
        <w:t xml:space="preserve">being a director, or with a view </w:t>
      </w:r>
      <w:r w:rsidR="007A3A92">
        <w:rPr>
          <w:rFonts w:ascii="Arial" w:eastAsia="MS Mincho" w:hAnsi="Arial" w:cs="Arial"/>
          <w:color w:val="000000"/>
          <w:lang w:val="en-AU" w:eastAsia="en-AU"/>
        </w:rPr>
        <w:t>assisting him manage</w:t>
      </w:r>
      <w:r>
        <w:rPr>
          <w:rFonts w:ascii="Arial" w:eastAsia="MS Mincho" w:hAnsi="Arial" w:cs="Arial"/>
          <w:color w:val="000000"/>
          <w:lang w:val="en-AU" w:eastAsia="en-AU"/>
        </w:rPr>
        <w:t xml:space="preserve"> child support obligations, or a combination of both</w:t>
      </w:r>
      <w:r w:rsidR="00D425A4">
        <w:rPr>
          <w:rFonts w:ascii="Arial" w:eastAsia="MS Mincho" w:hAnsi="Arial" w:cs="Arial"/>
          <w:color w:val="000000"/>
          <w:lang w:val="en-AU" w:eastAsia="en-AU"/>
        </w:rPr>
        <w:t xml:space="preserve"> or other reasons</w:t>
      </w:r>
      <w:r>
        <w:rPr>
          <w:rFonts w:ascii="Arial" w:eastAsia="MS Mincho" w:hAnsi="Arial" w:cs="Arial"/>
          <w:color w:val="000000"/>
          <w:lang w:val="en-AU" w:eastAsia="en-AU"/>
        </w:rPr>
        <w:t xml:space="preserve">, </w:t>
      </w:r>
      <w:r w:rsidR="001250DF">
        <w:rPr>
          <w:rFonts w:ascii="Arial" w:eastAsia="MS Mincho" w:hAnsi="Arial" w:cs="Arial"/>
          <w:color w:val="000000"/>
          <w:lang w:val="en-AU" w:eastAsia="en-AU"/>
        </w:rPr>
        <w:t>[Mr A]</w:t>
      </w:r>
      <w:r>
        <w:rPr>
          <w:rFonts w:ascii="Arial" w:eastAsia="MS Mincho" w:hAnsi="Arial" w:cs="Arial"/>
          <w:color w:val="000000"/>
          <w:lang w:val="en-AU" w:eastAsia="en-AU"/>
        </w:rPr>
        <w:t>’s role is</w:t>
      </w:r>
      <w:r w:rsidR="007A3A92">
        <w:rPr>
          <w:rFonts w:ascii="Arial" w:eastAsia="MS Mincho" w:hAnsi="Arial" w:cs="Arial"/>
          <w:color w:val="000000"/>
          <w:lang w:val="en-AU" w:eastAsia="en-AU"/>
        </w:rPr>
        <w:t xml:space="preserve"> in my estimation</w:t>
      </w:r>
      <w:r>
        <w:rPr>
          <w:rFonts w:ascii="Arial" w:eastAsia="MS Mincho" w:hAnsi="Arial" w:cs="Arial"/>
          <w:color w:val="000000"/>
          <w:lang w:val="en-AU" w:eastAsia="en-AU"/>
        </w:rPr>
        <w:t xml:space="preserve"> largely </w:t>
      </w:r>
      <w:r w:rsidR="00D425A4">
        <w:rPr>
          <w:rFonts w:ascii="Arial" w:eastAsia="MS Mincho" w:hAnsi="Arial" w:cs="Arial"/>
          <w:color w:val="000000"/>
          <w:lang w:val="en-AU" w:eastAsia="en-AU"/>
        </w:rPr>
        <w:t>“</w:t>
      </w:r>
      <w:r>
        <w:rPr>
          <w:rFonts w:ascii="Arial" w:eastAsia="MS Mincho" w:hAnsi="Arial" w:cs="Arial"/>
          <w:color w:val="000000"/>
          <w:lang w:val="en-AU" w:eastAsia="en-AU"/>
        </w:rPr>
        <w:t>in name only</w:t>
      </w:r>
      <w:r w:rsidR="00D425A4">
        <w:rPr>
          <w:rFonts w:ascii="Arial" w:eastAsia="MS Mincho" w:hAnsi="Arial" w:cs="Arial"/>
          <w:color w:val="000000"/>
          <w:lang w:val="en-AU" w:eastAsia="en-AU"/>
        </w:rPr>
        <w:t>”</w:t>
      </w:r>
      <w:r>
        <w:rPr>
          <w:rFonts w:ascii="Arial" w:eastAsia="MS Mincho" w:hAnsi="Arial" w:cs="Arial"/>
          <w:color w:val="000000"/>
          <w:lang w:val="en-AU" w:eastAsia="en-AU"/>
        </w:rPr>
        <w:t xml:space="preserve"> in order to facilitate to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’s ongoing management and running of what is, in substance, his business.</w:t>
      </w:r>
      <w:r w:rsidR="007A3A92">
        <w:rPr>
          <w:rFonts w:ascii="Arial" w:eastAsia="MS Mincho" w:hAnsi="Arial" w:cs="Arial"/>
          <w:color w:val="000000"/>
          <w:lang w:val="en-AU" w:eastAsia="en-AU"/>
        </w:rPr>
        <w:t xml:space="preserve"> The business continues to operate in his name; he is the main contact point for the business.</w:t>
      </w:r>
      <w:r>
        <w:rPr>
          <w:rFonts w:ascii="Arial" w:eastAsia="MS Mincho" w:hAnsi="Arial" w:cs="Arial"/>
          <w:color w:val="000000"/>
          <w:lang w:val="en-AU" w:eastAsia="en-AU"/>
        </w:rPr>
        <w:t xml:space="preserve"> I do not consider the name of the entity (“</w:t>
      </w:r>
      <w:r w:rsidR="001F671F">
        <w:rPr>
          <w:rFonts w:ascii="Arial" w:eastAsia="MS Mincho" w:hAnsi="Arial" w:cs="Arial"/>
          <w:color w:val="000000"/>
          <w:lang w:val="en-AU" w:eastAsia="en-AU"/>
        </w:rPr>
        <w:t>[COMPANY 2]</w:t>
      </w:r>
      <w:r>
        <w:rPr>
          <w:rFonts w:ascii="Arial" w:eastAsia="MS Mincho" w:hAnsi="Arial" w:cs="Arial"/>
          <w:color w:val="000000"/>
          <w:lang w:val="en-AU" w:eastAsia="en-AU"/>
        </w:rPr>
        <w:t xml:space="preserve">”) holding the property in which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lives and operates the business to be a remarkably unlikely coincidence. To the world</w:t>
      </w:r>
      <w:r w:rsidR="007A3A92">
        <w:rPr>
          <w:rFonts w:ascii="Arial" w:eastAsia="MS Mincho" w:hAnsi="Arial" w:cs="Arial"/>
          <w:color w:val="000000"/>
          <w:lang w:val="en-AU" w:eastAsia="en-AU"/>
        </w:rPr>
        <w:t xml:space="preserve"> via</w:t>
      </w:r>
      <w:r>
        <w:rPr>
          <w:rFonts w:ascii="Arial" w:eastAsia="MS Mincho" w:hAnsi="Arial" w:cs="Arial"/>
          <w:color w:val="000000"/>
          <w:lang w:val="en-AU" w:eastAsia="en-AU"/>
        </w:rPr>
        <w:t xml:space="preserve"> social media posting,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and his partner have represented the new property as being their own; in substance, lifting the corporate veil, I find that it is. </w:t>
      </w:r>
      <w:r w:rsidR="00D425A4">
        <w:rPr>
          <w:rFonts w:ascii="Arial" w:eastAsia="MS Mincho" w:hAnsi="Arial" w:cs="Arial"/>
          <w:color w:val="000000"/>
          <w:lang w:val="en-AU" w:eastAsia="en-AU"/>
        </w:rPr>
        <w:t xml:space="preserve">I find a general and deliberate pattern on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’s behalf to attempt to distance himself from the business and its resources. </w:t>
      </w:r>
    </w:p>
    <w:p w14:paraId="6755D50E" w14:textId="77777777" w:rsidR="006C1174"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Quantifying the extent of financial resource</w:t>
      </w:r>
      <w:r w:rsidR="00C50CB8">
        <w:rPr>
          <w:rFonts w:ascii="Arial" w:eastAsia="MS Mincho" w:hAnsi="Arial" w:cs="Arial"/>
          <w:color w:val="000000"/>
          <w:lang w:val="en-AU" w:eastAsia="en-AU"/>
        </w:rPr>
        <w:t>s</w:t>
      </w:r>
      <w:r>
        <w:rPr>
          <w:rFonts w:ascii="Arial" w:eastAsia="MS Mincho" w:hAnsi="Arial" w:cs="Arial"/>
          <w:color w:val="000000"/>
          <w:lang w:val="en-AU" w:eastAsia="en-AU"/>
        </w:rPr>
        <w:t xml:space="preserve"> available to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is not an easy task. Child Support seized upon </w:t>
      </w:r>
      <w:r w:rsidR="00D425A4">
        <w:rPr>
          <w:rFonts w:ascii="Arial" w:eastAsia="MS Mincho" w:hAnsi="Arial" w:cs="Arial"/>
          <w:color w:val="000000"/>
          <w:lang w:val="en-AU" w:eastAsia="en-AU"/>
        </w:rPr>
        <w:t xml:space="preserve">various transfers itemised in the objection decision at folio 9 of the Child Support hearing papers. This relatively small sample size </w:t>
      </w:r>
      <w:r w:rsidR="007A3A92">
        <w:rPr>
          <w:rFonts w:ascii="Arial" w:eastAsia="MS Mincho" w:hAnsi="Arial" w:cs="Arial"/>
          <w:color w:val="000000"/>
          <w:lang w:val="en-AU" w:eastAsia="en-AU"/>
        </w:rPr>
        <w:t xml:space="preserve">arguably operates </w:t>
      </w:r>
      <w:r w:rsidR="00D425A4">
        <w:rPr>
          <w:rFonts w:ascii="Arial" w:eastAsia="MS Mincho" w:hAnsi="Arial" w:cs="Arial"/>
          <w:color w:val="000000"/>
          <w:lang w:val="en-AU" w:eastAsia="en-AU"/>
        </w:rPr>
        <w:t>i</w:t>
      </w:r>
      <w:r w:rsidR="007A3A92">
        <w:rPr>
          <w:rFonts w:ascii="Arial" w:eastAsia="MS Mincho" w:hAnsi="Arial" w:cs="Arial"/>
          <w:color w:val="000000"/>
          <w:lang w:val="en-AU" w:eastAsia="en-AU"/>
        </w:rPr>
        <w:t>n a</w:t>
      </w:r>
      <w:r w:rsidR="006D1967">
        <w:rPr>
          <w:rFonts w:ascii="Arial" w:eastAsia="MS Mincho" w:hAnsi="Arial" w:cs="Arial"/>
          <w:color w:val="000000"/>
          <w:lang w:val="en-AU" w:eastAsia="en-AU"/>
        </w:rPr>
        <w:t>n</w:t>
      </w:r>
      <w:r w:rsidR="007A3A92">
        <w:rPr>
          <w:rFonts w:ascii="Arial" w:eastAsia="MS Mincho" w:hAnsi="Arial" w:cs="Arial"/>
          <w:color w:val="000000"/>
          <w:lang w:val="en-AU" w:eastAsia="en-AU"/>
        </w:rPr>
        <w:t xml:space="preserve"> </w:t>
      </w:r>
      <w:r w:rsidR="006D1967">
        <w:rPr>
          <w:rFonts w:ascii="Arial" w:eastAsia="MS Mincho" w:hAnsi="Arial" w:cs="Arial"/>
          <w:color w:val="000000"/>
          <w:lang w:val="en-AU" w:eastAsia="en-AU"/>
        </w:rPr>
        <w:t>imprecise</w:t>
      </w:r>
      <w:r w:rsidR="007A3A92">
        <w:rPr>
          <w:rFonts w:ascii="Arial" w:eastAsia="MS Mincho" w:hAnsi="Arial" w:cs="Arial"/>
          <w:color w:val="000000"/>
          <w:lang w:val="en-AU" w:eastAsia="en-AU"/>
        </w:rPr>
        <w:t xml:space="preserve"> way</w:t>
      </w:r>
      <w:r w:rsidR="00D425A4">
        <w:rPr>
          <w:rFonts w:ascii="Arial" w:eastAsia="MS Mincho" w:hAnsi="Arial" w:cs="Arial"/>
          <w:color w:val="000000"/>
          <w:lang w:val="en-AU" w:eastAsia="en-AU"/>
        </w:rPr>
        <w:t xml:space="preserve"> and </w:t>
      </w:r>
      <w:r w:rsidR="007A3A92">
        <w:rPr>
          <w:rFonts w:ascii="Arial" w:eastAsia="MS Mincho" w:hAnsi="Arial" w:cs="Arial"/>
          <w:color w:val="000000"/>
          <w:lang w:val="en-AU" w:eastAsia="en-AU"/>
        </w:rPr>
        <w:t xml:space="preserve">may be </w:t>
      </w:r>
      <w:r w:rsidR="00D425A4">
        <w:rPr>
          <w:rFonts w:ascii="Arial" w:eastAsia="MS Mincho" w:hAnsi="Arial" w:cs="Arial"/>
          <w:color w:val="000000"/>
          <w:lang w:val="en-AU" w:eastAsia="en-AU"/>
        </w:rPr>
        <w:t xml:space="preserve">apt to overstate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’s financial position. I accept some transfers were made by Mr </w:t>
      </w:r>
      <w:r w:rsidR="001F11E2">
        <w:rPr>
          <w:rFonts w:ascii="Arial" w:eastAsia="MS Mincho" w:hAnsi="Arial" w:cs="Arial"/>
          <w:color w:val="000000"/>
          <w:lang w:val="en-AU" w:eastAsia="en-AU"/>
        </w:rPr>
        <w:t>Claasen</w:t>
      </w:r>
      <w:r w:rsidR="00D425A4">
        <w:rPr>
          <w:rFonts w:ascii="Arial" w:eastAsia="MS Mincho" w:hAnsi="Arial" w:cs="Arial"/>
          <w:color w:val="000000"/>
          <w:lang w:val="en-AU" w:eastAsia="en-AU"/>
        </w:rPr>
        <w:t xml:space="preserve"> back to the business (such as the transfers he identifies at folio A9); I do not accept those to be “loan repayments” but likely for the purposes of managing the legitimate expenses of the business (such as wages). </w:t>
      </w:r>
    </w:p>
    <w:p w14:paraId="62DB7498" w14:textId="77777777" w:rsidR="006C1174"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my assessment, a figure of $300,000 is too high as I do not consider it likely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retained all of the benefits of the sums transferred to him. At the same time, I consider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’s estimat</w:t>
      </w:r>
      <w:r w:rsidR="006D1967">
        <w:rPr>
          <w:rFonts w:ascii="Arial" w:eastAsia="MS Mincho" w:hAnsi="Arial" w:cs="Arial"/>
          <w:color w:val="000000"/>
          <w:lang w:val="en-AU" w:eastAsia="en-AU"/>
        </w:rPr>
        <w:t xml:space="preserve">ion of his financial capacity </w:t>
      </w:r>
      <w:r>
        <w:rPr>
          <w:rFonts w:ascii="Arial" w:eastAsia="MS Mincho" w:hAnsi="Arial" w:cs="Arial"/>
          <w:color w:val="000000"/>
          <w:lang w:val="en-AU" w:eastAsia="en-AU"/>
        </w:rPr>
        <w:t xml:space="preserve">of $120,000 (including “rent” and private use of a motor vehicle) to be conservative in light of his established capacity to draw cash sums from the business </w:t>
      </w:r>
      <w:r w:rsidR="00D71130">
        <w:rPr>
          <w:rFonts w:ascii="Arial" w:eastAsia="MS Mincho" w:hAnsi="Arial" w:cs="Arial"/>
          <w:color w:val="000000"/>
          <w:lang w:val="en-AU" w:eastAsia="en-AU"/>
        </w:rPr>
        <w:t xml:space="preserve">at will </w:t>
      </w:r>
      <w:r>
        <w:rPr>
          <w:rFonts w:ascii="Arial" w:eastAsia="MS Mincho" w:hAnsi="Arial" w:cs="Arial"/>
          <w:color w:val="000000"/>
          <w:lang w:val="en-AU" w:eastAsia="en-AU"/>
        </w:rPr>
        <w:t xml:space="preserve">on an ad hoc basis. </w:t>
      </w:r>
    </w:p>
    <w:p w14:paraId="1814C463" w14:textId="77777777" w:rsidR="00D71130" w:rsidRDefault="00000000" w:rsidP="00C23BCA">
      <w:pPr>
        <w:pStyle w:val="Style3"/>
        <w:widowControl/>
        <w:rPr>
          <w:lang w:val="en-US"/>
        </w:rPr>
      </w:pPr>
      <w:r>
        <w:rPr>
          <w:lang w:val="en-AU"/>
        </w:rPr>
        <w:t xml:space="preserve">Doing the best I can with the </w:t>
      </w:r>
      <w:r w:rsidR="00D71130">
        <w:rPr>
          <w:lang w:val="en-AU"/>
        </w:rPr>
        <w:t xml:space="preserve">evidence available to me, and in light of what appears a strong and successful business enterprise operating in a high demand environment </w:t>
      </w:r>
      <w:r w:rsidR="006D1967">
        <w:rPr>
          <w:lang w:val="en-AU"/>
        </w:rPr>
        <w:t>-</w:t>
      </w:r>
      <w:r w:rsidR="00811A0F">
        <w:rPr>
          <w:lang w:val="en-AU"/>
        </w:rPr>
        <w:t xml:space="preserve"> </w:t>
      </w:r>
      <w:r w:rsidR="00D71130">
        <w:rPr>
          <w:lang w:val="en-AU"/>
        </w:rPr>
        <w:t xml:space="preserve">adopting a broad brush, I consider attributing Mr </w:t>
      </w:r>
      <w:r w:rsidR="001F11E2">
        <w:rPr>
          <w:lang w:val="en-AU"/>
        </w:rPr>
        <w:t>Claasen</w:t>
      </w:r>
      <w:r w:rsidR="00D71130">
        <w:rPr>
          <w:lang w:val="en-AU"/>
        </w:rPr>
        <w:t xml:space="preserve">, who I regard as “the business” and the recipient of all of its benefits, with a financial capacity of $200,000 </w:t>
      </w:r>
      <w:r w:rsidR="00513FCD">
        <w:rPr>
          <w:lang w:val="en-AU"/>
        </w:rPr>
        <w:t xml:space="preserve">which </w:t>
      </w:r>
      <w:r w:rsidR="006D1967">
        <w:rPr>
          <w:lang w:val="en-AU"/>
        </w:rPr>
        <w:t xml:space="preserve">fairly </w:t>
      </w:r>
      <w:r w:rsidR="00D71130">
        <w:rPr>
          <w:lang w:val="en-AU"/>
        </w:rPr>
        <w:t>represents a reasonable assessment</w:t>
      </w:r>
      <w:r w:rsidR="006D1967">
        <w:rPr>
          <w:lang w:val="en-AU"/>
        </w:rPr>
        <w:t xml:space="preserve"> of his financial capacity</w:t>
      </w:r>
      <w:r w:rsidR="00D71130">
        <w:rPr>
          <w:lang w:val="en-AU"/>
        </w:rPr>
        <w:t xml:space="preserve"> in all the circumstances. </w:t>
      </w:r>
    </w:p>
    <w:p w14:paraId="6FBEC348" w14:textId="77777777" w:rsidR="006252A3" w:rsidRDefault="00000000" w:rsidP="00C23BCA">
      <w:pPr>
        <w:pStyle w:val="Style3"/>
        <w:widowControl/>
        <w:rPr>
          <w:lang w:val="en-US"/>
        </w:rPr>
      </w:pPr>
      <w:r>
        <w:rPr>
          <w:lang w:val="en-AU"/>
        </w:rPr>
        <w:t xml:space="preserve">I do not consider any adjustment is required to Ms </w:t>
      </w:r>
      <w:r w:rsidR="001139FF">
        <w:rPr>
          <w:lang w:val="en-AU"/>
        </w:rPr>
        <w:t>Volante</w:t>
      </w:r>
      <w:r>
        <w:rPr>
          <w:lang w:val="en-AU"/>
        </w:rPr>
        <w:t xml:space="preserve">’s adjusted taxable income. Her financial capacity is appropriately represented by her taxable income as assessed by the ATO under the rolling formula arrangement. I also see no particular reason to backdate the “start day” of the departure any earlier than 10 August 2023 (just before Ms </w:t>
      </w:r>
      <w:r w:rsidR="001139FF">
        <w:rPr>
          <w:lang w:val="en-AU"/>
        </w:rPr>
        <w:t>Volante</w:t>
      </w:r>
      <w:r>
        <w:rPr>
          <w:lang w:val="en-AU"/>
        </w:rPr>
        <w:t xml:space="preserve">’s application for a change of assessment, and when she became the “paying parent”). </w:t>
      </w:r>
    </w:p>
    <w:p w14:paraId="04569FA4" w14:textId="77777777" w:rsidR="007A3A92"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On my calculation, in broad terms, with two children (after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ceased to be a child of the case from early March 2025 upon turning 18), would render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liable for just over $13,000 per year. </w:t>
      </w:r>
      <w:r w:rsidR="00004CD5">
        <w:rPr>
          <w:rFonts w:ascii="Arial" w:eastAsia="MS Mincho" w:hAnsi="Arial" w:cs="Arial"/>
          <w:color w:val="000000"/>
          <w:lang w:val="en-AU" w:eastAsia="en-AU"/>
        </w:rPr>
        <w:t>I note that a</w:t>
      </w:r>
      <w:r>
        <w:rPr>
          <w:rFonts w:ascii="Arial" w:eastAsia="MS Mincho" w:hAnsi="Arial" w:cs="Arial"/>
          <w:color w:val="000000"/>
          <w:lang w:val="en-AU" w:eastAsia="en-AU"/>
        </w:rPr>
        <w:t xml:space="preserve">ssessing his adjusted taxable income as $300,000 would add about $3,500 to the annual assessment. </w:t>
      </w:r>
    </w:p>
    <w:p w14:paraId="0A36FB12" w14:textId="77777777" w:rsidR="006C1174"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In 2024, and </w:t>
      </w:r>
      <w:r w:rsidR="00004CD5">
        <w:rPr>
          <w:rFonts w:ascii="Arial" w:eastAsia="MS Mincho" w:hAnsi="Arial" w:cs="Arial"/>
          <w:color w:val="000000"/>
          <w:lang w:val="en-AU" w:eastAsia="en-AU"/>
        </w:rPr>
        <w:t xml:space="preserve">with </w:t>
      </w:r>
      <w:r>
        <w:rPr>
          <w:rFonts w:ascii="Arial" w:eastAsia="MS Mincho" w:hAnsi="Arial" w:cs="Arial"/>
          <w:color w:val="000000"/>
          <w:lang w:val="en-AU" w:eastAsia="en-AU"/>
        </w:rPr>
        <w:t xml:space="preserve">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’s income recorded as $200,000 and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in his 96% care, his annual liability would be in the order of $5,600; without </w:t>
      </w:r>
      <w:r w:rsidR="00B2047E">
        <w:rPr>
          <w:rFonts w:ascii="Arial" w:eastAsia="MS Mincho" w:hAnsi="Arial" w:cs="Arial"/>
          <w:color w:val="000000"/>
          <w:lang w:val="en-AU" w:eastAsia="en-AU"/>
        </w:rPr>
        <w:t>[Child 1]</w:t>
      </w:r>
      <w:r>
        <w:rPr>
          <w:rFonts w:ascii="Arial" w:eastAsia="MS Mincho" w:hAnsi="Arial" w:cs="Arial"/>
          <w:color w:val="000000"/>
          <w:lang w:val="en-AU" w:eastAsia="en-AU"/>
        </w:rPr>
        <w:t xml:space="preserve"> as a child of </w:t>
      </w:r>
      <w:r>
        <w:rPr>
          <w:rFonts w:ascii="Arial" w:eastAsia="MS Mincho" w:hAnsi="Arial" w:cs="Arial"/>
          <w:color w:val="000000"/>
          <w:lang w:val="en-AU" w:eastAsia="en-AU"/>
        </w:rPr>
        <w:lastRenderedPageBreak/>
        <w:t xml:space="preserve">the case, that liability would increase sharply to over $12,000. </w:t>
      </w:r>
      <w:r w:rsidR="00004CD5">
        <w:rPr>
          <w:rFonts w:ascii="Arial" w:eastAsia="MS Mincho" w:hAnsi="Arial" w:cs="Arial"/>
          <w:color w:val="000000"/>
          <w:lang w:val="en-AU" w:eastAsia="en-AU"/>
        </w:rPr>
        <w:t xml:space="preserve">It seems to me that from the beginning of 2025, </w:t>
      </w:r>
      <w:r w:rsidR="00B2047E">
        <w:rPr>
          <w:rFonts w:ascii="Arial" w:eastAsia="MS Mincho" w:hAnsi="Arial" w:cs="Arial"/>
          <w:color w:val="000000"/>
          <w:lang w:val="en-AU" w:eastAsia="en-AU"/>
        </w:rPr>
        <w:t>[Child 1]</w:t>
      </w:r>
      <w:r w:rsidR="00004CD5">
        <w:rPr>
          <w:rFonts w:ascii="Arial" w:eastAsia="MS Mincho" w:hAnsi="Arial" w:cs="Arial"/>
          <w:color w:val="000000"/>
          <w:lang w:val="en-AU" w:eastAsia="en-AU"/>
        </w:rPr>
        <w:t xml:space="preserve"> should be regarded as working full-time and earning some $40,000. For the purposes of “Reason 4”, that fact should be considered in terms of the overall assessment. </w:t>
      </w:r>
      <w:r w:rsidR="006252A3">
        <w:rPr>
          <w:rFonts w:ascii="Arial" w:eastAsia="MS Mincho" w:hAnsi="Arial" w:cs="Arial"/>
          <w:color w:val="000000"/>
          <w:lang w:val="en-AU" w:eastAsia="en-AU"/>
        </w:rPr>
        <w:t xml:space="preserve">I note that </w:t>
      </w:r>
      <w:r w:rsidR="00B2047E">
        <w:rPr>
          <w:rFonts w:ascii="Arial" w:eastAsia="MS Mincho" w:hAnsi="Arial" w:cs="Arial"/>
          <w:color w:val="000000"/>
          <w:lang w:val="en-AU" w:eastAsia="en-AU"/>
        </w:rPr>
        <w:t>[Child 1]</w:t>
      </w:r>
      <w:r w:rsidR="00004CD5">
        <w:rPr>
          <w:rFonts w:ascii="Arial" w:eastAsia="MS Mincho" w:hAnsi="Arial" w:cs="Arial"/>
          <w:color w:val="000000"/>
          <w:lang w:val="en-AU" w:eastAsia="en-AU"/>
        </w:rPr>
        <w:t xml:space="preserve"> only remained a child of the case for just over two months into the 2025 calendar year. </w:t>
      </w:r>
    </w:p>
    <w:p w14:paraId="7A4AA69F" w14:textId="77777777" w:rsidR="006C1174"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However, balanced against that is the fact that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has paid appreciably more by way of school fees</w:t>
      </w:r>
      <w:r w:rsidR="006D1967">
        <w:rPr>
          <w:rFonts w:ascii="Arial" w:eastAsia="MS Mincho" w:hAnsi="Arial" w:cs="Arial"/>
          <w:color w:val="000000"/>
          <w:lang w:val="en-AU" w:eastAsia="en-AU"/>
        </w:rPr>
        <w:t xml:space="preserve"> over some years</w:t>
      </w:r>
      <w:r>
        <w:rPr>
          <w:rFonts w:ascii="Arial" w:eastAsia="MS Mincho" w:hAnsi="Arial" w:cs="Arial"/>
          <w:color w:val="000000"/>
          <w:lang w:val="en-AU" w:eastAsia="en-AU"/>
        </w:rPr>
        <w:t xml:space="preserve"> (until the start of this year where each parent is paying </w:t>
      </w:r>
      <w:r w:rsidR="006252A3">
        <w:rPr>
          <w:rFonts w:ascii="Arial" w:eastAsia="MS Mincho" w:hAnsi="Arial" w:cs="Arial"/>
          <w:color w:val="000000"/>
          <w:lang w:val="en-AU" w:eastAsia="en-AU"/>
        </w:rPr>
        <w:t xml:space="preserve">for one child). In recognition of that fact, and notwithstanding that I have assessed Mr </w:t>
      </w:r>
      <w:r w:rsidR="001F11E2">
        <w:rPr>
          <w:rFonts w:ascii="Arial" w:eastAsia="MS Mincho" w:hAnsi="Arial" w:cs="Arial"/>
          <w:color w:val="000000"/>
          <w:lang w:val="en-AU" w:eastAsia="en-AU"/>
        </w:rPr>
        <w:t>Claasen</w:t>
      </w:r>
      <w:r w:rsidR="006252A3">
        <w:rPr>
          <w:rFonts w:ascii="Arial" w:eastAsia="MS Mincho" w:hAnsi="Arial" w:cs="Arial"/>
          <w:color w:val="000000"/>
          <w:lang w:val="en-AU" w:eastAsia="en-AU"/>
        </w:rPr>
        <w:t xml:space="preserve">’s financial capacity as much greater than Ms </w:t>
      </w:r>
      <w:r w:rsidR="001139FF">
        <w:rPr>
          <w:rFonts w:ascii="Arial" w:eastAsia="MS Mincho" w:hAnsi="Arial" w:cs="Arial"/>
          <w:color w:val="000000"/>
          <w:lang w:val="en-AU" w:eastAsia="en-AU"/>
        </w:rPr>
        <w:t>Volante</w:t>
      </w:r>
      <w:r w:rsidR="00774CDD">
        <w:rPr>
          <w:rFonts w:ascii="Arial" w:eastAsia="MS Mincho" w:hAnsi="Arial" w:cs="Arial"/>
          <w:color w:val="000000"/>
          <w:lang w:val="en-AU" w:eastAsia="en-AU"/>
        </w:rPr>
        <w:t>’s</w:t>
      </w:r>
      <w:r w:rsidR="006252A3">
        <w:rPr>
          <w:rFonts w:ascii="Arial" w:eastAsia="MS Mincho" w:hAnsi="Arial" w:cs="Arial"/>
          <w:color w:val="000000"/>
          <w:lang w:val="en-AU" w:eastAsia="en-AU"/>
        </w:rPr>
        <w:t xml:space="preserve">, I do not consider it necessary to make an adjustment for </w:t>
      </w:r>
      <w:r w:rsidR="00B2047E">
        <w:rPr>
          <w:rFonts w:ascii="Arial" w:eastAsia="MS Mincho" w:hAnsi="Arial" w:cs="Arial"/>
          <w:color w:val="000000"/>
          <w:lang w:val="en-AU" w:eastAsia="en-AU"/>
        </w:rPr>
        <w:t>[Child 1]</w:t>
      </w:r>
      <w:r w:rsidR="006252A3">
        <w:rPr>
          <w:rFonts w:ascii="Arial" w:eastAsia="MS Mincho" w:hAnsi="Arial" w:cs="Arial"/>
          <w:color w:val="000000"/>
          <w:lang w:val="en-AU" w:eastAsia="en-AU"/>
        </w:rPr>
        <w:t>’s financial independence from the beginning of 2025 for the short period she remained a child of the case.</w:t>
      </w:r>
    </w:p>
    <w:p w14:paraId="1CE70DBC" w14:textId="77777777" w:rsidR="00391A47"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I note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is, according to the recent Child Support papers, around $6,000 in arrears as of the end of January 2025. Reducing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’s income from $300,000 to $200,000 from 10 August 2023 may result in a relatively small overpayment for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I do not consider that will visit undue hardship upon her and no particular adjustment is warranted. </w:t>
      </w:r>
    </w:p>
    <w:p w14:paraId="6706B565" w14:textId="77777777" w:rsidR="006252A3"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 xml:space="preserve">From the beginning of 2025, I consider an adjustment should be made for school fees notwithstanding that each parent is meeting similar costs for one child each. I have found Mr </w:t>
      </w:r>
      <w:r w:rsidR="001F11E2">
        <w:rPr>
          <w:rFonts w:ascii="Arial" w:eastAsia="MS Mincho" w:hAnsi="Arial" w:cs="Arial"/>
          <w:color w:val="000000"/>
          <w:lang w:val="en-AU" w:eastAsia="en-AU"/>
        </w:rPr>
        <w:t>Claasen</w:t>
      </w:r>
      <w:r>
        <w:rPr>
          <w:rFonts w:ascii="Arial" w:eastAsia="MS Mincho" w:hAnsi="Arial" w:cs="Arial"/>
          <w:color w:val="000000"/>
          <w:lang w:val="en-AU" w:eastAsia="en-AU"/>
        </w:rPr>
        <w:t xml:space="preserve"> to have a much greater financial capacity</w:t>
      </w:r>
      <w:r w:rsidR="00EA7F9A">
        <w:rPr>
          <w:rFonts w:ascii="Arial" w:eastAsia="MS Mincho" w:hAnsi="Arial" w:cs="Arial"/>
          <w:color w:val="000000"/>
          <w:lang w:val="en-AU" w:eastAsia="en-AU"/>
        </w:rPr>
        <w:t xml:space="preserve"> than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which I consider should be reflected in the assessment. Ms </w:t>
      </w:r>
      <w:r w:rsidR="001139FF">
        <w:rPr>
          <w:rFonts w:ascii="Arial" w:eastAsia="MS Mincho" w:hAnsi="Arial" w:cs="Arial"/>
          <w:color w:val="000000"/>
          <w:lang w:val="en-AU" w:eastAsia="en-AU"/>
        </w:rPr>
        <w:t>Volante</w:t>
      </w:r>
      <w:r>
        <w:rPr>
          <w:rFonts w:ascii="Arial" w:eastAsia="MS Mincho" w:hAnsi="Arial" w:cs="Arial"/>
          <w:color w:val="000000"/>
          <w:lang w:val="en-AU" w:eastAsia="en-AU"/>
        </w:rPr>
        <w:t xml:space="preserve"> </w:t>
      </w:r>
      <w:r w:rsidR="00EA7F9A">
        <w:rPr>
          <w:rFonts w:ascii="Arial" w:eastAsia="MS Mincho" w:hAnsi="Arial" w:cs="Arial"/>
          <w:color w:val="000000"/>
          <w:lang w:val="en-AU" w:eastAsia="en-AU"/>
        </w:rPr>
        <w:t xml:space="preserve">is meeting the school fees for </w:t>
      </w:r>
      <w:r w:rsidR="00B2047E">
        <w:rPr>
          <w:rFonts w:ascii="Arial" w:eastAsia="MS Mincho" w:hAnsi="Arial" w:cs="Arial"/>
          <w:color w:val="000000"/>
          <w:lang w:val="en-AU" w:eastAsia="en-AU"/>
        </w:rPr>
        <w:t>[Child 2]</w:t>
      </w:r>
      <w:r w:rsidR="00EA7F9A">
        <w:rPr>
          <w:rFonts w:ascii="Arial" w:eastAsia="MS Mincho" w:hAnsi="Arial" w:cs="Arial"/>
          <w:color w:val="000000"/>
          <w:lang w:val="en-AU" w:eastAsia="en-AU"/>
        </w:rPr>
        <w:t xml:space="preserve"> in 2025 (for year 12) of at least $8,000; in my assessment, a sum of $4,000 should be added to Mr </w:t>
      </w:r>
      <w:r w:rsidR="001F11E2">
        <w:rPr>
          <w:rFonts w:ascii="Arial" w:eastAsia="MS Mincho" w:hAnsi="Arial" w:cs="Arial"/>
          <w:color w:val="000000"/>
          <w:lang w:val="en-AU" w:eastAsia="en-AU"/>
        </w:rPr>
        <w:t>Claasen</w:t>
      </w:r>
      <w:r w:rsidR="00EA7F9A">
        <w:rPr>
          <w:rFonts w:ascii="Arial" w:eastAsia="MS Mincho" w:hAnsi="Arial" w:cs="Arial"/>
          <w:color w:val="000000"/>
          <w:lang w:val="en-AU" w:eastAsia="en-AU"/>
        </w:rPr>
        <w:t xml:space="preserve">’s annual liability for 2025. The result will be that in 2025, Mr </w:t>
      </w:r>
      <w:r w:rsidR="001F11E2">
        <w:rPr>
          <w:rFonts w:ascii="Arial" w:eastAsia="MS Mincho" w:hAnsi="Arial" w:cs="Arial"/>
          <w:color w:val="000000"/>
          <w:lang w:val="en-AU" w:eastAsia="en-AU"/>
        </w:rPr>
        <w:t>Claasen</w:t>
      </w:r>
      <w:r w:rsidR="00EA7F9A">
        <w:rPr>
          <w:rFonts w:ascii="Arial" w:eastAsia="MS Mincho" w:hAnsi="Arial" w:cs="Arial"/>
          <w:color w:val="000000"/>
          <w:lang w:val="en-AU" w:eastAsia="en-AU"/>
        </w:rPr>
        <w:t xml:space="preserve"> will meet approximately 75% of the total fees for both children</w:t>
      </w:r>
      <w:r w:rsidR="00B80814">
        <w:rPr>
          <w:rFonts w:ascii="Arial" w:eastAsia="MS Mincho" w:hAnsi="Arial" w:cs="Arial"/>
          <w:color w:val="000000"/>
          <w:lang w:val="en-AU" w:eastAsia="en-AU"/>
        </w:rPr>
        <w:t>.</w:t>
      </w:r>
      <w:r w:rsidR="006252A3">
        <w:rPr>
          <w:rFonts w:ascii="Arial" w:eastAsia="MS Mincho" w:hAnsi="Arial" w:cs="Arial"/>
          <w:color w:val="000000"/>
          <w:lang w:val="en-AU" w:eastAsia="en-AU"/>
        </w:rPr>
        <w:t xml:space="preserve"> </w:t>
      </w:r>
    </w:p>
    <w:p w14:paraId="0769C434" w14:textId="77777777" w:rsidR="0067300E" w:rsidRPr="00D13C96" w:rsidRDefault="00000000" w:rsidP="0067300E">
      <w:pPr>
        <w:widowControl/>
        <w:numPr>
          <w:ilvl w:val="0"/>
          <w:numId w:val="2"/>
        </w:numPr>
        <w:tabs>
          <w:tab w:val="left" w:pos="397"/>
          <w:tab w:val="left" w:pos="567"/>
          <w:tab w:val="left" w:pos="709"/>
          <w:tab w:val="left" w:pos="1276"/>
        </w:tabs>
        <w:adjustRightInd w:val="0"/>
        <w:snapToGrid w:val="0"/>
        <w:spacing w:after="240" w:line="276" w:lineRule="auto"/>
        <w:ind w:left="397" w:hanging="397"/>
        <w:jc w:val="both"/>
        <w:rPr>
          <w:rFonts w:ascii="Arial" w:eastAsia="MS Mincho" w:hAnsi="Arial" w:cs="Arial"/>
          <w:color w:val="000000"/>
          <w:lang w:val="en-US" w:eastAsia="en-AU"/>
        </w:rPr>
      </w:pPr>
      <w:r>
        <w:rPr>
          <w:rFonts w:ascii="Arial" w:eastAsia="MS Mincho" w:hAnsi="Arial" w:cs="Arial"/>
          <w:color w:val="000000"/>
          <w:lang w:val="en-AU" w:eastAsia="en-AU"/>
        </w:rPr>
        <w:t>In terms of the end of the departure period,</w:t>
      </w:r>
      <w:r w:rsidR="006252A3">
        <w:rPr>
          <w:rFonts w:ascii="Arial" w:eastAsia="MS Mincho" w:hAnsi="Arial" w:cs="Arial"/>
          <w:color w:val="000000"/>
          <w:lang w:val="en-AU" w:eastAsia="en-AU"/>
        </w:rPr>
        <w:t xml:space="preserve"> there is a desirability for certainty which must be weighed against the possibility of future changes. </w:t>
      </w:r>
      <w:r w:rsidR="00EA7F9A">
        <w:rPr>
          <w:rFonts w:ascii="Arial" w:eastAsia="MS Mincho" w:hAnsi="Arial" w:cs="Arial"/>
          <w:color w:val="000000"/>
          <w:lang w:val="en-AU" w:eastAsia="en-AU"/>
        </w:rPr>
        <w:t xml:space="preserve">Given Mr </w:t>
      </w:r>
      <w:r w:rsidR="001F11E2">
        <w:rPr>
          <w:rFonts w:ascii="Arial" w:eastAsia="MS Mincho" w:hAnsi="Arial" w:cs="Arial"/>
          <w:color w:val="000000"/>
          <w:lang w:val="en-AU" w:eastAsia="en-AU"/>
        </w:rPr>
        <w:t>Claasen</w:t>
      </w:r>
      <w:r w:rsidR="00EA7F9A">
        <w:rPr>
          <w:rFonts w:ascii="Arial" w:eastAsia="MS Mincho" w:hAnsi="Arial" w:cs="Arial"/>
          <w:color w:val="000000"/>
          <w:lang w:val="en-AU" w:eastAsia="en-AU"/>
        </w:rPr>
        <w:t xml:space="preserve">’s adjusted taxable income as assessed by the ATO is not likely to reflect his actual financial capacity for child support purposes, I favour a longer period with a view to possibly limiting the engagement of the parties with Child Support. I will vary Mr </w:t>
      </w:r>
      <w:r w:rsidR="001F11E2">
        <w:rPr>
          <w:rFonts w:ascii="Arial" w:eastAsia="MS Mincho" w:hAnsi="Arial" w:cs="Arial"/>
          <w:color w:val="000000"/>
          <w:lang w:val="en-AU" w:eastAsia="en-AU"/>
        </w:rPr>
        <w:t>Claasen</w:t>
      </w:r>
      <w:r w:rsidR="00EA7F9A">
        <w:rPr>
          <w:rFonts w:ascii="Arial" w:eastAsia="MS Mincho" w:hAnsi="Arial" w:cs="Arial"/>
          <w:color w:val="000000"/>
          <w:lang w:val="en-AU" w:eastAsia="en-AU"/>
        </w:rPr>
        <w:t xml:space="preserve">’s income until the likely end of the case in 2028 when </w:t>
      </w:r>
      <w:r w:rsidR="00B2047E">
        <w:rPr>
          <w:rFonts w:ascii="Arial" w:eastAsia="MS Mincho" w:hAnsi="Arial" w:cs="Arial"/>
          <w:color w:val="000000"/>
          <w:lang w:val="en-AU" w:eastAsia="en-AU"/>
        </w:rPr>
        <w:t>[Child 3]</w:t>
      </w:r>
      <w:r w:rsidR="00EA7F9A">
        <w:rPr>
          <w:rFonts w:ascii="Arial" w:eastAsia="MS Mincho" w:hAnsi="Arial" w:cs="Arial"/>
          <w:color w:val="000000"/>
          <w:lang w:val="en-AU" w:eastAsia="en-AU"/>
        </w:rPr>
        <w:t xml:space="preserve"> turns 18 years of age. Of course, if there is a </w:t>
      </w:r>
      <w:r w:rsidR="00E66B9E">
        <w:rPr>
          <w:rFonts w:ascii="Arial" w:eastAsia="MS Mincho" w:hAnsi="Arial" w:cs="Arial"/>
          <w:color w:val="000000"/>
          <w:lang w:val="en-AU" w:eastAsia="en-AU"/>
        </w:rPr>
        <w:t xml:space="preserve">very </w:t>
      </w:r>
      <w:r w:rsidR="00EA7F9A">
        <w:rPr>
          <w:rFonts w:ascii="Arial" w:eastAsia="MS Mincho" w:hAnsi="Arial" w:cs="Arial"/>
          <w:color w:val="000000"/>
          <w:lang w:val="en-AU" w:eastAsia="en-AU"/>
        </w:rPr>
        <w:t>material change</w:t>
      </w:r>
      <w:r w:rsidR="00E66B9E">
        <w:rPr>
          <w:rFonts w:ascii="Arial" w:eastAsia="MS Mincho" w:hAnsi="Arial" w:cs="Arial"/>
          <w:color w:val="000000"/>
          <w:lang w:val="en-AU" w:eastAsia="en-AU"/>
        </w:rPr>
        <w:t xml:space="preserve"> (such as Mr </w:t>
      </w:r>
      <w:r w:rsidR="001F11E2">
        <w:rPr>
          <w:rFonts w:ascii="Arial" w:eastAsia="MS Mincho" w:hAnsi="Arial" w:cs="Arial"/>
          <w:color w:val="000000"/>
          <w:lang w:val="en-AU" w:eastAsia="en-AU"/>
        </w:rPr>
        <w:t>Claasen</w:t>
      </w:r>
      <w:r w:rsidR="00E66B9E">
        <w:rPr>
          <w:rFonts w:ascii="Arial" w:eastAsia="MS Mincho" w:hAnsi="Arial" w:cs="Arial"/>
          <w:color w:val="000000"/>
          <w:lang w:val="en-AU" w:eastAsia="en-AU"/>
        </w:rPr>
        <w:t xml:space="preserve"> becoming unemployed, for example)</w:t>
      </w:r>
      <w:r w:rsidR="00EA7F9A">
        <w:rPr>
          <w:rFonts w:ascii="Arial" w:eastAsia="MS Mincho" w:hAnsi="Arial" w:cs="Arial"/>
          <w:color w:val="000000"/>
          <w:lang w:val="en-AU" w:eastAsia="en-AU"/>
        </w:rPr>
        <w:t xml:space="preserve">, both parties will remain at liberty to make a fresh departure application. </w:t>
      </w:r>
    </w:p>
    <w:p w14:paraId="7F98B091" w14:textId="77777777" w:rsidR="0067300E" w:rsidRPr="00D13C96" w:rsidRDefault="00000000" w:rsidP="0067300E">
      <w:pPr>
        <w:widowControl/>
        <w:numPr>
          <w:ilvl w:val="0"/>
          <w:numId w:val="2"/>
        </w:numPr>
        <w:tabs>
          <w:tab w:val="left" w:pos="397"/>
          <w:tab w:val="left" w:pos="567"/>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 xml:space="preserve">I consider it just and equitable to make a departure in the same terms set out above. </w:t>
      </w:r>
    </w:p>
    <w:p w14:paraId="1FBA94ED" w14:textId="77777777" w:rsidR="0067300E" w:rsidRPr="00D13C96" w:rsidRDefault="00000000" w:rsidP="0067300E">
      <w:pPr>
        <w:keepNext/>
        <w:keepLines/>
        <w:autoSpaceDE w:val="0"/>
        <w:autoSpaceDN w:val="0"/>
        <w:adjustRightInd w:val="0"/>
        <w:snapToGrid w:val="0"/>
        <w:spacing w:before="240" w:after="240" w:line="276" w:lineRule="auto"/>
        <w:jc w:val="both"/>
        <w:rPr>
          <w:rFonts w:ascii="Arial" w:eastAsia="MS Mincho" w:hAnsi="Arial" w:cs="Times New Roman"/>
          <w:b/>
          <w:sz w:val="24"/>
          <w:lang w:val="en-US" w:eastAsia="ja-JP"/>
        </w:rPr>
      </w:pPr>
      <w:r w:rsidRPr="00D13C96">
        <w:rPr>
          <w:rFonts w:ascii="Arial" w:eastAsia="MS Mincho" w:hAnsi="Arial" w:cs="Times New Roman"/>
          <w:b/>
          <w:sz w:val="24"/>
          <w:lang w:val="en-AU" w:eastAsia="ja-JP"/>
        </w:rPr>
        <w:t>Issue 3 – Is it otherwise proper to make a departure determination?</w:t>
      </w:r>
    </w:p>
    <w:p w14:paraId="53F0114D" w14:textId="77777777" w:rsidR="0067300E" w:rsidRPr="00D13C96" w:rsidRDefault="00000000" w:rsidP="0067300E">
      <w:pPr>
        <w:widowControl/>
        <w:numPr>
          <w:ilvl w:val="0"/>
          <w:numId w:val="2"/>
        </w:numPr>
        <w:tabs>
          <w:tab w:val="left" w:pos="397"/>
          <w:tab w:val="left" w:pos="567"/>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The requirement to consider whether a departure would be otherwise proper directs attention to what is fair to the community. It is necessary to consider the effect of any departure from the administrative assessment on entitlements to income-tested pensions, allowances and benefits. Parents rather than the community have the primary duty to maintain a child.</w:t>
      </w:r>
    </w:p>
    <w:p w14:paraId="3BD4A292" w14:textId="77777777" w:rsidR="0067300E" w:rsidRPr="00D13C96" w:rsidRDefault="00000000" w:rsidP="0067300E">
      <w:pPr>
        <w:widowControl/>
        <w:numPr>
          <w:ilvl w:val="0"/>
          <w:numId w:val="2"/>
        </w:numPr>
        <w:tabs>
          <w:tab w:val="left" w:pos="397"/>
          <w:tab w:val="left" w:pos="567"/>
          <w:tab w:val="left" w:pos="1276"/>
        </w:tabs>
        <w:adjustRightInd w:val="0"/>
        <w:snapToGrid w:val="0"/>
        <w:spacing w:after="240" w:line="276" w:lineRule="auto"/>
        <w:ind w:left="397" w:hanging="397"/>
        <w:jc w:val="both"/>
        <w:rPr>
          <w:rFonts w:ascii="Arial" w:eastAsia="MS Mincho" w:hAnsi="Arial" w:cs="Arial"/>
          <w:color w:val="000000"/>
          <w:lang w:val="en-US" w:eastAsia="en-AU"/>
        </w:rPr>
      </w:pPr>
      <w:r w:rsidRPr="00D13C96">
        <w:rPr>
          <w:rFonts w:ascii="Arial" w:eastAsia="MS Mincho" w:hAnsi="Arial" w:cs="Arial"/>
          <w:color w:val="000000"/>
          <w:lang w:val="en-AU" w:eastAsia="en-AU"/>
        </w:rPr>
        <w:t>The rate of child support should reflect the obligation of both parents to take financial responsibility for the children and, where increased, may decrease any income-tested benefits payable. A departure is therefore proper.</w:t>
      </w:r>
    </w:p>
    <w:p w14:paraId="676D8E95" w14:textId="77777777" w:rsidR="0067300E" w:rsidRPr="00D13C96" w:rsidRDefault="00000000" w:rsidP="0067300E">
      <w:pPr>
        <w:widowControl/>
        <w:numPr>
          <w:ilvl w:val="0"/>
          <w:numId w:val="2"/>
        </w:numPr>
        <w:tabs>
          <w:tab w:val="left" w:pos="397"/>
          <w:tab w:val="left" w:pos="567"/>
          <w:tab w:val="left" w:pos="1276"/>
        </w:tabs>
        <w:adjustRightInd w:val="0"/>
        <w:snapToGrid w:val="0"/>
        <w:spacing w:after="240" w:line="276" w:lineRule="auto"/>
        <w:ind w:left="397" w:hanging="397"/>
        <w:jc w:val="both"/>
        <w:rPr>
          <w:rFonts w:ascii="Arial" w:eastAsia="MS Mincho" w:hAnsi="Arial" w:cs="Arial"/>
          <w:bCs/>
          <w:color w:val="000000"/>
          <w:lang w:val="en-US" w:eastAsia="en-AU"/>
        </w:rPr>
      </w:pPr>
      <w:r w:rsidRPr="00D13C96">
        <w:rPr>
          <w:rFonts w:ascii="Arial" w:eastAsia="MS Mincho" w:hAnsi="Arial" w:cs="Arial"/>
          <w:color w:val="000000"/>
          <w:lang w:val="en-AU" w:eastAsia="en-AU"/>
        </w:rPr>
        <w:lastRenderedPageBreak/>
        <w:t xml:space="preserve">As </w:t>
      </w:r>
      <w:r>
        <w:rPr>
          <w:rFonts w:ascii="Arial" w:eastAsia="MS Mincho" w:hAnsi="Arial" w:cs="Arial"/>
          <w:color w:val="000000"/>
          <w:lang w:val="en-AU" w:eastAsia="en-AU"/>
        </w:rPr>
        <w:t>I have reached a different</w:t>
      </w:r>
      <w:r w:rsidRPr="00D13C96">
        <w:rPr>
          <w:rFonts w:ascii="Arial" w:eastAsia="MS Mincho" w:hAnsi="Arial" w:cs="Arial"/>
          <w:color w:val="000000"/>
          <w:lang w:val="en-AU" w:eastAsia="en-AU"/>
        </w:rPr>
        <w:t xml:space="preserve"> conclusion </w:t>
      </w:r>
      <w:r>
        <w:rPr>
          <w:rFonts w:ascii="Arial" w:eastAsia="MS Mincho" w:hAnsi="Arial" w:cs="Arial"/>
          <w:color w:val="000000"/>
          <w:lang w:val="en-AU" w:eastAsia="en-AU"/>
        </w:rPr>
        <w:t>to</w:t>
      </w:r>
      <w:r w:rsidRPr="00D13C96">
        <w:rPr>
          <w:rFonts w:ascii="Arial" w:eastAsia="MS Mincho" w:hAnsi="Arial" w:cs="Arial"/>
          <w:color w:val="000000"/>
          <w:lang w:val="en-AU" w:eastAsia="en-AU"/>
        </w:rPr>
        <w:t xml:space="preserve"> the objections officer, the decision under review will be </w:t>
      </w:r>
      <w:r>
        <w:rPr>
          <w:rFonts w:ascii="Arial" w:eastAsia="MS Mincho" w:hAnsi="Arial" w:cs="Arial"/>
          <w:color w:val="000000"/>
          <w:lang w:val="en-AU" w:eastAsia="en-AU"/>
        </w:rPr>
        <w:t>set aside</w:t>
      </w:r>
      <w:r w:rsidRPr="00D13C96">
        <w:rPr>
          <w:rFonts w:ascii="Arial" w:eastAsia="MS Mincho" w:hAnsi="Arial" w:cs="Arial"/>
          <w:color w:val="000000"/>
          <w:lang w:val="en-AU" w:eastAsia="en-AU"/>
        </w:rPr>
        <w:t>.</w:t>
      </w:r>
    </w:p>
    <w:p w14:paraId="7103D845" w14:textId="77777777" w:rsidR="00A64219" w:rsidRPr="00890359" w:rsidRDefault="00000000" w:rsidP="00B04AA7">
      <w:pPr>
        <w:pStyle w:val="NumberList"/>
        <w:keepNext/>
        <w:widowControl/>
        <w:tabs>
          <w:tab w:val="left" w:pos="360"/>
          <w:tab w:val="left" w:pos="567"/>
        </w:tabs>
        <w:spacing w:before="240" w:after="240" w:line="276" w:lineRule="auto"/>
        <w:ind w:left="567" w:hanging="567"/>
        <w:rPr>
          <w:rStyle w:val="Strong"/>
          <w:bCs/>
          <w:szCs w:val="24"/>
          <w:lang w:val="en-US"/>
        </w:rPr>
      </w:pPr>
      <w:r w:rsidRPr="00890359">
        <w:rPr>
          <w:rStyle w:val="Strong"/>
          <w:bCs/>
          <w:szCs w:val="24"/>
          <w:lang w:val="en-AU"/>
        </w:rPr>
        <w:t>DECISION</w:t>
      </w:r>
    </w:p>
    <w:p w14:paraId="3B8CCFB8" w14:textId="77777777" w:rsidR="00EA7F9A" w:rsidRDefault="00000000" w:rsidP="009C67F7">
      <w:pPr>
        <w:pStyle w:val="paragraph"/>
        <w:widowControl/>
        <w:tabs>
          <w:tab w:val="left" w:pos="3686"/>
        </w:tabs>
        <w:spacing w:before="0" w:line="276" w:lineRule="auto"/>
        <w:rPr>
          <w:rFonts w:ascii="Arial" w:eastAsia="Times New Roman" w:hAnsi="Arial" w:cs="Arial"/>
          <w:lang w:val="en-US"/>
        </w:rPr>
      </w:pPr>
      <w:r>
        <w:rPr>
          <w:rFonts w:ascii="Arial" w:eastAsia="Times New Roman" w:hAnsi="Arial" w:cs="Arial"/>
          <w:lang w:val="en-AU"/>
        </w:rPr>
        <w:t>The Tribunal sets aside the decision under review and in substitution decides that:</w:t>
      </w:r>
    </w:p>
    <w:p w14:paraId="24099B0A" w14:textId="77777777" w:rsidR="00EA7F9A" w:rsidRDefault="00EA7F9A" w:rsidP="009C67F7">
      <w:pPr>
        <w:pStyle w:val="paragraph"/>
        <w:widowControl/>
        <w:tabs>
          <w:tab w:val="left" w:pos="3686"/>
        </w:tabs>
        <w:spacing w:before="0" w:line="276" w:lineRule="auto"/>
        <w:rPr>
          <w:rFonts w:ascii="Arial" w:eastAsia="Times New Roman" w:hAnsi="Arial" w:cs="Arial"/>
          <w:lang w:val="en-US"/>
        </w:rPr>
      </w:pPr>
    </w:p>
    <w:p w14:paraId="1F8D9644" w14:textId="77777777" w:rsidR="00EA7F9A" w:rsidRDefault="00000000" w:rsidP="009C67F7">
      <w:pPr>
        <w:pStyle w:val="paragraph"/>
        <w:widowControl/>
        <w:numPr>
          <w:ilvl w:val="0"/>
          <w:numId w:val="7"/>
        </w:numPr>
        <w:tabs>
          <w:tab w:val="left" w:pos="3686"/>
        </w:tabs>
        <w:spacing w:before="0" w:line="276" w:lineRule="auto"/>
        <w:rPr>
          <w:rFonts w:ascii="Arial" w:hAnsi="Arial" w:cs="Arial"/>
          <w:szCs w:val="22"/>
          <w:lang w:val="en-US"/>
        </w:rPr>
      </w:pPr>
      <w:r>
        <w:rPr>
          <w:rFonts w:ascii="Arial" w:eastAsia="Times New Roman" w:hAnsi="Arial" w:cs="Arial"/>
          <w:lang w:val="en-AU"/>
        </w:rPr>
        <w:t xml:space="preserve">Mr </w:t>
      </w:r>
      <w:r w:rsidR="001F11E2">
        <w:rPr>
          <w:rFonts w:ascii="Arial" w:eastAsia="Times New Roman" w:hAnsi="Arial" w:cs="Arial"/>
          <w:lang w:val="en-AU"/>
        </w:rPr>
        <w:t>Claasen</w:t>
      </w:r>
      <w:r>
        <w:rPr>
          <w:rFonts w:ascii="Arial" w:eastAsia="Times New Roman" w:hAnsi="Arial" w:cs="Arial"/>
          <w:lang w:val="en-AU"/>
        </w:rPr>
        <w:t>’s adjusted taxable income is to be varied to $200,000 for the period 10</w:t>
      </w:r>
      <w:r w:rsidR="001014CD">
        <w:rPr>
          <w:rFonts w:ascii="Arial" w:eastAsia="Times New Roman" w:hAnsi="Arial" w:cs="Arial"/>
          <w:lang w:val="en-AU"/>
        </w:rPr>
        <w:t> </w:t>
      </w:r>
      <w:r>
        <w:rPr>
          <w:rFonts w:ascii="Arial" w:eastAsia="Times New Roman" w:hAnsi="Arial" w:cs="Arial"/>
          <w:lang w:val="en-AU"/>
        </w:rPr>
        <w:t>August 2023 until 8 August 2028;</w:t>
      </w:r>
    </w:p>
    <w:p w14:paraId="15CA7B0F" w14:textId="77777777" w:rsidR="00EA7F9A" w:rsidRPr="00890359" w:rsidRDefault="00000000" w:rsidP="009C67F7">
      <w:pPr>
        <w:pStyle w:val="paragraph"/>
        <w:widowControl/>
        <w:numPr>
          <w:ilvl w:val="0"/>
          <w:numId w:val="7"/>
        </w:numPr>
        <w:tabs>
          <w:tab w:val="left" w:pos="3686"/>
        </w:tabs>
        <w:spacing w:before="0" w:line="276" w:lineRule="auto"/>
        <w:rPr>
          <w:rFonts w:ascii="Arial" w:hAnsi="Arial" w:cs="Arial"/>
          <w:szCs w:val="22"/>
          <w:lang w:val="en-US"/>
        </w:rPr>
      </w:pPr>
      <w:r>
        <w:rPr>
          <w:rFonts w:ascii="Arial" w:hAnsi="Arial" w:cs="Arial"/>
          <w:szCs w:val="22"/>
          <w:lang w:val="en-AU"/>
        </w:rPr>
        <w:t xml:space="preserve">Mr </w:t>
      </w:r>
      <w:r w:rsidR="001F11E2">
        <w:rPr>
          <w:rFonts w:ascii="Arial" w:hAnsi="Arial" w:cs="Arial"/>
          <w:szCs w:val="22"/>
          <w:lang w:val="en-AU"/>
        </w:rPr>
        <w:t>Claasen</w:t>
      </w:r>
      <w:r>
        <w:rPr>
          <w:rFonts w:ascii="Arial" w:hAnsi="Arial" w:cs="Arial"/>
          <w:szCs w:val="22"/>
          <w:lang w:val="en-AU"/>
        </w:rPr>
        <w:t>’s annual liability is increased by $4,000 for the period 1 January 2025 to 31</w:t>
      </w:r>
      <w:r w:rsidR="001014CD">
        <w:rPr>
          <w:rFonts w:ascii="Arial" w:hAnsi="Arial" w:cs="Arial"/>
          <w:szCs w:val="22"/>
          <w:lang w:val="en-AU"/>
        </w:rPr>
        <w:t> </w:t>
      </w:r>
      <w:r>
        <w:rPr>
          <w:rFonts w:ascii="Arial" w:hAnsi="Arial" w:cs="Arial"/>
          <w:szCs w:val="22"/>
          <w:lang w:val="en-AU"/>
        </w:rPr>
        <w:t>December 2025 (in respect of an additional contribution for school fees).</w:t>
      </w:r>
    </w:p>
    <w:p w14:paraId="13DFA573" w14:textId="77777777" w:rsidR="00A64219" w:rsidRPr="00890359" w:rsidRDefault="00A64219" w:rsidP="00A64219">
      <w:pPr>
        <w:autoSpaceDE w:val="0"/>
        <w:autoSpaceDN w:val="0"/>
        <w:spacing w:line="240" w:lineRule="auto"/>
        <w:ind w:right="68"/>
        <w:rPr>
          <w:rFonts w:ascii="Arial" w:hAnsi="Arial" w:cs="Arial"/>
          <w:lang w:val="en-US"/>
        </w:rPr>
      </w:pPr>
    </w:p>
    <w:p w14:paraId="05DAECB2" w14:textId="77777777" w:rsidR="00854941" w:rsidRPr="00890359" w:rsidRDefault="00854941">
      <w:pPr>
        <w:widowControl/>
        <w:rPr>
          <w:rFonts w:ascii="Arial" w:hAnsi="Arial" w:cs="Arial"/>
          <w:b/>
          <w:bCs/>
          <w:sz w:val="24"/>
          <w:szCs w:val="24"/>
          <w:lang w:val="en-US"/>
        </w:rPr>
      </w:pPr>
    </w:p>
    <w:p w14:paraId="3AB719D1" w14:textId="77777777" w:rsidR="00854941" w:rsidRPr="00890359" w:rsidRDefault="00854941">
      <w:pPr>
        <w:widowControl/>
        <w:rPr>
          <w:rFonts w:ascii="Arial" w:hAnsi="Arial" w:cs="Arial"/>
          <w:b/>
          <w:bCs/>
          <w:sz w:val="24"/>
          <w:szCs w:val="24"/>
          <w:lang w:val="en-US"/>
        </w:rPr>
      </w:pPr>
    </w:p>
    <w:p w14:paraId="1D6646C3" w14:textId="77777777" w:rsidR="00854941" w:rsidRPr="00890359" w:rsidRDefault="00854941">
      <w:pPr>
        <w:widowControl/>
        <w:rPr>
          <w:rFonts w:ascii="Arial" w:hAnsi="Arial" w:cs="Arial"/>
          <w:b/>
          <w:bCs/>
          <w:sz w:val="24"/>
          <w:szCs w:val="24"/>
          <w:lang w:val="en-US"/>
        </w:rPr>
      </w:pPr>
    </w:p>
    <w:p w14:paraId="77B56687" w14:textId="77777777" w:rsidR="00854941" w:rsidRPr="00890359" w:rsidRDefault="00854941">
      <w:pPr>
        <w:widowControl/>
        <w:rPr>
          <w:rFonts w:ascii="Arial" w:hAnsi="Arial" w:cs="Arial"/>
          <w:b/>
          <w:bCs/>
          <w:sz w:val="24"/>
          <w:szCs w:val="24"/>
          <w:lang w:val="en-US"/>
        </w:rPr>
      </w:pPr>
    </w:p>
    <w:p w14:paraId="052B3205" w14:textId="77777777" w:rsidR="00854941" w:rsidRPr="00890359" w:rsidRDefault="00854941" w:rsidP="00854941">
      <w:pPr>
        <w:widowControl/>
        <w:rPr>
          <w:rFonts w:ascii="Arial" w:hAnsi="Arial" w:cs="Arial"/>
          <w:b/>
          <w:bCs/>
          <w:sz w:val="24"/>
          <w:szCs w:val="24"/>
          <w:lang w:val="en-US"/>
        </w:rPr>
      </w:pPr>
    </w:p>
    <w:tbl>
      <w:tblPr>
        <w:tblW w:w="9107" w:type="dxa"/>
        <w:tblLayout w:type="fixed"/>
        <w:tblLook w:val="00A0" w:firstRow="1" w:lastRow="0" w:firstColumn="1" w:lastColumn="0" w:noHBand="0" w:noVBand="0"/>
      </w:tblPr>
      <w:tblGrid>
        <w:gridCol w:w="3828"/>
        <w:gridCol w:w="5279"/>
      </w:tblGrid>
      <w:tr w:rsidR="00854941" w:rsidRPr="00890359" w14:paraId="04092CDE" w14:textId="77777777">
        <w:trPr>
          <w:trHeight w:val="567"/>
        </w:trPr>
        <w:tc>
          <w:tcPr>
            <w:tcW w:w="3828" w:type="dxa"/>
            <w:tcBorders>
              <w:top w:val="nil"/>
              <w:left w:val="nil"/>
              <w:bottom w:val="nil"/>
              <w:right w:val="nil"/>
            </w:tcBorders>
            <w:tcMar>
              <w:top w:w="0" w:type="dxa"/>
              <w:left w:w="108" w:type="dxa"/>
              <w:bottom w:w="0" w:type="dxa"/>
              <w:right w:w="108" w:type="dxa"/>
            </w:tcMar>
          </w:tcPr>
          <w:p w14:paraId="652AAFB9" w14:textId="77777777" w:rsidR="00854941" w:rsidRPr="00890359" w:rsidRDefault="00000000" w:rsidP="0032469A">
            <w:pPr>
              <w:pStyle w:val="NoSpacing"/>
              <w:widowControl/>
              <w:rPr>
                <w:rFonts w:ascii="Arial" w:hAnsi="Arial" w:cs="Arial"/>
                <w:lang w:val="en-AU" w:eastAsia="en-US"/>
              </w:rPr>
            </w:pPr>
            <w:r w:rsidRPr="00890359">
              <w:rPr>
                <w:rFonts w:ascii="Arial" w:hAnsi="Arial" w:cs="Arial"/>
                <w:lang w:val="en-AU" w:eastAsia="en-US"/>
              </w:rPr>
              <w:t>Date(s) of hearing:</w:t>
            </w:r>
          </w:p>
        </w:tc>
        <w:tc>
          <w:tcPr>
            <w:tcW w:w="5279" w:type="dxa"/>
            <w:tcBorders>
              <w:top w:val="nil"/>
              <w:left w:val="nil"/>
              <w:bottom w:val="nil"/>
              <w:right w:val="nil"/>
            </w:tcBorders>
            <w:tcMar>
              <w:top w:w="0" w:type="dxa"/>
              <w:left w:w="108" w:type="dxa"/>
              <w:bottom w:w="0" w:type="dxa"/>
              <w:right w:w="108" w:type="dxa"/>
            </w:tcMar>
          </w:tcPr>
          <w:p w14:paraId="31A4381B" w14:textId="77777777" w:rsidR="00854941" w:rsidRPr="00890359" w:rsidRDefault="00000000" w:rsidP="0032469A">
            <w:pPr>
              <w:pStyle w:val="NoSpacing"/>
              <w:widowControl/>
              <w:rPr>
                <w:rFonts w:ascii="Arial" w:hAnsi="Arial" w:cs="Arial"/>
                <w:b/>
                <w:bCs/>
                <w:lang w:val="en-AU" w:eastAsia="en-US"/>
              </w:rPr>
            </w:pPr>
            <w:r>
              <w:rPr>
                <w:rFonts w:ascii="Arial" w:eastAsia="Times New Roman" w:hAnsi="Arial" w:cs="Arial"/>
                <w:b/>
                <w:lang w:val="en-AU"/>
              </w:rPr>
              <w:t>Wednesday, 29 January 2025</w:t>
            </w:r>
          </w:p>
        </w:tc>
      </w:tr>
      <w:tr w:rsidR="00B15B64" w:rsidRPr="00890359" w14:paraId="5790F27F" w14:textId="77777777">
        <w:trPr>
          <w:trHeight w:val="567"/>
        </w:trPr>
        <w:tc>
          <w:tcPr>
            <w:tcW w:w="3828" w:type="dxa"/>
            <w:tcBorders>
              <w:top w:val="nil"/>
              <w:left w:val="nil"/>
              <w:bottom w:val="nil"/>
              <w:right w:val="nil"/>
            </w:tcBorders>
            <w:tcMar>
              <w:top w:w="0" w:type="dxa"/>
              <w:left w:w="108" w:type="dxa"/>
              <w:bottom w:w="0" w:type="dxa"/>
              <w:right w:w="108" w:type="dxa"/>
            </w:tcMar>
          </w:tcPr>
          <w:p w14:paraId="6F0AF7F1" w14:textId="77777777" w:rsidR="0042039B" w:rsidRPr="00890359" w:rsidRDefault="00000000" w:rsidP="00F109C6">
            <w:pPr>
              <w:pStyle w:val="NoSpacing"/>
              <w:widowControl/>
              <w:jc w:val="left"/>
              <w:rPr>
                <w:rFonts w:ascii="Arial" w:hAnsi="Arial" w:cs="Arial"/>
                <w:lang w:val="en-AU" w:eastAsia="en-US"/>
              </w:rPr>
            </w:pPr>
            <w:r w:rsidRPr="00890359">
              <w:rPr>
                <w:rFonts w:ascii="Arial" w:hAnsi="Arial" w:cs="Arial"/>
                <w:lang w:val="en-AU" w:eastAsia="en-US"/>
              </w:rPr>
              <w:t>Representative for the Applicant:</w:t>
            </w:r>
          </w:p>
        </w:tc>
        <w:tc>
          <w:tcPr>
            <w:tcW w:w="5279" w:type="dxa"/>
            <w:tcBorders>
              <w:top w:val="nil"/>
              <w:left w:val="nil"/>
              <w:bottom w:val="nil"/>
              <w:right w:val="nil"/>
            </w:tcBorders>
            <w:tcMar>
              <w:top w:w="0" w:type="dxa"/>
              <w:left w:w="108" w:type="dxa"/>
              <w:bottom w:w="0" w:type="dxa"/>
              <w:right w:w="108" w:type="dxa"/>
            </w:tcMar>
          </w:tcPr>
          <w:p w14:paraId="12D6DAB4" w14:textId="77777777" w:rsidR="00B15B64" w:rsidRPr="00890359" w:rsidRDefault="00000000" w:rsidP="007A173B">
            <w:pPr>
              <w:pStyle w:val="NoSpacing"/>
              <w:widowControl/>
              <w:rPr>
                <w:rFonts w:ascii="Arial" w:hAnsi="Arial" w:cs="Arial"/>
                <w:b/>
                <w:bCs/>
                <w:lang w:val="en-AU" w:eastAsia="en-US"/>
              </w:rPr>
            </w:pPr>
            <w:r>
              <w:rPr>
                <w:rFonts w:ascii="Arial" w:eastAsia="Times New Roman" w:hAnsi="Arial" w:cs="Arial"/>
                <w:b/>
                <w:lang w:val="en-AU"/>
              </w:rPr>
              <w:t>Self-represented</w:t>
            </w:r>
          </w:p>
        </w:tc>
      </w:tr>
      <w:tr w:rsidR="00F754D3" w:rsidRPr="00890359" w14:paraId="4AA4DE7D" w14:textId="77777777">
        <w:trPr>
          <w:trHeight w:val="756"/>
        </w:trPr>
        <w:tc>
          <w:tcPr>
            <w:tcW w:w="3828" w:type="dxa"/>
            <w:tcBorders>
              <w:top w:val="nil"/>
              <w:left w:val="nil"/>
              <w:bottom w:val="nil"/>
              <w:right w:val="nil"/>
            </w:tcBorders>
            <w:tcMar>
              <w:top w:w="0" w:type="dxa"/>
              <w:left w:w="108" w:type="dxa"/>
              <w:bottom w:w="0" w:type="dxa"/>
              <w:right w:w="108" w:type="dxa"/>
            </w:tcMar>
          </w:tcPr>
          <w:p w14:paraId="6EB3DA6F" w14:textId="77777777" w:rsidR="00B15B64" w:rsidRPr="00890359" w:rsidRDefault="00000000" w:rsidP="00B15B64">
            <w:pPr>
              <w:pStyle w:val="NoSpacing"/>
              <w:widowControl/>
              <w:rPr>
                <w:rFonts w:ascii="Arial" w:hAnsi="Arial" w:cs="Arial"/>
                <w:lang w:val="en-AU" w:eastAsia="en-US"/>
              </w:rPr>
            </w:pPr>
            <w:bookmarkStart w:id="5" w:name="Respondent_Counsel"/>
            <w:bookmarkStart w:id="6" w:name="Respondent_Solicitors"/>
            <w:bookmarkEnd w:id="5"/>
            <w:bookmarkEnd w:id="6"/>
            <w:r w:rsidRPr="00890359">
              <w:rPr>
                <w:rFonts w:ascii="Arial" w:hAnsi="Arial" w:cs="Arial"/>
                <w:lang w:val="en-AU" w:eastAsia="en-US"/>
              </w:rPr>
              <w:t>Representative for the Other party:</w:t>
            </w:r>
          </w:p>
        </w:tc>
        <w:tc>
          <w:tcPr>
            <w:tcW w:w="5279" w:type="dxa"/>
            <w:tcBorders>
              <w:top w:val="nil"/>
              <w:left w:val="nil"/>
              <w:bottom w:val="nil"/>
              <w:right w:val="nil"/>
            </w:tcBorders>
            <w:tcMar>
              <w:top w:w="0" w:type="dxa"/>
              <w:left w:w="108" w:type="dxa"/>
              <w:bottom w:w="0" w:type="dxa"/>
              <w:right w:w="108" w:type="dxa"/>
            </w:tcMar>
          </w:tcPr>
          <w:p w14:paraId="04CFCE89" w14:textId="77777777" w:rsidR="00531256" w:rsidRDefault="00000000" w:rsidP="00531256">
            <w:pPr>
              <w:pStyle w:val="NoSpacing"/>
              <w:widowControl/>
              <w:rPr>
                <w:rFonts w:ascii="Arial" w:hAnsi="Arial" w:cs="Arial"/>
                <w:b/>
                <w:bCs/>
                <w:lang w:val="en-AU" w:eastAsia="en-US"/>
              </w:rPr>
            </w:pPr>
            <w:r>
              <w:rPr>
                <w:rFonts w:ascii="Arial" w:hAnsi="Arial" w:cs="Arial"/>
                <w:b/>
                <w:bCs/>
                <w:lang w:val="en-AU" w:eastAsia="en-US"/>
              </w:rPr>
              <w:t>Self-represented</w:t>
            </w:r>
          </w:p>
          <w:p w14:paraId="33331B23" w14:textId="77777777" w:rsidR="00F754D3" w:rsidRPr="00890359" w:rsidRDefault="00F754D3" w:rsidP="00F754D3">
            <w:pPr>
              <w:pStyle w:val="NoSpacing"/>
              <w:widowControl/>
              <w:rPr>
                <w:rFonts w:ascii="Arial" w:hAnsi="Arial" w:cs="Arial"/>
                <w:b/>
                <w:bCs/>
                <w:lang w:val="en-AU" w:eastAsia="en-US"/>
              </w:rPr>
            </w:pPr>
          </w:p>
        </w:tc>
      </w:tr>
    </w:tbl>
    <w:p w14:paraId="31F833E8" w14:textId="77777777" w:rsidR="00A018E6" w:rsidRPr="00890359" w:rsidRDefault="00A018E6">
      <w:pPr>
        <w:widowControl/>
        <w:rPr>
          <w:rFonts w:ascii="Arial" w:hAnsi="Arial" w:cs="Arial"/>
          <w:b/>
          <w:bCs/>
          <w:sz w:val="24"/>
          <w:szCs w:val="24"/>
          <w:lang w:val="en-US"/>
        </w:rPr>
      </w:pPr>
    </w:p>
    <w:sectPr w:rsidR="00A018E6" w:rsidRPr="00890359">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08" w:footer="708"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0F8C3A" w14:textId="77777777" w:rsidR="0048795B" w:rsidRDefault="0048795B" w:rsidP="00D635FD">
      <w:pPr>
        <w:spacing w:after="0" w:line="240" w:lineRule="auto"/>
        <w:rPr>
          <w:lang w:val="en-US"/>
        </w:rPr>
      </w:pPr>
      <w:r>
        <w:rPr>
          <w:lang w:val="en-US"/>
        </w:rPr>
        <w:separator/>
      </w:r>
    </w:p>
  </w:endnote>
  <w:endnote w:type="continuationSeparator" w:id="0">
    <w:p w14:paraId="4AD827B7" w14:textId="77777777" w:rsidR="0048795B" w:rsidRDefault="0048795B" w:rsidP="00D635FD">
      <w:pPr>
        <w:spacing w:after="0" w:line="240" w:lineRule="auto"/>
        <w:rPr>
          <w:lang w:val="en-US"/>
        </w:rPr>
      </w:pPr>
      <w:r>
        <w:rPr>
          <w:lang w:val="en-US"/>
        </w:rPr>
        <w:continuationSeparator/>
      </w:r>
    </w:p>
  </w:endnote>
  <w:endnote w:type="continuationNotice" w:id="1">
    <w:p w14:paraId="62B49E93" w14:textId="77777777" w:rsidR="0048795B" w:rsidRDefault="0048795B">
      <w:pPr>
        <w:spacing w:after="0" w:line="240" w:lineRule="auto"/>
        <w:rPr>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DengXian">
    <w:altName w:val="??"/>
    <w:panose1 w:val="02010600030101010101"/>
    <w:charset w:val="86"/>
    <w:family w:val="auto"/>
    <w:pitch w:val="variable"/>
    <w:sig w:usb0="A00002BF" w:usb1="38CF7CFA" w:usb2="00000016" w:usb3="00000000" w:csb0="0004000F" w:csb1="00000000"/>
  </w:font>
  <w:font w:name="MS Mincho">
    <w:altName w:val="?? ??"/>
    <w:panose1 w:val="02020609040205080304"/>
    <w:charset w:val="80"/>
    <w:family w:val="modern"/>
    <w:pitch w:val="fixed"/>
    <w:sig w:usb0="E00002FF" w:usb1="6AC7FDFB" w:usb2="08000012" w:usb3="00000000" w:csb0="0002009F" w:csb1="00000000"/>
  </w:font>
  <w:font w:name="SimSun">
    <w:altName w:val="??"/>
    <w:panose1 w:val="02010600030101010101"/>
    <w:charset w:val="86"/>
    <w:family w:val="auto"/>
    <w:pitch w:val="variable"/>
    <w:sig w:usb0="00000203" w:usb1="288F0000" w:usb2="00000016" w:usb3="00000000" w:csb0="00040001" w:csb1="00000000"/>
  </w:font>
  <w:font w:name="Segoe UI Historic">
    <w:panose1 w:val="020B0502040204020203"/>
    <w:charset w:val="00"/>
    <w:family w:val="swiss"/>
    <w:pitch w:val="variable"/>
    <w:sig w:usb0="800001EF" w:usb1="02000002" w:usb2="0060C080" w:usb3="00000000" w:csb0="00000001"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7D0942" w14:textId="77777777" w:rsidR="00426A73" w:rsidRDefault="00AA4FE2">
    <w:pPr>
      <w:pStyle w:val="Footer"/>
      <w:widowControl/>
      <w:rPr>
        <w:lang w:val="en-US"/>
      </w:rPr>
    </w:pPr>
    <w:r>
      <w:rPr>
        <w:noProof/>
      </w:rPr>
      <mc:AlternateContent>
        <mc:Choice Requires="wps">
          <w:drawing>
            <wp:anchor distT="0" distB="0" distL="0" distR="0" simplePos="0" relativeHeight="251660800" behindDoc="0" locked="0" layoutInCell="1" allowOverlap="1" wp14:anchorId="2C0C7187" wp14:editId="746C106C">
              <wp:simplePos x="0" y="0"/>
              <wp:positionH relativeFrom="page">
                <wp:align>center</wp:align>
              </wp:positionH>
              <wp:positionV relativeFrom="page">
                <wp:align>bottom</wp:align>
              </wp:positionV>
              <wp:extent cx="443865" cy="443865"/>
              <wp:effectExtent l="0" t="0" r="0" b="0"/>
              <wp:wrapNone/>
              <wp:docPr id="1030905972" name="Text Box 10"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B8FDF1"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0" rIns="0" bIns="19050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2C0C7187" id="_x0000_t202" coordsize="21600,21600" o:spt="202" path="m,l,21600r21600,l21600,xe">
              <v:stroke joinstyle="miter"/>
              <v:path gradientshapeok="t" o:connecttype="rect"/>
            </v:shapetype>
            <v:shape id="Text Box 10" o:spid="_x0000_s1028" type="#_x0000_t202" alt="OFFICIAL" style="position:absolute;margin-left:0;margin-top:0;width:34.95pt;height:34.95pt;z-index:251660800;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" filled="f" fillcolor="black" stroked="f">
              <v:path arrowok="t"/>
              <v:textbox style="mso-fit-shape-to-text:t" inset="0,0,0,15pt">
                <w:txbxContent>
                  <w:p w14:paraId="3BB8FDF1"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844FA2" w14:textId="72E74E66" w:rsidR="003F5D64" w:rsidRDefault="00AA4FE2" w:rsidP="002C3CC0">
    <w:pPr>
      <w:pStyle w:val="Footer"/>
      <w:widowControl/>
      <w:jc w:val="right"/>
      <w:rPr>
        <w:sz w:val="18"/>
        <w:szCs w:val="18"/>
        <w:lang w:val="en-US"/>
      </w:rPr>
    </w:pPr>
    <w:r>
      <w:rPr>
        <w:noProof/>
      </w:rPr>
      <mc:AlternateContent>
        <mc:Choice Requires="wps">
          <w:drawing>
            <wp:anchor distT="0" distB="0" distL="0" distR="0" simplePos="0" relativeHeight="251661824" behindDoc="0" locked="0" layoutInCell="1" allowOverlap="1" wp14:anchorId="70BEEAE7" wp14:editId="6746A0DE">
              <wp:simplePos x="0" y="0"/>
              <wp:positionH relativeFrom="page">
                <wp:align>center</wp:align>
              </wp:positionH>
              <wp:positionV relativeFrom="page">
                <wp:align>bottom</wp:align>
              </wp:positionV>
              <wp:extent cx="443865" cy="443865"/>
              <wp:effectExtent l="0" t="0" r="0" b="0"/>
              <wp:wrapNone/>
              <wp:docPr id="1541341951" name="Text Box 11"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40F1E0"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0" rIns="0" bIns="19050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70BEEAE7" id="_x0000_t202" coordsize="21600,21600" o:spt="202" path="m,l,21600r21600,l21600,xe">
              <v:stroke joinstyle="miter"/>
              <v:path gradientshapeok="t" o:connecttype="rect"/>
            </v:shapetype>
            <v:shape id="Text Box 11" o:spid="_x0000_s1029" type="#_x0000_t202" alt="OFFICIAL" style="position:absolute;left:0;text-align:left;margin-left:0;margin-top:0;width:34.95pt;height:34.95pt;z-index:251661824;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" filled="f" fillcolor="black" stroked="f">
              <v:path arrowok="t"/>
              <v:textbox style="mso-fit-shape-to-text:t" inset="0,0,0,15pt">
                <w:txbxContent>
                  <w:p w14:paraId="7A40F1E0"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r w:rsidR="002C3CC0" w:rsidRPr="00927B8D">
      <w:rPr>
        <w:rFonts w:cs="Arial"/>
        <w:sz w:val="18"/>
        <w:szCs w:val="18"/>
        <w:lang w:val="en-AU" w:eastAsia="zh-CN"/>
      </w:rPr>
      <w:t xml:space="preserve">Page </w:t>
    </w:r>
    <w:r w:rsidR="002C3CC0" w:rsidRPr="00927B8D">
      <w:rPr>
        <w:rFonts w:cs="Arial"/>
        <w:sz w:val="18"/>
        <w:szCs w:val="18"/>
        <w:lang w:val="en-AU" w:eastAsia="zh-CN"/>
      </w:rPr>
      <w:fldChar w:fldCharType="begin"/>
    </w:r>
    <w:r w:rsidR="002C3CC0" w:rsidRPr="00927B8D">
      <w:rPr>
        <w:rFonts w:cs="Arial"/>
        <w:sz w:val="18"/>
        <w:szCs w:val="18"/>
        <w:lang w:val="en-AU" w:eastAsia="zh-CN"/>
      </w:rPr>
      <w:instrText xml:space="preserve"> PAGE </w:instrText>
    </w:r>
    <w:r w:rsidR="002C3CC0" w:rsidRPr="00927B8D">
      <w:rPr>
        <w:rFonts w:cs="Arial"/>
        <w:sz w:val="18"/>
        <w:szCs w:val="18"/>
        <w:lang w:val="en-AU" w:eastAsia="zh-CN"/>
      </w:rPr>
      <w:fldChar w:fldCharType="separate"/>
    </w:r>
    <w:r w:rsidR="002C3CC0" w:rsidRPr="00927B8D">
      <w:rPr>
        <w:rFonts w:cs="Arial"/>
        <w:sz w:val="18"/>
        <w:szCs w:val="18"/>
        <w:lang w:val="en-AU" w:eastAsia="zh-CN"/>
      </w:rPr>
      <w:t>2</w:t>
    </w:r>
    <w:r w:rsidR="002C3CC0" w:rsidRPr="00927B8D">
      <w:rPr>
        <w:rFonts w:cs="Arial"/>
        <w:sz w:val="18"/>
        <w:szCs w:val="18"/>
        <w:lang w:val="en-AU" w:eastAsia="zh-CN"/>
      </w:rPr>
      <w:fldChar w:fldCharType="end"/>
    </w:r>
    <w:r w:rsidR="002C3CC0" w:rsidRPr="00927B8D">
      <w:rPr>
        <w:rFonts w:cs="Arial"/>
        <w:sz w:val="18"/>
        <w:szCs w:val="18"/>
        <w:lang w:val="en-AU" w:eastAsia="zh-CN"/>
      </w:rPr>
      <w:t xml:space="preserve"> of </w:t>
    </w:r>
    <w:r w:rsidR="002C3CC0" w:rsidRPr="00927B8D">
      <w:rPr>
        <w:rFonts w:cs="Arial"/>
        <w:sz w:val="18"/>
        <w:szCs w:val="18"/>
        <w:lang w:val="en-AU" w:eastAsia="zh-CN"/>
      </w:rPr>
      <w:fldChar w:fldCharType="begin"/>
    </w:r>
    <w:r w:rsidR="002C3CC0" w:rsidRPr="00927B8D">
      <w:rPr>
        <w:rFonts w:cs="Arial"/>
        <w:sz w:val="18"/>
        <w:szCs w:val="18"/>
        <w:lang w:val="en-AU" w:eastAsia="zh-CN"/>
      </w:rPr>
      <w:instrText>SECTIONPAGES</w:instrText>
    </w:r>
    <w:r w:rsidR="002C3CC0" w:rsidRPr="00927B8D">
      <w:rPr>
        <w:rFonts w:cs="Arial"/>
        <w:sz w:val="18"/>
        <w:szCs w:val="18"/>
        <w:lang w:val="en-AU" w:eastAsia="zh-CN"/>
      </w:rPr>
      <w:fldChar w:fldCharType="separate"/>
    </w:r>
    <w:r>
      <w:rPr>
        <w:rFonts w:cs="Arial"/>
        <w:noProof/>
        <w:sz w:val="18"/>
        <w:szCs w:val="18"/>
        <w:lang w:val="en-AU" w:eastAsia="zh-CN"/>
      </w:rPr>
      <w:t>2</w:t>
    </w:r>
    <w:r w:rsidR="002C3CC0" w:rsidRPr="00927B8D">
      <w:rPr>
        <w:rFonts w:cs="Arial"/>
        <w:sz w:val="18"/>
        <w:szCs w:val="18"/>
        <w:lang w:val="en-AU" w:eastAsia="zh-CN"/>
      </w:rPr>
      <w:fldChar w:fldCharType="end"/>
    </w:r>
  </w:p>
  <w:p w14:paraId="10EFBC2B" w14:textId="77777777" w:rsidR="002C3CC0" w:rsidRPr="003563E5" w:rsidRDefault="002C3CC0" w:rsidP="002C3CC0">
    <w:pPr>
      <w:pStyle w:val="Footer"/>
      <w:widowControl/>
      <w:ind w:right="200"/>
      <w:rPr>
        <w:sz w:val="10"/>
        <w:lang w:val="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B8DB3F" w14:textId="77777777" w:rsidR="00426A73" w:rsidRDefault="00AA4FE2">
    <w:pPr>
      <w:pStyle w:val="Footer"/>
      <w:widowControl/>
      <w:rPr>
        <w:lang w:val="en-US"/>
      </w:rPr>
    </w:pPr>
    <w:r>
      <w:rPr>
        <w:noProof/>
      </w:rPr>
      <mc:AlternateContent>
        <mc:Choice Requires="wps">
          <w:drawing>
            <wp:anchor distT="0" distB="0" distL="0" distR="0" simplePos="0" relativeHeight="251659776" behindDoc="0" locked="0" layoutInCell="1" allowOverlap="1" wp14:anchorId="66094A02" wp14:editId="0D69099E">
              <wp:simplePos x="0" y="0"/>
              <wp:positionH relativeFrom="page">
                <wp:align>center</wp:align>
              </wp:positionH>
              <wp:positionV relativeFrom="page">
                <wp:align>bottom</wp:align>
              </wp:positionV>
              <wp:extent cx="443865" cy="443865"/>
              <wp:effectExtent l="0" t="0" r="0" b="0"/>
              <wp:wrapNone/>
              <wp:docPr id="208283034" name="Text Box 9"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41B449" w14:textId="77777777" w:rsidR="00426A73" w:rsidRPr="00426A73" w:rsidRDefault="00426A73" w:rsidP="00426A73">
                          <w:pPr>
                            <w:widowControl/>
                            <w:spacing w:after="0"/>
                            <w:rPr>
                              <w:rFonts w:eastAsia="Times New Roman"/>
                              <w:noProof/>
                              <w:color w:val="000000"/>
                              <w:sz w:val="24"/>
                              <w:szCs w:val="24"/>
                              <w:lang w:val="en-US"/>
                            </w:rPr>
                          </w:pPr>
                        </w:p>
                      </w:txbxContent>
                    </wps:txbx>
                    <wps:bodyPr rot="0" vert="horz" wrap="none" lIns="0" tIns="0" rIns="0" bIns="19050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66094A02" id="_x0000_t202" coordsize="21600,21600" o:spt="202" path="m,l,21600r21600,l21600,xe">
              <v:stroke joinstyle="miter"/>
              <v:path gradientshapeok="t" o:connecttype="rect"/>
            </v:shapetype>
            <v:shape id="Text Box 9" o:spid="_x0000_s1031" type="#_x0000_t202" alt="OFFICIAL" style="position:absolute;margin-left:0;margin-top:0;width:34.95pt;height:34.95pt;z-index:251659776;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" filled="f" fillcolor="black" stroked="f">
              <v:path arrowok="t"/>
              <v:textbox style="mso-fit-shape-to-text:t" inset="0,0,0,15pt">
                <w:txbxContent>
                  <w:p w14:paraId="0F41B449" w14:textId="77777777" w:rsidR="00426A73" w:rsidRPr="00426A73" w:rsidRDefault="00426A73" w:rsidP="00426A73">
                    <w:pPr>
                      <w:widowControl/>
                      <w:spacing w:after="0"/>
                      <w:rPr>
                        <w:rFonts w:eastAsia="Times New Roman"/>
                        <w:noProof/>
                        <w:color w:val="000000"/>
                        <w:sz w:val="24"/>
                        <w:szCs w:val="24"/>
                        <w:lang w:val="en-US"/>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D4150" w14:textId="77777777" w:rsidR="00426A73" w:rsidRDefault="00AA4FE2">
    <w:pPr>
      <w:pStyle w:val="Footer"/>
      <w:widowControl/>
      <w:rPr>
        <w:lang w:val="en-US"/>
      </w:rPr>
    </w:pPr>
    <w:r>
      <w:rPr>
        <w:noProof/>
      </w:rPr>
      <mc:AlternateContent>
        <mc:Choice Requires="wps">
          <w:drawing>
            <wp:anchor distT="0" distB="0" distL="0" distR="0" simplePos="0" relativeHeight="251663872" behindDoc="0" locked="0" layoutInCell="1" allowOverlap="1" wp14:anchorId="030907F0" wp14:editId="0C823092">
              <wp:simplePos x="0" y="0"/>
              <wp:positionH relativeFrom="page">
                <wp:align>center</wp:align>
              </wp:positionH>
              <wp:positionV relativeFrom="page">
                <wp:align>bottom</wp:align>
              </wp:positionV>
              <wp:extent cx="443865" cy="443865"/>
              <wp:effectExtent l="0" t="0" r="0" b="0"/>
              <wp:wrapNone/>
              <wp:docPr id="1255616540" name="Text Box 13"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246317"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0" rIns="0" bIns="19050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030907F0" id="_x0000_t202" coordsize="21600,21600" o:spt="202" path="m,l,21600r21600,l21600,xe">
              <v:stroke joinstyle="miter"/>
              <v:path gradientshapeok="t" o:connecttype="rect"/>
            </v:shapetype>
            <v:shape id="Text Box 13" o:spid="_x0000_s1034" type="#_x0000_t202" alt="OFFICIAL" style="position:absolute;margin-left:0;margin-top:0;width:34.95pt;height:34.95pt;z-index:251663872;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" filled="f" fillcolor="black" stroked="f">
              <v:path arrowok="t"/>
              <v:textbox style="mso-fit-shape-to-text:t" inset="0,0,0,15pt">
                <w:txbxContent>
                  <w:p w14:paraId="19246317"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361983" w14:textId="77777777" w:rsidR="001B630A" w:rsidRPr="001B630A" w:rsidRDefault="00000000">
    <w:pPr>
      <w:pStyle w:val="Footer"/>
      <w:widowControl/>
      <w:jc w:val="right"/>
      <w:rPr>
        <w:rFonts w:ascii="Arial" w:hAnsi="Arial"/>
        <w:lang w:val="en-US"/>
      </w:rPr>
    </w:pPr>
    <w:r w:rsidRPr="001B630A">
      <w:rPr>
        <w:rFonts w:ascii="Arial" w:hAnsi="Arial" w:cs="Arial"/>
        <w:lang w:val="en-AU" w:eastAsia="zh-CN"/>
      </w:rPr>
      <w:t xml:space="preserve">Page </w:t>
    </w:r>
    <w:r w:rsidRPr="001B630A">
      <w:rPr>
        <w:rFonts w:ascii="Arial" w:hAnsi="Arial" w:cs="Arial"/>
        <w:lang w:val="en-AU" w:eastAsia="zh-CN"/>
      </w:rPr>
      <w:fldChar w:fldCharType="begin"/>
    </w:r>
    <w:r w:rsidRPr="001B630A">
      <w:rPr>
        <w:rFonts w:ascii="Arial" w:hAnsi="Arial" w:cs="Arial"/>
        <w:lang w:val="en-AU" w:eastAsia="zh-CN"/>
      </w:rPr>
      <w:instrText xml:space="preserve"> PAGE </w:instrText>
    </w:r>
    <w:r w:rsidRPr="001B630A">
      <w:rPr>
        <w:rFonts w:ascii="Arial" w:hAnsi="Arial" w:cs="Arial"/>
        <w:lang w:val="en-AU" w:eastAsia="zh-CN"/>
      </w:rPr>
      <w:fldChar w:fldCharType="separate"/>
    </w:r>
    <w:r w:rsidRPr="001B630A">
      <w:rPr>
        <w:rFonts w:ascii="Arial" w:hAnsi="Arial" w:cs="Arial"/>
        <w:lang w:val="en-AU" w:eastAsia="zh-CN"/>
      </w:rPr>
      <w:t>12</w:t>
    </w:r>
    <w:r w:rsidRPr="001B630A">
      <w:rPr>
        <w:rFonts w:ascii="Arial" w:hAnsi="Arial" w:cs="Arial"/>
        <w:lang w:val="en-AU" w:eastAsia="zh-CN"/>
      </w:rPr>
      <w:fldChar w:fldCharType="end"/>
    </w:r>
    <w:r w:rsidRPr="001B630A">
      <w:rPr>
        <w:rFonts w:ascii="Arial" w:hAnsi="Arial" w:cs="Arial"/>
        <w:lang w:val="en-AU" w:eastAsia="zh-CN"/>
      </w:rPr>
      <w:t xml:space="preserve"> of </w:t>
    </w:r>
    <w:r w:rsidRPr="001B630A">
      <w:rPr>
        <w:rFonts w:ascii="Arial" w:hAnsi="Arial" w:cs="Arial"/>
        <w:lang w:val="en-AU" w:eastAsia="zh-CN"/>
      </w:rPr>
      <w:fldChar w:fldCharType="begin"/>
    </w:r>
    <w:r w:rsidRPr="001B630A">
      <w:rPr>
        <w:rFonts w:ascii="Arial" w:hAnsi="Arial" w:cs="Arial"/>
        <w:lang w:val="en-AU" w:eastAsia="zh-CN"/>
      </w:rPr>
      <w:instrText xml:space="preserve"> NUMPAGES  </w:instrText>
    </w:r>
    <w:r w:rsidRPr="001B630A">
      <w:rPr>
        <w:rFonts w:ascii="Arial" w:hAnsi="Arial" w:cs="Arial"/>
        <w:lang w:val="en-AU" w:eastAsia="zh-CN"/>
      </w:rPr>
      <w:fldChar w:fldCharType="separate"/>
    </w:r>
    <w:r w:rsidRPr="001B630A">
      <w:rPr>
        <w:rFonts w:ascii="Arial" w:hAnsi="Arial" w:cs="Arial"/>
        <w:lang w:val="en-AU" w:eastAsia="zh-CN"/>
      </w:rPr>
      <w:t>12</w:t>
    </w:r>
    <w:r w:rsidRPr="001B630A">
      <w:rPr>
        <w:rFonts w:ascii="Arial" w:hAnsi="Arial" w:cs="Arial"/>
        <w:lang w:val="en-AU" w:eastAsia="zh-CN"/>
      </w:rPr>
      <w:fldChar w:fldCharType="end"/>
    </w:r>
  </w:p>
  <w:p w14:paraId="407D69C4" w14:textId="77777777" w:rsidR="00426A73" w:rsidRPr="001B630A" w:rsidRDefault="00426A73">
    <w:pPr>
      <w:pStyle w:val="Footer"/>
      <w:widowControl/>
      <w:rPr>
        <w:rFonts w:ascii="Arial" w:hAnsi="Arial"/>
        <w:lang w:val="en-US"/>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971D" w14:textId="77777777" w:rsidR="003419EF" w:rsidRPr="00927B8D" w:rsidRDefault="00AA4FE2" w:rsidP="001C4271">
    <w:pPr>
      <w:pStyle w:val="Footer"/>
      <w:widowControl/>
      <w:jc w:val="right"/>
      <w:rPr>
        <w:sz w:val="18"/>
        <w:szCs w:val="18"/>
        <w:lang w:val="en-US"/>
      </w:rPr>
    </w:pPr>
    <w:r>
      <w:rPr>
        <w:noProof/>
      </w:rPr>
      <mc:AlternateContent>
        <mc:Choice Requires="wps">
          <w:drawing>
            <wp:anchor distT="0" distB="0" distL="0" distR="0" simplePos="0" relativeHeight="251662848" behindDoc="0" locked="0" layoutInCell="1" allowOverlap="1" wp14:anchorId="7472F243" wp14:editId="78C4E8A0">
              <wp:simplePos x="0" y="0"/>
              <wp:positionH relativeFrom="page">
                <wp:align>center</wp:align>
              </wp:positionH>
              <wp:positionV relativeFrom="page">
                <wp:align>bottom</wp:align>
              </wp:positionV>
              <wp:extent cx="443865" cy="443865"/>
              <wp:effectExtent l="0" t="0" r="0" b="0"/>
              <wp:wrapNone/>
              <wp:docPr id="2126413640" name="Text Box 12"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96E463"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0" rIns="0" bIns="190500" anchor="b" anchorCtr="0" upright="1">
                      <a:spAutoFit/>
                    </wps:bodyPr>
                  </wps:wsp>
                </a:graphicData>
              </a:graphic>
              <wp14:sizeRelH relativeFrom="page">
                <wp14:pctWidth>0</wp14:pctWidth>
              </wp14:sizeRelH>
              <wp14:sizeRelV relativeFrom="page">
                <wp14:pctHeight>0</wp14:pctHeight>
              </wp14:sizeRelV>
            </wp:anchor>
          </w:drawing>
        </mc:Choice>
        <mc:Fallback>
          <w:pict>
            <v:shapetype w14:anchorId="7472F243" id="_x0000_t202" coordsize="21600,21600" o:spt="202" path="m,l,21600r21600,l21600,xe">
              <v:stroke joinstyle="miter"/>
              <v:path gradientshapeok="t" o:connecttype="rect"/>
            </v:shapetype>
            <v:shape id="Text Box 12" o:spid="_x0000_s1036" type="#_x0000_t202" alt="OFFICIAL" style="position:absolute;left:0;text-align:left;margin-left:0;margin-top:0;width:34.95pt;height:34.95pt;z-index:251662848;visibility:visible;mso-wrap-style:none;mso-width-percent:0;mso-height-percent:0;mso-wrap-distance-left:0;mso-wrap-distance-top:0;mso-wrap-distance-right:0;mso-wrap-distance-bottom:0;mso-position-horizontal:center;mso-position-horizontal-relative:page;mso-position-vertical:bottom;mso-position-vertical-relative:page;mso-width-percent:0;mso-height-percent:0;mso-width-relative:page;mso-height-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" filled="f" fillcolor="black" stroked="f">
              <v:path arrowok="t"/>
              <v:textbox style="mso-fit-shape-to-text:t" inset="0,0,0,15pt">
                <w:txbxContent>
                  <w:p w14:paraId="3E96E463"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r w:rsidR="003419EF" w:rsidRPr="00927B8D">
      <w:rPr>
        <w:rFonts w:cs="Arial"/>
        <w:sz w:val="18"/>
        <w:szCs w:val="18"/>
        <w:lang w:val="en-AU" w:eastAsia="zh-CN"/>
      </w:rPr>
      <w:t xml:space="preserve">Page </w:t>
    </w:r>
    <w:r w:rsidR="003419EF" w:rsidRPr="00927B8D">
      <w:rPr>
        <w:rFonts w:cs="Arial"/>
        <w:sz w:val="18"/>
        <w:szCs w:val="18"/>
        <w:lang w:val="en-AU" w:eastAsia="zh-CN"/>
      </w:rPr>
      <w:fldChar w:fldCharType="begin"/>
    </w:r>
    <w:r w:rsidR="003419EF" w:rsidRPr="00927B8D">
      <w:rPr>
        <w:rFonts w:cs="Arial"/>
        <w:sz w:val="18"/>
        <w:szCs w:val="18"/>
        <w:lang w:val="en-AU" w:eastAsia="zh-CN"/>
      </w:rPr>
      <w:instrText xml:space="preserve"> PAGE </w:instrText>
    </w:r>
    <w:r w:rsidR="003419EF" w:rsidRPr="00927B8D">
      <w:rPr>
        <w:rFonts w:cs="Arial"/>
        <w:sz w:val="18"/>
        <w:szCs w:val="18"/>
        <w:lang w:val="en-AU" w:eastAsia="zh-CN"/>
      </w:rPr>
      <w:fldChar w:fldCharType="separate"/>
    </w:r>
    <w:r w:rsidR="003419EF">
      <w:rPr>
        <w:rFonts w:cs="Arial"/>
        <w:sz w:val="18"/>
        <w:szCs w:val="18"/>
        <w:lang w:val="en-AU" w:eastAsia="zh-CN"/>
      </w:rPr>
      <w:t>1</w:t>
    </w:r>
    <w:r w:rsidR="003419EF" w:rsidRPr="00927B8D">
      <w:rPr>
        <w:rFonts w:cs="Arial"/>
        <w:sz w:val="18"/>
        <w:szCs w:val="18"/>
        <w:lang w:val="en-AU" w:eastAsia="zh-CN"/>
      </w:rPr>
      <w:fldChar w:fldCharType="end"/>
    </w:r>
    <w:r w:rsidR="003419EF" w:rsidRPr="00927B8D">
      <w:rPr>
        <w:rFonts w:cs="Arial"/>
        <w:sz w:val="18"/>
        <w:szCs w:val="18"/>
        <w:lang w:val="en-AU" w:eastAsia="zh-CN"/>
      </w:rPr>
      <w:t xml:space="preserve"> of </w:t>
    </w:r>
    <w:r w:rsidR="003419EF" w:rsidRPr="00927B8D">
      <w:rPr>
        <w:rFonts w:cs="Arial"/>
        <w:sz w:val="18"/>
        <w:szCs w:val="18"/>
        <w:lang w:val="en-AU" w:eastAsia="zh-CN"/>
      </w:rPr>
      <w:fldChar w:fldCharType="begin"/>
    </w:r>
    <w:r w:rsidR="003419EF" w:rsidRPr="00927B8D">
      <w:rPr>
        <w:rFonts w:cs="Arial"/>
        <w:sz w:val="18"/>
        <w:szCs w:val="18"/>
        <w:lang w:val="en-AU" w:eastAsia="zh-CN"/>
      </w:rPr>
      <w:instrText>SECTIONPAGES</w:instrText>
    </w:r>
    <w:r w:rsidR="003419EF" w:rsidRPr="00927B8D">
      <w:rPr>
        <w:rFonts w:cs="Arial"/>
        <w:sz w:val="18"/>
        <w:szCs w:val="18"/>
        <w:lang w:val="en-AU" w:eastAsia="zh-CN"/>
      </w:rPr>
      <w:fldChar w:fldCharType="separate"/>
    </w:r>
    <w:r w:rsidR="00B60DAA">
      <w:rPr>
        <w:rFonts w:cs="Arial"/>
        <w:noProof/>
        <w:sz w:val="18"/>
        <w:szCs w:val="18"/>
        <w:lang w:val="en-AU" w:eastAsia="zh-CN"/>
      </w:rPr>
      <w:t>2</w:t>
    </w:r>
    <w:r w:rsidR="003419EF" w:rsidRPr="00927B8D">
      <w:rPr>
        <w:rFonts w:cs="Arial"/>
        <w:sz w:val="18"/>
        <w:szCs w:val="18"/>
        <w:lang w:val="en-AU" w:eastAsia="zh-CN"/>
      </w:rPr>
      <w:fldChar w:fldCharType="end"/>
    </w:r>
  </w:p>
  <w:p w14:paraId="18C2334A" w14:textId="77777777" w:rsidR="003419EF" w:rsidRDefault="003419EF">
    <w:pPr>
      <w:pStyle w:val="Footer"/>
      <w:widowControl/>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CBEC7D" w14:textId="77777777" w:rsidR="0048795B" w:rsidRDefault="0048795B" w:rsidP="00D635FD">
      <w:pPr>
        <w:spacing w:after="0" w:line="240" w:lineRule="auto"/>
        <w:rPr>
          <w:lang w:val="en-US"/>
        </w:rPr>
      </w:pPr>
      <w:r>
        <w:rPr>
          <w:lang w:val="en-US"/>
        </w:rPr>
        <w:separator/>
      </w:r>
    </w:p>
  </w:footnote>
  <w:footnote w:type="continuationSeparator" w:id="0">
    <w:p w14:paraId="731C15E8" w14:textId="77777777" w:rsidR="0048795B" w:rsidRDefault="0048795B" w:rsidP="00D635FD">
      <w:pPr>
        <w:spacing w:after="0" w:line="240" w:lineRule="auto"/>
        <w:rPr>
          <w:lang w:val="en-US"/>
        </w:rPr>
      </w:pPr>
      <w:r>
        <w:rPr>
          <w:lang w:val="en-US"/>
        </w:rPr>
        <w:continuationSeparator/>
      </w:r>
    </w:p>
  </w:footnote>
  <w:footnote w:type="continuationNotice" w:id="1">
    <w:p w14:paraId="58F9E4FC" w14:textId="77777777" w:rsidR="0048795B" w:rsidRDefault="0048795B">
      <w:pPr>
        <w:spacing w:after="0" w:line="240" w:lineRule="auto"/>
        <w:rPr>
          <w:lang w:val="en-U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945A56" w14:textId="77777777" w:rsidR="00426A73" w:rsidRDefault="00AA4FE2">
    <w:pPr>
      <w:pStyle w:val="Header"/>
      <w:widowControl/>
      <w:rPr>
        <w:lang w:val="en-US"/>
      </w:rPr>
    </w:pPr>
    <w:r>
      <w:rPr>
        <w:noProof/>
      </w:rPr>
      <mc:AlternateContent>
        <mc:Choice Requires="wps">
          <w:drawing>
            <wp:anchor distT="0" distB="0" distL="0" distR="0" simplePos="0" relativeHeight="251654656" behindDoc="0" locked="0" layoutInCell="1" allowOverlap="1" wp14:anchorId="65A76EF7" wp14:editId="6358DAFC">
              <wp:simplePos x="0" y="0"/>
              <wp:positionH relativeFrom="page">
                <wp:align>center</wp:align>
              </wp:positionH>
              <wp:positionV relativeFrom="page">
                <wp:align>top</wp:align>
              </wp:positionV>
              <wp:extent cx="443865" cy="443865"/>
              <wp:effectExtent l="0" t="0" r="0" b="0"/>
              <wp:wrapNone/>
              <wp:docPr id="748114357" name="Text Box 4"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40A9F3"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A76EF7" id="_x0000_t202" coordsize="21600,21600" o:spt="202" path="m,l,21600r21600,l21600,xe">
              <v:stroke joinstyle="miter"/>
              <v:path gradientshapeok="t" o:connecttype="rect"/>
            </v:shapetype>
            <v:shape id="Text Box 4" o:spid="_x0000_s1026" type="#_x0000_t202" alt="OFFICIAL" style="position:absolute;margin-left:0;margin-top:0;width:34.95pt;height:34.95pt;z-index:251654656;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" filled="f" fillcolor="black" stroked="f">
              <v:path arrowok="t"/>
              <v:textbox style="mso-fit-shape-to-text:t" inset="0,15pt,0,0">
                <w:txbxContent>
                  <w:p w14:paraId="1740A9F3"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8776CA" w14:textId="77777777" w:rsidR="00426A73" w:rsidRDefault="00AA4FE2">
    <w:pPr>
      <w:pStyle w:val="Header"/>
      <w:widowControl/>
      <w:rPr>
        <w:lang w:val="en-US"/>
      </w:rPr>
    </w:pPr>
    <w:r>
      <w:rPr>
        <w:noProof/>
      </w:rPr>
      <mc:AlternateContent>
        <mc:Choice Requires="wps">
          <w:drawing>
            <wp:anchor distT="0" distB="0" distL="0" distR="0" simplePos="0" relativeHeight="251655680" behindDoc="0" locked="0" layoutInCell="1" allowOverlap="1" wp14:anchorId="62D5ECE8" wp14:editId="43EE67AF">
              <wp:simplePos x="0" y="0"/>
              <wp:positionH relativeFrom="page">
                <wp:align>center</wp:align>
              </wp:positionH>
              <wp:positionV relativeFrom="page">
                <wp:align>top</wp:align>
              </wp:positionV>
              <wp:extent cx="443865" cy="443865"/>
              <wp:effectExtent l="0" t="0" r="0" b="0"/>
              <wp:wrapNone/>
              <wp:docPr id="992268729" name="Text Box 5"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B2FC4"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2D5ECE8" id="_x0000_t202" coordsize="21600,21600" o:spt="202" path="m,l,21600r21600,l21600,xe">
              <v:stroke joinstyle="miter"/>
              <v:path gradientshapeok="t" o:connecttype="rect"/>
            </v:shapetype>
            <v:shape id="Text Box 5" o:spid="_x0000_s1027" type="#_x0000_t202" alt="OFFICIAL" style="position:absolute;margin-left:0;margin-top:0;width:34.95pt;height:34.95pt;z-index:251655680;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" filled="f" fillcolor="black" stroked="f">
              <v:path arrowok="t"/>
              <v:textbox style="mso-fit-shape-to-text:t" inset="0,15pt,0,0">
                <w:txbxContent>
                  <w:p w14:paraId="5C8B2FC4"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1C8E2D" w14:textId="77777777" w:rsidR="00EC669F" w:rsidRPr="001C149F" w:rsidRDefault="00AA4FE2" w:rsidP="00EC669F">
    <w:pPr>
      <w:pStyle w:val="Heading1"/>
      <w:widowControl/>
      <w:rPr>
        <w:bCs/>
        <w:sz w:val="28"/>
        <w:lang w:val="en-US"/>
      </w:rPr>
    </w:pPr>
    <w:r>
      <w:rPr>
        <w:noProof/>
      </w:rPr>
      <mc:AlternateContent>
        <mc:Choice Requires="wps">
          <w:drawing>
            <wp:anchor distT="0" distB="0" distL="0" distR="0" simplePos="0" relativeHeight="251653632" behindDoc="0" locked="0" layoutInCell="1" allowOverlap="1" wp14:anchorId="1B9655B8" wp14:editId="71632AFD">
              <wp:simplePos x="0" y="0"/>
              <wp:positionH relativeFrom="page">
                <wp:align>center</wp:align>
              </wp:positionH>
              <wp:positionV relativeFrom="page">
                <wp:align>top</wp:align>
              </wp:positionV>
              <wp:extent cx="443865" cy="443865"/>
              <wp:effectExtent l="0" t="0" r="0" b="0"/>
              <wp:wrapNone/>
              <wp:docPr id="472841213" name="Text Box 3"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B4578C" w14:textId="77777777" w:rsidR="00426A73" w:rsidRPr="00426A73" w:rsidRDefault="00426A73" w:rsidP="00426A73">
                          <w:pPr>
                            <w:widowControl/>
                            <w:spacing w:after="0"/>
                            <w:rPr>
                              <w:rFonts w:eastAsia="Times New Roman"/>
                              <w:noProof/>
                              <w:color w:val="000000"/>
                              <w:sz w:val="24"/>
                              <w:szCs w:val="24"/>
                              <w:lang w:val="en-US"/>
                            </w:rPr>
                          </w:pP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B9655B8" id="_x0000_t202" coordsize="21600,21600" o:spt="202" path="m,l,21600r21600,l21600,xe">
              <v:stroke joinstyle="miter"/>
              <v:path gradientshapeok="t" o:connecttype="rect"/>
            </v:shapetype>
            <v:shape id="Text Box 3" o:spid="_x0000_s1030" type="#_x0000_t202" alt="OFFICIAL" style="position:absolute;margin-left:0;margin-top:0;width:34.95pt;height:34.95pt;z-index:25165363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" filled="f" fillcolor="black" stroked="f">
              <v:path arrowok="t"/>
              <v:textbox style="mso-fit-shape-to-text:t" inset="0,15pt,0,0">
                <w:txbxContent>
                  <w:p w14:paraId="23B4578C" w14:textId="77777777" w:rsidR="00426A73" w:rsidRPr="00426A73" w:rsidRDefault="00426A73" w:rsidP="00426A73">
                    <w:pPr>
                      <w:widowControl/>
                      <w:spacing w:after="0"/>
                      <w:rPr>
                        <w:rFonts w:eastAsia="Times New Roman"/>
                        <w:noProof/>
                        <w:color w:val="000000"/>
                        <w:sz w:val="24"/>
                        <w:szCs w:val="24"/>
                        <w:lang w:val="en-US"/>
                      </w:rPr>
                    </w:pPr>
                  </w:p>
                </w:txbxContent>
              </v:textbox>
              <w10:wrap anchorx="page" anchory="page"/>
            </v:shape>
          </w:pict>
        </mc:Fallback>
      </mc:AlternateContent>
    </w:r>
    <w:r w:rsidR="00000000">
      <w:rPr>
        <w:noProof/>
      </w:rPr>
      <w:drawing>
        <wp:anchor distT="0" distB="0" distL="114300" distR="114300" simplePos="0" relativeHeight="251651584" behindDoc="1" locked="0" layoutInCell="1" allowOverlap="1" wp14:anchorId="04752021" wp14:editId="1C5E3AFA">
          <wp:simplePos x="0" y="0"/>
          <wp:positionH relativeFrom="margin">
            <wp:posOffset>3809365</wp:posOffset>
          </wp:positionH>
          <wp:positionV relativeFrom="paragraph">
            <wp:posOffset>33020</wp:posOffset>
          </wp:positionV>
          <wp:extent cx="2339975" cy="763270"/>
          <wp:effectExtent l="0" t="0" r="0" b="0"/>
          <wp:wrapTight wrapText="bothSides">
            <wp:wrapPolygon edited="0">
              <wp:start x="17233" y="359"/>
              <wp:lineTo x="16764" y="1438"/>
              <wp:lineTo x="16647" y="3235"/>
              <wp:lineTo x="16881" y="6829"/>
              <wp:lineTo x="0" y="7188"/>
              <wp:lineTo x="0" y="18329"/>
              <wp:lineTo x="1172" y="18689"/>
              <wp:lineTo x="16061" y="20486"/>
              <wp:lineTo x="16647" y="20486"/>
              <wp:lineTo x="17116" y="18329"/>
              <wp:lineTo x="21453" y="15814"/>
              <wp:lineTo x="21453" y="11501"/>
              <wp:lineTo x="17702" y="359"/>
              <wp:lineTo x="17233" y="359"/>
            </wp:wrapPolygon>
          </wp:wrapTight>
          <wp:docPr id="6" name="Picture 104969722" descr="Administrative Review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969722" descr="Administrative Review Tribu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763270"/>
                  </a:xfrm>
                  <a:prstGeom prst="rect">
                    <a:avLst/>
                  </a:prstGeom>
                  <a:noFill/>
                </pic:spPr>
              </pic:pic>
            </a:graphicData>
          </a:graphic>
          <wp14:sizeRelH relativeFrom="margin">
            <wp14:pctWidth>0</wp14:pctWidth>
          </wp14:sizeRelH>
          <wp14:sizeRelV relativeFrom="margin">
            <wp14:pctHeight>0</wp14:pctHeight>
          </wp14:sizeRelV>
        </wp:anchor>
      </w:drawing>
    </w:r>
    <w:r w:rsidR="00EC669F">
      <w:rPr>
        <w:rFonts w:cs="Arial"/>
        <w:lang w:val="en-AU" w:eastAsia="zh-CN"/>
      </w:rPr>
      <w:br/>
    </w:r>
    <w:r w:rsidR="00EC669F" w:rsidRPr="001C149F">
      <w:rPr>
        <w:rFonts w:cs="Arial"/>
        <w:sz w:val="28"/>
        <w:lang w:val="en-AU" w:eastAsia="zh-CN"/>
      </w:rPr>
      <w:t>Decision and</w:t>
    </w:r>
  </w:p>
  <w:p w14:paraId="43874663" w14:textId="77777777" w:rsidR="00EC669F" w:rsidRPr="00B60DAA" w:rsidRDefault="00000000" w:rsidP="00B60DAA">
    <w:pPr>
      <w:pStyle w:val="Heading1"/>
      <w:widowControl/>
      <w:rPr>
        <w:sz w:val="28"/>
        <w:lang w:val="en-US"/>
      </w:rPr>
    </w:pPr>
    <w:r w:rsidRPr="001C149F">
      <w:rPr>
        <w:rFonts w:cs="Arial"/>
        <w:sz w:val="28"/>
        <w:lang w:val="en-AU" w:eastAsia="zh-CN"/>
      </w:rPr>
      <w:t>Reasons for Decision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361012" w14:textId="77777777" w:rsidR="00426A73" w:rsidRDefault="00AA4FE2">
    <w:pPr>
      <w:pStyle w:val="Header"/>
      <w:widowControl/>
      <w:rPr>
        <w:lang w:val="en-US"/>
      </w:rPr>
    </w:pPr>
    <w:r>
      <w:rPr>
        <w:noProof/>
      </w:rPr>
      <mc:AlternateContent>
        <mc:Choice Requires="wps">
          <w:drawing>
            <wp:anchor distT="0" distB="0" distL="0" distR="0" simplePos="0" relativeHeight="251657728" behindDoc="0" locked="0" layoutInCell="1" allowOverlap="1" wp14:anchorId="11A2B28A" wp14:editId="29A81E31">
              <wp:simplePos x="0" y="0"/>
              <wp:positionH relativeFrom="page">
                <wp:align>center</wp:align>
              </wp:positionH>
              <wp:positionV relativeFrom="page">
                <wp:align>top</wp:align>
              </wp:positionV>
              <wp:extent cx="443865" cy="443865"/>
              <wp:effectExtent l="0" t="0" r="0" b="0"/>
              <wp:wrapNone/>
              <wp:docPr id="213290794" name="Text Box 7"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E60549"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1A2B28A" id="_x0000_t202" coordsize="21600,21600" o:spt="202" path="m,l,21600r21600,l21600,xe">
              <v:stroke joinstyle="miter"/>
              <v:path gradientshapeok="t" o:connecttype="rect"/>
            </v:shapetype>
            <v:shape id="Text Box 7" o:spid="_x0000_s1032" type="#_x0000_t202" alt="OFFICIAL" style="position:absolute;margin-left:0;margin-top:0;width:34.95pt;height:34.95pt;z-index:251657728;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" filled="f" fillcolor="black" stroked="f">
              <v:path arrowok="t"/>
              <v:textbox style="mso-fit-shape-to-text:t" inset="0,15pt,0,0">
                <w:txbxContent>
                  <w:p w14:paraId="3BE60549"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noProof/>
                        <w:color w:val="000000"/>
                        <w:sz w:val="24"/>
                        <w:szCs w:val="24"/>
                        <w:lang w:val="en-AU" w:eastAsia="zh-CN"/>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ABFCD3" w14:textId="77777777" w:rsidR="00426A73" w:rsidRDefault="00AA4FE2">
    <w:pPr>
      <w:pStyle w:val="Header"/>
      <w:widowControl/>
      <w:rPr>
        <w:lang w:val="en-US"/>
      </w:rPr>
    </w:pPr>
    <w:r>
      <w:rPr>
        <w:noProof/>
      </w:rPr>
      <mc:AlternateContent>
        <mc:Choice Requires="wps">
          <w:drawing>
            <wp:anchor distT="0" distB="0" distL="0" distR="0" simplePos="0" relativeHeight="251658752" behindDoc="0" locked="0" layoutInCell="1" allowOverlap="1" wp14:anchorId="319B1146" wp14:editId="24F26B3F">
              <wp:simplePos x="0" y="0"/>
              <wp:positionH relativeFrom="page">
                <wp:align>center</wp:align>
              </wp:positionH>
              <wp:positionV relativeFrom="page">
                <wp:align>top</wp:align>
              </wp:positionV>
              <wp:extent cx="443865" cy="443865"/>
              <wp:effectExtent l="0" t="0" r="0" b="0"/>
              <wp:wrapNone/>
              <wp:docPr id="1633711106" name="Text Box 8"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900F66" w14:textId="77777777" w:rsidR="00426A73" w:rsidRPr="00426A73" w:rsidRDefault="00426A73" w:rsidP="00426A73">
                          <w:pPr>
                            <w:widowControl/>
                            <w:spacing w:after="0"/>
                            <w:rPr>
                              <w:rFonts w:eastAsia="Times New Roman"/>
                              <w:noProof/>
                              <w:color w:val="000000"/>
                              <w:sz w:val="24"/>
                              <w:szCs w:val="24"/>
                              <w:lang w:val="en-US"/>
                            </w:rPr>
                          </w:pP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19B1146" id="_x0000_t202" coordsize="21600,21600" o:spt="202" path="m,l,21600r21600,l21600,xe">
              <v:stroke joinstyle="miter"/>
              <v:path gradientshapeok="t" o:connecttype="rect"/>
            </v:shapetype>
            <v:shape id="Text Box 8" o:spid="_x0000_s1033" type="#_x0000_t202" alt="OFFICIAL" style="position:absolute;margin-left:0;margin-top:0;width:34.95pt;height:34.95pt;z-index:251658752;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" filled="f" fillcolor="black" stroked="f">
              <v:path arrowok="t"/>
              <v:textbox style="mso-fit-shape-to-text:t" inset="0,15pt,0,0">
                <w:txbxContent>
                  <w:p w14:paraId="0E900F66" w14:textId="77777777" w:rsidR="00426A73" w:rsidRPr="00426A73" w:rsidRDefault="00426A73" w:rsidP="00426A73">
                    <w:pPr>
                      <w:widowControl/>
                      <w:spacing w:after="0"/>
                      <w:rPr>
                        <w:rFonts w:eastAsia="Times New Roman"/>
                        <w:noProof/>
                        <w:color w:val="000000"/>
                        <w:sz w:val="24"/>
                        <w:szCs w:val="24"/>
                        <w:lang w:val="en-US"/>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0B9A9" w14:textId="77777777" w:rsidR="00B60DAA" w:rsidRPr="001C149F" w:rsidRDefault="00AA4FE2" w:rsidP="00EC669F">
    <w:pPr>
      <w:pStyle w:val="Heading1"/>
      <w:widowControl/>
      <w:rPr>
        <w:bCs/>
        <w:sz w:val="28"/>
        <w:lang w:val="en-US"/>
      </w:rPr>
    </w:pPr>
    <w:r>
      <w:rPr>
        <w:noProof/>
      </w:rPr>
      <mc:AlternateContent>
        <mc:Choice Requires="wps">
          <w:drawing>
            <wp:anchor distT="0" distB="0" distL="0" distR="0" simplePos="0" relativeHeight="251656704" behindDoc="0" locked="0" layoutInCell="1" allowOverlap="1" wp14:anchorId="798E1539" wp14:editId="5AD127C7">
              <wp:simplePos x="0" y="0"/>
              <wp:positionH relativeFrom="page">
                <wp:align>center</wp:align>
              </wp:positionH>
              <wp:positionV relativeFrom="page">
                <wp:align>top</wp:align>
              </wp:positionV>
              <wp:extent cx="443865" cy="443865"/>
              <wp:effectExtent l="0" t="0" r="0" b="0"/>
              <wp:wrapNone/>
              <wp:docPr id="49529847" name="Text Box 6" descr="OFFICIAL"/>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43865" cy="443865"/>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C9E72"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b/>
                              <w:noProof/>
                              <w:sz w:val="24"/>
                              <w:szCs w:val="24"/>
                              <w:lang w:val="en-AU" w:eastAsia="zh-CN"/>
                            </w:rPr>
                            <w:t>OFFICIAL</w:t>
                          </w:r>
                        </w:p>
                      </w:txbxContent>
                    </wps:txbx>
                    <wps:bodyPr rot="0" vert="horz" wrap="none" lIns="0" tIns="19050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8E1539" id="_x0000_t202" coordsize="21600,21600" o:spt="202" path="m,l,21600r21600,l21600,xe">
              <v:stroke joinstyle="miter"/>
              <v:path gradientshapeok="t" o:connecttype="rect"/>
            </v:shapetype>
            <v:shape id="Text Box 6" o:spid="_x0000_s1035" type="#_x0000_t202" alt="OFFICIAL" style="position:absolute;margin-left:0;margin-top:0;width:34.95pt;height:34.95pt;z-index:251656704;visibility:visible;mso-wrap-style:none;mso-width-percent:0;mso-height-percent:0;mso-wrap-distance-left:0;mso-wrap-distance-top:0;mso-wrap-distance-right:0;mso-wrap-distance-bottom:0;mso-position-horizontal:center;mso-position-horizontal-relative:page;mso-position-vertical:top;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" filled="f" fillcolor="black" stroked="f">
              <v:path arrowok="t"/>
              <v:textbox style="mso-fit-shape-to-text:t" inset="0,15pt,0,0">
                <w:txbxContent>
                  <w:p w14:paraId="4E1C9E72" w14:textId="77777777" w:rsidR="00426A73" w:rsidRPr="00426A73" w:rsidRDefault="00000000" w:rsidP="00426A73">
                    <w:pPr>
                      <w:widowControl/>
                      <w:spacing w:after="0"/>
                      <w:rPr>
                        <w:rFonts w:eastAsia="Times New Roman"/>
                        <w:noProof/>
                        <w:color w:val="000000"/>
                        <w:sz w:val="24"/>
                        <w:szCs w:val="24"/>
                        <w:lang w:val="en-US"/>
                      </w:rPr>
                    </w:pPr>
                    <w:r w:rsidRPr="00426A73">
                      <w:rPr>
                        <w:rFonts w:eastAsia="Times New Roman"/>
                        <w:b/>
                        <w:noProof/>
                        <w:sz w:val="24"/>
                        <w:szCs w:val="24"/>
                        <w:lang w:val="en-AU" w:eastAsia="zh-CN"/>
                      </w:rPr>
                      <w:t>OFFICIAL</w:t>
                    </w:r>
                  </w:p>
                </w:txbxContent>
              </v:textbox>
              <w10:wrap anchorx="page" anchory="page"/>
            </v:shape>
          </w:pict>
        </mc:Fallback>
      </mc:AlternateContent>
    </w:r>
    <w:r w:rsidR="00000000">
      <w:rPr>
        <w:noProof/>
      </w:rPr>
      <w:drawing>
        <wp:anchor distT="0" distB="0" distL="114300" distR="114300" simplePos="0" relativeHeight="251652608" behindDoc="1" locked="0" layoutInCell="1" allowOverlap="1" wp14:anchorId="24EFE66B" wp14:editId="22676AA5">
          <wp:simplePos x="0" y="0"/>
          <wp:positionH relativeFrom="margin">
            <wp:posOffset>3809365</wp:posOffset>
          </wp:positionH>
          <wp:positionV relativeFrom="paragraph">
            <wp:posOffset>33020</wp:posOffset>
          </wp:positionV>
          <wp:extent cx="2339975" cy="763270"/>
          <wp:effectExtent l="0" t="0" r="0" b="0"/>
          <wp:wrapTight wrapText="bothSides">
            <wp:wrapPolygon edited="0">
              <wp:start x="17233" y="359"/>
              <wp:lineTo x="16764" y="1438"/>
              <wp:lineTo x="16647" y="3235"/>
              <wp:lineTo x="16881" y="6829"/>
              <wp:lineTo x="0" y="7188"/>
              <wp:lineTo x="0" y="18329"/>
              <wp:lineTo x="1172" y="18689"/>
              <wp:lineTo x="16061" y="20486"/>
              <wp:lineTo x="16647" y="20486"/>
              <wp:lineTo x="17116" y="18329"/>
              <wp:lineTo x="21453" y="15814"/>
              <wp:lineTo x="21453" y="11501"/>
              <wp:lineTo x="17702" y="359"/>
              <wp:lineTo x="17233" y="359"/>
            </wp:wrapPolygon>
          </wp:wrapTight>
          <wp:docPr id="12" name="Picture 2" descr="Administrative Review Tribun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ministrative Review Tribunal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9975" cy="763270"/>
                  </a:xfrm>
                  <a:prstGeom prst="rect">
                    <a:avLst/>
                  </a:prstGeom>
                  <a:noFill/>
                </pic:spPr>
              </pic:pic>
            </a:graphicData>
          </a:graphic>
          <wp14:sizeRelH relativeFrom="margin">
            <wp14:pctWidth>0</wp14:pctWidth>
          </wp14:sizeRelH>
          <wp14:sizeRelV relativeFrom="margin">
            <wp14:pctHeight>0</wp14:pctHeight>
          </wp14:sizeRelV>
        </wp:anchor>
      </w:drawing>
    </w:r>
    <w:r w:rsidR="00B60DAA">
      <w:rPr>
        <w:rFonts w:cs="Arial"/>
        <w:lang w:val="en-AU" w:eastAsia="zh-CN"/>
      </w:rPr>
      <w:br/>
    </w:r>
    <w:r w:rsidR="00B60DAA" w:rsidRPr="001C149F">
      <w:rPr>
        <w:rFonts w:cs="Arial"/>
        <w:sz w:val="28"/>
        <w:lang w:val="en-AU" w:eastAsia="zh-CN"/>
      </w:rPr>
      <w:t>Decision and</w:t>
    </w:r>
  </w:p>
  <w:p w14:paraId="3E4F551F" w14:textId="77777777" w:rsidR="00B60DAA" w:rsidRPr="00B60DAA" w:rsidRDefault="00000000" w:rsidP="00B60DAA">
    <w:pPr>
      <w:pStyle w:val="Heading1"/>
      <w:widowControl/>
      <w:rPr>
        <w:sz w:val="28"/>
        <w:lang w:val="en-US"/>
      </w:rPr>
    </w:pPr>
    <w:r w:rsidRPr="001C149F">
      <w:rPr>
        <w:rFonts w:cs="Arial"/>
        <w:sz w:val="28"/>
        <w:lang w:val="en-AU" w:eastAsia="zh-CN"/>
      </w:rPr>
      <w:t>Reasons for Decision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4228C"/>
    <w:multiLevelType w:val="singleLevel"/>
    <w:tmpl w:val="FFFFFFFF"/>
    <w:lvl w:ilvl="0">
      <w:start w:val="1"/>
      <w:numFmt w:val="decimal"/>
      <w:pStyle w:val="Style3"/>
      <w:lvlText w:val="%1."/>
      <w:lvlJc w:val="left"/>
      <w:pPr>
        <w:tabs>
          <w:tab w:val="num" w:pos="567"/>
        </w:tabs>
        <w:ind w:left="567" w:hanging="283"/>
      </w:pPr>
      <w:rPr>
        <w:rFonts w:ascii="Arial" w:hAnsi="Arial" w:cs="Arial"/>
        <w:b w:val="0"/>
        <w:i w:val="0"/>
        <w:sz w:val="22"/>
        <w:szCs w:val="22"/>
        <w:u w:val="none"/>
      </w:rPr>
    </w:lvl>
  </w:abstractNum>
  <w:abstractNum w:abstractNumId="1" w15:restartNumberingAfterBreak="0">
    <w:nsid w:val="06202C78"/>
    <w:multiLevelType w:val="hybridMultilevel"/>
    <w:tmpl w:val="FFFFFFFF"/>
    <w:lvl w:ilvl="0" w:tplc="00000000">
      <w:start w:val="1"/>
      <w:numFmt w:val="lowerLetter"/>
      <w:lvlText w:val="(%1)"/>
      <w:lvlJc w:val="left"/>
      <w:pPr>
        <w:ind w:left="720" w:hanging="360"/>
      </w:pPr>
      <w:rPr>
        <w:rFonts w:eastAsia="Times New Roman"/>
        <w:b w:val="0"/>
        <w:bCs/>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2" w15:restartNumberingAfterBreak="0">
    <w:nsid w:val="100E17D1"/>
    <w:multiLevelType w:val="hybridMultilevel"/>
    <w:tmpl w:val="FFFFFFFF"/>
    <w:lvl w:ilvl="0" w:tplc="00000000">
      <w:start w:val="1"/>
      <w:numFmt w:val="bullet"/>
      <w:lvlText w:val=""/>
      <w:lvlJc w:val="left"/>
      <w:pPr>
        <w:ind w:left="1117" w:hanging="360"/>
      </w:pPr>
      <w:rPr>
        <w:rFonts w:ascii="Symbol" w:hAnsi="Symbol"/>
      </w:rPr>
    </w:lvl>
    <w:lvl w:ilvl="1" w:tplc="00000001">
      <w:start w:val="1"/>
      <w:numFmt w:val="bullet"/>
      <w:lvlText w:val="o"/>
      <w:lvlJc w:val="left"/>
      <w:pPr>
        <w:ind w:left="1837" w:hanging="360"/>
      </w:pPr>
      <w:rPr>
        <w:rFonts w:ascii="Courier New" w:hAnsi="Courier New" w:cs="Courier New"/>
      </w:rPr>
    </w:lvl>
    <w:lvl w:ilvl="2" w:tplc="00000002">
      <w:start w:val="1"/>
      <w:numFmt w:val="bullet"/>
      <w:lvlText w:val=""/>
      <w:lvlJc w:val="left"/>
      <w:pPr>
        <w:ind w:left="2557" w:hanging="360"/>
      </w:pPr>
      <w:rPr>
        <w:rFonts w:ascii="Wingdings" w:hAnsi="Wingdings"/>
      </w:rPr>
    </w:lvl>
    <w:lvl w:ilvl="3" w:tplc="00000003">
      <w:start w:val="1"/>
      <w:numFmt w:val="bullet"/>
      <w:lvlText w:val=""/>
      <w:lvlJc w:val="left"/>
      <w:pPr>
        <w:ind w:left="3277" w:hanging="360"/>
      </w:pPr>
      <w:rPr>
        <w:rFonts w:ascii="Symbol" w:hAnsi="Symbol"/>
      </w:rPr>
    </w:lvl>
    <w:lvl w:ilvl="4" w:tplc="00000004">
      <w:start w:val="1"/>
      <w:numFmt w:val="bullet"/>
      <w:lvlText w:val="o"/>
      <w:lvlJc w:val="left"/>
      <w:pPr>
        <w:ind w:left="3997" w:hanging="360"/>
      </w:pPr>
      <w:rPr>
        <w:rFonts w:ascii="Courier New" w:hAnsi="Courier New" w:cs="Courier New"/>
      </w:rPr>
    </w:lvl>
    <w:lvl w:ilvl="5" w:tplc="00000005">
      <w:start w:val="1"/>
      <w:numFmt w:val="bullet"/>
      <w:lvlText w:val=""/>
      <w:lvlJc w:val="left"/>
      <w:pPr>
        <w:ind w:left="4717" w:hanging="360"/>
      </w:pPr>
      <w:rPr>
        <w:rFonts w:ascii="Wingdings" w:hAnsi="Wingdings"/>
      </w:rPr>
    </w:lvl>
    <w:lvl w:ilvl="6" w:tplc="00000006">
      <w:start w:val="1"/>
      <w:numFmt w:val="bullet"/>
      <w:lvlText w:val=""/>
      <w:lvlJc w:val="left"/>
      <w:pPr>
        <w:ind w:left="5437" w:hanging="360"/>
      </w:pPr>
      <w:rPr>
        <w:rFonts w:ascii="Symbol" w:hAnsi="Symbol"/>
      </w:rPr>
    </w:lvl>
    <w:lvl w:ilvl="7" w:tplc="00000007">
      <w:start w:val="1"/>
      <w:numFmt w:val="bullet"/>
      <w:lvlText w:val="o"/>
      <w:lvlJc w:val="left"/>
      <w:pPr>
        <w:ind w:left="6157" w:hanging="360"/>
      </w:pPr>
      <w:rPr>
        <w:rFonts w:ascii="Courier New" w:hAnsi="Courier New" w:cs="Courier New"/>
      </w:rPr>
    </w:lvl>
    <w:lvl w:ilvl="8" w:tplc="00000008">
      <w:start w:val="1"/>
      <w:numFmt w:val="bullet"/>
      <w:lvlText w:val=""/>
      <w:lvlJc w:val="left"/>
      <w:pPr>
        <w:ind w:left="6877" w:hanging="360"/>
      </w:pPr>
      <w:rPr>
        <w:rFonts w:ascii="Wingdings" w:hAnsi="Wingdings"/>
      </w:rPr>
    </w:lvl>
  </w:abstractNum>
  <w:abstractNum w:abstractNumId="3" w15:restartNumberingAfterBreak="0">
    <w:nsid w:val="21D774A0"/>
    <w:multiLevelType w:val="hybridMultilevel"/>
    <w:tmpl w:val="FFFFFFFF"/>
    <w:lvl w:ilvl="0" w:tplc="00000000">
      <w:start w:val="1"/>
      <w:numFmt w:val="bullet"/>
      <w:lvlText w:val=""/>
      <w:lvlJc w:val="left"/>
      <w:pPr>
        <w:ind w:left="720" w:hanging="360"/>
      </w:pPr>
      <w:rPr>
        <w:rFonts w:ascii="Symbol" w:hAnsi="Symbol"/>
      </w:rPr>
    </w:lvl>
    <w:lvl w:ilvl="1" w:tplc="00000001">
      <w:start w:val="1"/>
      <w:numFmt w:val="bullet"/>
      <w:lvlText w:val="o"/>
      <w:lvlJc w:val="left"/>
      <w:pPr>
        <w:ind w:left="1440" w:hanging="360"/>
      </w:pPr>
      <w:rPr>
        <w:rFonts w:ascii="Courier New" w:hAnsi="Courier New"/>
      </w:rPr>
    </w:lvl>
    <w:lvl w:ilvl="2" w:tplc="00000002">
      <w:start w:val="1"/>
      <w:numFmt w:val="bullet"/>
      <w:lvlText w:val=""/>
      <w:lvlJc w:val="left"/>
      <w:pPr>
        <w:ind w:left="2160" w:hanging="360"/>
      </w:pPr>
      <w:rPr>
        <w:rFonts w:ascii="Wingdings" w:hAnsi="Wingdings"/>
      </w:rPr>
    </w:lvl>
    <w:lvl w:ilvl="3" w:tplc="00000003">
      <w:start w:val="1"/>
      <w:numFmt w:val="bullet"/>
      <w:lvlText w:val=""/>
      <w:lvlJc w:val="left"/>
      <w:pPr>
        <w:ind w:left="2880" w:hanging="360"/>
      </w:pPr>
      <w:rPr>
        <w:rFonts w:ascii="Symbol" w:hAnsi="Symbol"/>
      </w:rPr>
    </w:lvl>
    <w:lvl w:ilvl="4" w:tplc="00000004">
      <w:start w:val="1"/>
      <w:numFmt w:val="bullet"/>
      <w:lvlText w:val="o"/>
      <w:lvlJc w:val="left"/>
      <w:pPr>
        <w:ind w:left="3600" w:hanging="360"/>
      </w:pPr>
      <w:rPr>
        <w:rFonts w:ascii="Courier New" w:hAnsi="Courier New"/>
      </w:rPr>
    </w:lvl>
    <w:lvl w:ilvl="5" w:tplc="00000005">
      <w:start w:val="1"/>
      <w:numFmt w:val="bullet"/>
      <w:lvlText w:val=""/>
      <w:lvlJc w:val="left"/>
      <w:pPr>
        <w:ind w:left="4320" w:hanging="360"/>
      </w:pPr>
      <w:rPr>
        <w:rFonts w:ascii="Wingdings" w:hAnsi="Wingdings"/>
      </w:rPr>
    </w:lvl>
    <w:lvl w:ilvl="6" w:tplc="00000006">
      <w:start w:val="1"/>
      <w:numFmt w:val="bullet"/>
      <w:lvlText w:val=""/>
      <w:lvlJc w:val="left"/>
      <w:pPr>
        <w:ind w:left="5040" w:hanging="360"/>
      </w:pPr>
      <w:rPr>
        <w:rFonts w:ascii="Symbol" w:hAnsi="Symbol"/>
      </w:rPr>
    </w:lvl>
    <w:lvl w:ilvl="7" w:tplc="00000007">
      <w:start w:val="1"/>
      <w:numFmt w:val="bullet"/>
      <w:lvlText w:val="o"/>
      <w:lvlJc w:val="left"/>
      <w:pPr>
        <w:ind w:left="5760" w:hanging="360"/>
      </w:pPr>
      <w:rPr>
        <w:rFonts w:ascii="Courier New" w:hAnsi="Courier New"/>
      </w:rPr>
    </w:lvl>
    <w:lvl w:ilvl="8" w:tplc="00000008">
      <w:start w:val="1"/>
      <w:numFmt w:val="bullet"/>
      <w:lvlText w:val=""/>
      <w:lvlJc w:val="left"/>
      <w:pPr>
        <w:ind w:left="6480" w:hanging="360"/>
      </w:pPr>
      <w:rPr>
        <w:rFonts w:ascii="Wingdings" w:hAnsi="Wingdings"/>
      </w:rPr>
    </w:lvl>
  </w:abstractNum>
  <w:abstractNum w:abstractNumId="4" w15:restartNumberingAfterBreak="0">
    <w:nsid w:val="381119BA"/>
    <w:multiLevelType w:val="hybridMultilevel"/>
    <w:tmpl w:val="FFFFFFFF"/>
    <w:lvl w:ilvl="0" w:tplc="00000000">
      <w:start w:val="1"/>
      <w:numFmt w:val="lowerLetter"/>
      <w:lvlText w:val="(%1)"/>
      <w:lvlJc w:val="left"/>
      <w:pPr>
        <w:ind w:left="720" w:hanging="360"/>
      </w:pPr>
      <w:rPr>
        <w:rFonts w:eastAsia="Times New Roman"/>
        <w:b/>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5" w15:restartNumberingAfterBreak="0">
    <w:nsid w:val="5EB4789D"/>
    <w:multiLevelType w:val="hybridMultilevel"/>
    <w:tmpl w:val="FFFFFFFF"/>
    <w:lvl w:ilvl="0" w:tplc="00000000">
      <w:start w:val="1"/>
      <w:numFmt w:val="lowerLetter"/>
      <w:lvlText w:val="(%1)"/>
      <w:lvlJc w:val="left"/>
      <w:pPr>
        <w:ind w:left="720" w:hanging="360"/>
      </w:pPr>
      <w:rPr>
        <w:rFonts w:eastAsia="Times New Roman"/>
        <w:b w:val="0"/>
        <w:bCs/>
      </w:rPr>
    </w:lvl>
    <w:lvl w:ilvl="1" w:tplc="00000001">
      <w:start w:val="1"/>
      <w:numFmt w:val="lowerLetter"/>
      <w:lvlText w:val="%2."/>
      <w:lvlJc w:val="left"/>
      <w:pPr>
        <w:ind w:left="1440" w:hanging="360"/>
      </w:pPr>
    </w:lvl>
    <w:lvl w:ilvl="2" w:tplc="00000002">
      <w:start w:val="1"/>
      <w:numFmt w:val="lowerRoman"/>
      <w:lvlText w:val="%3."/>
      <w:lvlJc w:val="right"/>
      <w:pPr>
        <w:ind w:left="2160" w:hanging="180"/>
      </w:pPr>
    </w:lvl>
    <w:lvl w:ilvl="3" w:tplc="00000003">
      <w:start w:val="1"/>
      <w:numFmt w:val="decimal"/>
      <w:lvlText w:val="%4."/>
      <w:lvlJc w:val="left"/>
      <w:pPr>
        <w:ind w:left="2880" w:hanging="360"/>
      </w:pPr>
    </w:lvl>
    <w:lvl w:ilvl="4" w:tplc="00000004">
      <w:start w:val="1"/>
      <w:numFmt w:val="lowerLetter"/>
      <w:lvlText w:val="%5."/>
      <w:lvlJc w:val="left"/>
      <w:pPr>
        <w:ind w:left="3600" w:hanging="360"/>
      </w:pPr>
    </w:lvl>
    <w:lvl w:ilvl="5" w:tplc="00000005">
      <w:start w:val="1"/>
      <w:numFmt w:val="lowerRoman"/>
      <w:lvlText w:val="%6."/>
      <w:lvlJc w:val="right"/>
      <w:pPr>
        <w:ind w:left="4320" w:hanging="180"/>
      </w:pPr>
    </w:lvl>
    <w:lvl w:ilvl="6" w:tplc="00000006">
      <w:start w:val="1"/>
      <w:numFmt w:val="decimal"/>
      <w:lvlText w:val="%7."/>
      <w:lvlJc w:val="left"/>
      <w:pPr>
        <w:ind w:left="5040" w:hanging="360"/>
      </w:pPr>
    </w:lvl>
    <w:lvl w:ilvl="7" w:tplc="00000007">
      <w:start w:val="1"/>
      <w:numFmt w:val="lowerLetter"/>
      <w:lvlText w:val="%8."/>
      <w:lvlJc w:val="left"/>
      <w:pPr>
        <w:ind w:left="5760" w:hanging="360"/>
      </w:pPr>
    </w:lvl>
    <w:lvl w:ilvl="8" w:tplc="00000008">
      <w:start w:val="1"/>
      <w:numFmt w:val="lowerRoman"/>
      <w:lvlText w:val="%9."/>
      <w:lvlJc w:val="right"/>
      <w:pPr>
        <w:ind w:left="6480" w:hanging="180"/>
      </w:pPr>
    </w:lvl>
  </w:abstractNum>
  <w:abstractNum w:abstractNumId="6" w15:restartNumberingAfterBreak="0">
    <w:nsid w:val="5F1036B6"/>
    <w:multiLevelType w:val="hybridMultilevel"/>
    <w:tmpl w:val="FFFFFFFF"/>
    <w:lvl w:ilvl="0" w:tplc="00000000">
      <w:numFmt w:val="bullet"/>
      <w:lvlText w:val=""/>
      <w:lvlJc w:val="left"/>
      <w:pPr>
        <w:ind w:left="3960" w:hanging="360"/>
      </w:pPr>
      <w:rPr>
        <w:rFonts w:ascii="Symbol" w:hAnsi="Symbol" w:cs="Times New Roman"/>
      </w:rPr>
    </w:lvl>
    <w:lvl w:ilvl="1" w:tplc="00000001">
      <w:start w:val="1"/>
      <w:numFmt w:val="bullet"/>
      <w:lvlText w:val="o"/>
      <w:lvlJc w:val="left"/>
      <w:pPr>
        <w:ind w:left="4680" w:hanging="360"/>
      </w:pPr>
      <w:rPr>
        <w:rFonts w:ascii="Courier New" w:hAnsi="Courier New" w:cs="Courier New"/>
      </w:rPr>
    </w:lvl>
    <w:lvl w:ilvl="2" w:tplc="00000002">
      <w:start w:val="1"/>
      <w:numFmt w:val="bullet"/>
      <w:lvlText w:val=""/>
      <w:lvlJc w:val="left"/>
      <w:pPr>
        <w:ind w:left="5400" w:hanging="360"/>
      </w:pPr>
      <w:rPr>
        <w:rFonts w:ascii="Wingdings" w:hAnsi="Wingdings"/>
      </w:rPr>
    </w:lvl>
    <w:lvl w:ilvl="3" w:tplc="00000003">
      <w:start w:val="1"/>
      <w:numFmt w:val="bullet"/>
      <w:lvlText w:val=""/>
      <w:lvlJc w:val="left"/>
      <w:pPr>
        <w:ind w:left="6120" w:hanging="360"/>
      </w:pPr>
      <w:rPr>
        <w:rFonts w:ascii="Symbol" w:hAnsi="Symbol"/>
      </w:rPr>
    </w:lvl>
    <w:lvl w:ilvl="4" w:tplc="00000004">
      <w:start w:val="1"/>
      <w:numFmt w:val="bullet"/>
      <w:lvlText w:val="o"/>
      <w:lvlJc w:val="left"/>
      <w:pPr>
        <w:ind w:left="6840" w:hanging="360"/>
      </w:pPr>
      <w:rPr>
        <w:rFonts w:ascii="Courier New" w:hAnsi="Courier New" w:cs="Courier New"/>
      </w:rPr>
    </w:lvl>
    <w:lvl w:ilvl="5" w:tplc="00000005">
      <w:start w:val="1"/>
      <w:numFmt w:val="bullet"/>
      <w:lvlText w:val=""/>
      <w:lvlJc w:val="left"/>
      <w:pPr>
        <w:ind w:left="7560" w:hanging="360"/>
      </w:pPr>
      <w:rPr>
        <w:rFonts w:ascii="Wingdings" w:hAnsi="Wingdings"/>
      </w:rPr>
    </w:lvl>
    <w:lvl w:ilvl="6" w:tplc="00000006">
      <w:start w:val="1"/>
      <w:numFmt w:val="bullet"/>
      <w:lvlText w:val=""/>
      <w:lvlJc w:val="left"/>
      <w:pPr>
        <w:ind w:left="8280" w:hanging="360"/>
      </w:pPr>
      <w:rPr>
        <w:rFonts w:ascii="Symbol" w:hAnsi="Symbol"/>
      </w:rPr>
    </w:lvl>
    <w:lvl w:ilvl="7" w:tplc="00000007">
      <w:start w:val="1"/>
      <w:numFmt w:val="bullet"/>
      <w:lvlText w:val="o"/>
      <w:lvlJc w:val="left"/>
      <w:pPr>
        <w:ind w:left="9000" w:hanging="360"/>
      </w:pPr>
      <w:rPr>
        <w:rFonts w:ascii="Courier New" w:hAnsi="Courier New" w:cs="Courier New"/>
      </w:rPr>
    </w:lvl>
    <w:lvl w:ilvl="8" w:tplc="00000008">
      <w:start w:val="1"/>
      <w:numFmt w:val="bullet"/>
      <w:lvlText w:val=""/>
      <w:lvlJc w:val="left"/>
      <w:pPr>
        <w:ind w:left="9720" w:hanging="360"/>
      </w:pPr>
      <w:rPr>
        <w:rFonts w:ascii="Wingdings" w:hAnsi="Wingdings"/>
      </w:rPr>
    </w:lvl>
  </w:abstractNum>
  <w:num w:numId="1" w16cid:durableId="1854028620">
    <w:abstractNumId w:val="6"/>
  </w:num>
  <w:num w:numId="2" w16cid:durableId="554389775">
    <w:abstractNumId w:val="0"/>
  </w:num>
  <w:num w:numId="3" w16cid:durableId="27073047">
    <w:abstractNumId w:val="3"/>
  </w:num>
  <w:num w:numId="4" w16cid:durableId="643585569">
    <w:abstractNumId w:val="2"/>
  </w:num>
  <w:num w:numId="5" w16cid:durableId="30613090">
    <w:abstractNumId w:val="1"/>
  </w:num>
  <w:num w:numId="6" w16cid:durableId="1456947118">
    <w:abstractNumId w:val="4"/>
  </w:num>
  <w:num w:numId="7" w16cid:durableId="9519829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embedSystemFont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5FD"/>
    <w:rsid w:val="000009EB"/>
    <w:rsid w:val="00004CD5"/>
    <w:rsid w:val="00006A54"/>
    <w:rsid w:val="000101CA"/>
    <w:rsid w:val="000156FD"/>
    <w:rsid w:val="00067C49"/>
    <w:rsid w:val="00072BDB"/>
    <w:rsid w:val="0007405F"/>
    <w:rsid w:val="00087374"/>
    <w:rsid w:val="000910FC"/>
    <w:rsid w:val="0009358B"/>
    <w:rsid w:val="000968EA"/>
    <w:rsid w:val="000A0B33"/>
    <w:rsid w:val="000B1945"/>
    <w:rsid w:val="000F1BF7"/>
    <w:rsid w:val="00100E46"/>
    <w:rsid w:val="001014CD"/>
    <w:rsid w:val="00104132"/>
    <w:rsid w:val="00104664"/>
    <w:rsid w:val="001139FF"/>
    <w:rsid w:val="001250DF"/>
    <w:rsid w:val="001255F6"/>
    <w:rsid w:val="00131E89"/>
    <w:rsid w:val="00142F9F"/>
    <w:rsid w:val="00146B22"/>
    <w:rsid w:val="0017265E"/>
    <w:rsid w:val="00175A0C"/>
    <w:rsid w:val="001810D3"/>
    <w:rsid w:val="001B1417"/>
    <w:rsid w:val="001B630A"/>
    <w:rsid w:val="001C0C7F"/>
    <w:rsid w:val="001C149F"/>
    <w:rsid w:val="001C385F"/>
    <w:rsid w:val="001C4271"/>
    <w:rsid w:val="001D1D32"/>
    <w:rsid w:val="001D4E4C"/>
    <w:rsid w:val="001D621A"/>
    <w:rsid w:val="001E3495"/>
    <w:rsid w:val="001F11E2"/>
    <w:rsid w:val="001F3982"/>
    <w:rsid w:val="001F671F"/>
    <w:rsid w:val="001F71D1"/>
    <w:rsid w:val="00214855"/>
    <w:rsid w:val="002162BD"/>
    <w:rsid w:val="002239FC"/>
    <w:rsid w:val="00241BAA"/>
    <w:rsid w:val="00250D90"/>
    <w:rsid w:val="00260529"/>
    <w:rsid w:val="00262486"/>
    <w:rsid w:val="002635B1"/>
    <w:rsid w:val="002661D2"/>
    <w:rsid w:val="00274552"/>
    <w:rsid w:val="00292086"/>
    <w:rsid w:val="002A71A2"/>
    <w:rsid w:val="002B44F9"/>
    <w:rsid w:val="002B4B42"/>
    <w:rsid w:val="002C3CC0"/>
    <w:rsid w:val="002D182A"/>
    <w:rsid w:val="002D556C"/>
    <w:rsid w:val="002E2AB9"/>
    <w:rsid w:val="002E41C3"/>
    <w:rsid w:val="002E4E43"/>
    <w:rsid w:val="002E64D3"/>
    <w:rsid w:val="002E6585"/>
    <w:rsid w:val="002E7D5F"/>
    <w:rsid w:val="003164AC"/>
    <w:rsid w:val="0032469A"/>
    <w:rsid w:val="003257B2"/>
    <w:rsid w:val="00341084"/>
    <w:rsid w:val="003419EF"/>
    <w:rsid w:val="00344C59"/>
    <w:rsid w:val="003563E5"/>
    <w:rsid w:val="00357CEE"/>
    <w:rsid w:val="0036122E"/>
    <w:rsid w:val="003619BE"/>
    <w:rsid w:val="0036256B"/>
    <w:rsid w:val="00362DEA"/>
    <w:rsid w:val="00373DA6"/>
    <w:rsid w:val="00391A47"/>
    <w:rsid w:val="003934BF"/>
    <w:rsid w:val="003A55F0"/>
    <w:rsid w:val="003B50E3"/>
    <w:rsid w:val="003D61C3"/>
    <w:rsid w:val="003E13B7"/>
    <w:rsid w:val="003E73E6"/>
    <w:rsid w:val="003F0296"/>
    <w:rsid w:val="003F5D64"/>
    <w:rsid w:val="003F71FB"/>
    <w:rsid w:val="004143D3"/>
    <w:rsid w:val="0042039B"/>
    <w:rsid w:val="00422E06"/>
    <w:rsid w:val="0042391B"/>
    <w:rsid w:val="00424AB1"/>
    <w:rsid w:val="00426A73"/>
    <w:rsid w:val="0043312E"/>
    <w:rsid w:val="0043543C"/>
    <w:rsid w:val="0044485C"/>
    <w:rsid w:val="004509DA"/>
    <w:rsid w:val="00452DD5"/>
    <w:rsid w:val="004561BB"/>
    <w:rsid w:val="00466F97"/>
    <w:rsid w:val="004752FE"/>
    <w:rsid w:val="0047582F"/>
    <w:rsid w:val="0047713D"/>
    <w:rsid w:val="0048041D"/>
    <w:rsid w:val="0048588C"/>
    <w:rsid w:val="0048795B"/>
    <w:rsid w:val="00494283"/>
    <w:rsid w:val="0049550B"/>
    <w:rsid w:val="004A6297"/>
    <w:rsid w:val="004A6C5D"/>
    <w:rsid w:val="004B4EC8"/>
    <w:rsid w:val="004D4ED9"/>
    <w:rsid w:val="004D5096"/>
    <w:rsid w:val="004E270A"/>
    <w:rsid w:val="004E5B52"/>
    <w:rsid w:val="004F65CA"/>
    <w:rsid w:val="005032EF"/>
    <w:rsid w:val="005072B2"/>
    <w:rsid w:val="00512677"/>
    <w:rsid w:val="00513B7B"/>
    <w:rsid w:val="00513FCD"/>
    <w:rsid w:val="00531256"/>
    <w:rsid w:val="0054002C"/>
    <w:rsid w:val="005501E6"/>
    <w:rsid w:val="0055085E"/>
    <w:rsid w:val="00550870"/>
    <w:rsid w:val="00557188"/>
    <w:rsid w:val="00561BB4"/>
    <w:rsid w:val="0056284B"/>
    <w:rsid w:val="0056629D"/>
    <w:rsid w:val="005820FB"/>
    <w:rsid w:val="00582258"/>
    <w:rsid w:val="005839AD"/>
    <w:rsid w:val="005914D2"/>
    <w:rsid w:val="00593942"/>
    <w:rsid w:val="005939B8"/>
    <w:rsid w:val="00595323"/>
    <w:rsid w:val="005A1AD5"/>
    <w:rsid w:val="005A1FDF"/>
    <w:rsid w:val="005A31C9"/>
    <w:rsid w:val="005B0246"/>
    <w:rsid w:val="005B3FF7"/>
    <w:rsid w:val="005B42F1"/>
    <w:rsid w:val="005D1958"/>
    <w:rsid w:val="005D4F94"/>
    <w:rsid w:val="005E2909"/>
    <w:rsid w:val="005E3419"/>
    <w:rsid w:val="005E5727"/>
    <w:rsid w:val="005F5E2A"/>
    <w:rsid w:val="006252A3"/>
    <w:rsid w:val="0062570C"/>
    <w:rsid w:val="00627A20"/>
    <w:rsid w:val="006427FC"/>
    <w:rsid w:val="0064764D"/>
    <w:rsid w:val="006476F5"/>
    <w:rsid w:val="00647CF3"/>
    <w:rsid w:val="00654A3D"/>
    <w:rsid w:val="00666160"/>
    <w:rsid w:val="0067300E"/>
    <w:rsid w:val="0067740F"/>
    <w:rsid w:val="00677546"/>
    <w:rsid w:val="00677B06"/>
    <w:rsid w:val="00680E22"/>
    <w:rsid w:val="00682C9D"/>
    <w:rsid w:val="00692710"/>
    <w:rsid w:val="00694E0D"/>
    <w:rsid w:val="006A18AB"/>
    <w:rsid w:val="006A21DA"/>
    <w:rsid w:val="006A6BB3"/>
    <w:rsid w:val="006B2133"/>
    <w:rsid w:val="006B71D8"/>
    <w:rsid w:val="006B7F4E"/>
    <w:rsid w:val="006C1174"/>
    <w:rsid w:val="006C1DC2"/>
    <w:rsid w:val="006D04E6"/>
    <w:rsid w:val="006D110D"/>
    <w:rsid w:val="006D1967"/>
    <w:rsid w:val="00703BBF"/>
    <w:rsid w:val="00704DEA"/>
    <w:rsid w:val="00720A89"/>
    <w:rsid w:val="00734006"/>
    <w:rsid w:val="00741FBE"/>
    <w:rsid w:val="0074445C"/>
    <w:rsid w:val="007551BC"/>
    <w:rsid w:val="00755DB0"/>
    <w:rsid w:val="00757242"/>
    <w:rsid w:val="00762337"/>
    <w:rsid w:val="00762C34"/>
    <w:rsid w:val="00770533"/>
    <w:rsid w:val="00774CDD"/>
    <w:rsid w:val="007978A2"/>
    <w:rsid w:val="007A173B"/>
    <w:rsid w:val="007A26E6"/>
    <w:rsid w:val="007A35B1"/>
    <w:rsid w:val="007A3A92"/>
    <w:rsid w:val="007A4A85"/>
    <w:rsid w:val="007A630E"/>
    <w:rsid w:val="007B0411"/>
    <w:rsid w:val="007B2F0C"/>
    <w:rsid w:val="007C1AE7"/>
    <w:rsid w:val="007C2277"/>
    <w:rsid w:val="007C2A11"/>
    <w:rsid w:val="007C64FD"/>
    <w:rsid w:val="007C669A"/>
    <w:rsid w:val="007D0005"/>
    <w:rsid w:val="007D28D0"/>
    <w:rsid w:val="008118A0"/>
    <w:rsid w:val="00811A0F"/>
    <w:rsid w:val="00820414"/>
    <w:rsid w:val="008209A2"/>
    <w:rsid w:val="00821D8B"/>
    <w:rsid w:val="0085263A"/>
    <w:rsid w:val="00854941"/>
    <w:rsid w:val="00860417"/>
    <w:rsid w:val="00871058"/>
    <w:rsid w:val="008725ED"/>
    <w:rsid w:val="00873DA1"/>
    <w:rsid w:val="00890359"/>
    <w:rsid w:val="008947B0"/>
    <w:rsid w:val="008A17C9"/>
    <w:rsid w:val="008A7E98"/>
    <w:rsid w:val="008B0B06"/>
    <w:rsid w:val="008B0CF4"/>
    <w:rsid w:val="008B39C0"/>
    <w:rsid w:val="008B4272"/>
    <w:rsid w:val="008B496B"/>
    <w:rsid w:val="008C11C0"/>
    <w:rsid w:val="008E47F7"/>
    <w:rsid w:val="008F026C"/>
    <w:rsid w:val="008F61C8"/>
    <w:rsid w:val="009039B5"/>
    <w:rsid w:val="00905FA9"/>
    <w:rsid w:val="00911338"/>
    <w:rsid w:val="00911516"/>
    <w:rsid w:val="0092742C"/>
    <w:rsid w:val="00927B8D"/>
    <w:rsid w:val="00937FEF"/>
    <w:rsid w:val="0094126A"/>
    <w:rsid w:val="00951997"/>
    <w:rsid w:val="0095207C"/>
    <w:rsid w:val="00960F08"/>
    <w:rsid w:val="0097106F"/>
    <w:rsid w:val="00975764"/>
    <w:rsid w:val="00985F09"/>
    <w:rsid w:val="00991611"/>
    <w:rsid w:val="00996241"/>
    <w:rsid w:val="009A750C"/>
    <w:rsid w:val="009A75F3"/>
    <w:rsid w:val="009B274D"/>
    <w:rsid w:val="009B6350"/>
    <w:rsid w:val="009C06A1"/>
    <w:rsid w:val="009C11BB"/>
    <w:rsid w:val="009C15BE"/>
    <w:rsid w:val="009C67F7"/>
    <w:rsid w:val="009D0A43"/>
    <w:rsid w:val="009F0A00"/>
    <w:rsid w:val="009F3731"/>
    <w:rsid w:val="00A018E6"/>
    <w:rsid w:val="00A13268"/>
    <w:rsid w:val="00A134AB"/>
    <w:rsid w:val="00A25133"/>
    <w:rsid w:val="00A274D0"/>
    <w:rsid w:val="00A32CF2"/>
    <w:rsid w:val="00A376DD"/>
    <w:rsid w:val="00A42425"/>
    <w:rsid w:val="00A47011"/>
    <w:rsid w:val="00A615F4"/>
    <w:rsid w:val="00A64219"/>
    <w:rsid w:val="00A70475"/>
    <w:rsid w:val="00A73323"/>
    <w:rsid w:val="00A773AF"/>
    <w:rsid w:val="00A95C96"/>
    <w:rsid w:val="00AA0280"/>
    <w:rsid w:val="00AA4BA2"/>
    <w:rsid w:val="00AA4FE2"/>
    <w:rsid w:val="00AA7E7E"/>
    <w:rsid w:val="00AC00B7"/>
    <w:rsid w:val="00AC3693"/>
    <w:rsid w:val="00AC463B"/>
    <w:rsid w:val="00AC6910"/>
    <w:rsid w:val="00AD5DA0"/>
    <w:rsid w:val="00AD7B54"/>
    <w:rsid w:val="00AE2F88"/>
    <w:rsid w:val="00AF28CD"/>
    <w:rsid w:val="00B00E26"/>
    <w:rsid w:val="00B04AA7"/>
    <w:rsid w:val="00B04D76"/>
    <w:rsid w:val="00B07DFE"/>
    <w:rsid w:val="00B10AE2"/>
    <w:rsid w:val="00B143CA"/>
    <w:rsid w:val="00B15B64"/>
    <w:rsid w:val="00B2047E"/>
    <w:rsid w:val="00B214D4"/>
    <w:rsid w:val="00B25589"/>
    <w:rsid w:val="00B27800"/>
    <w:rsid w:val="00B5333A"/>
    <w:rsid w:val="00B60DAA"/>
    <w:rsid w:val="00B715DA"/>
    <w:rsid w:val="00B75709"/>
    <w:rsid w:val="00B77B37"/>
    <w:rsid w:val="00B80814"/>
    <w:rsid w:val="00B80CAB"/>
    <w:rsid w:val="00B82C7F"/>
    <w:rsid w:val="00B83757"/>
    <w:rsid w:val="00BA4FD2"/>
    <w:rsid w:val="00BA5000"/>
    <w:rsid w:val="00BB1D88"/>
    <w:rsid w:val="00BB4B67"/>
    <w:rsid w:val="00BB6F35"/>
    <w:rsid w:val="00BC0721"/>
    <w:rsid w:val="00BC0EC3"/>
    <w:rsid w:val="00BC1D21"/>
    <w:rsid w:val="00BD4099"/>
    <w:rsid w:val="00BD421F"/>
    <w:rsid w:val="00BE50AA"/>
    <w:rsid w:val="00BF4580"/>
    <w:rsid w:val="00C06F2D"/>
    <w:rsid w:val="00C136F0"/>
    <w:rsid w:val="00C144F6"/>
    <w:rsid w:val="00C23BCA"/>
    <w:rsid w:val="00C35472"/>
    <w:rsid w:val="00C450D7"/>
    <w:rsid w:val="00C466D9"/>
    <w:rsid w:val="00C50CB8"/>
    <w:rsid w:val="00C50FC0"/>
    <w:rsid w:val="00C52E2C"/>
    <w:rsid w:val="00C57BE3"/>
    <w:rsid w:val="00C6585E"/>
    <w:rsid w:val="00C74F93"/>
    <w:rsid w:val="00C83969"/>
    <w:rsid w:val="00CA5B0D"/>
    <w:rsid w:val="00CB1726"/>
    <w:rsid w:val="00CB24BF"/>
    <w:rsid w:val="00CC31B8"/>
    <w:rsid w:val="00CD7033"/>
    <w:rsid w:val="00D0282D"/>
    <w:rsid w:val="00D10AB4"/>
    <w:rsid w:val="00D10C0B"/>
    <w:rsid w:val="00D134B7"/>
    <w:rsid w:val="00D13C96"/>
    <w:rsid w:val="00D21EFC"/>
    <w:rsid w:val="00D25A26"/>
    <w:rsid w:val="00D30EEA"/>
    <w:rsid w:val="00D31B2F"/>
    <w:rsid w:val="00D328C0"/>
    <w:rsid w:val="00D32A11"/>
    <w:rsid w:val="00D3745D"/>
    <w:rsid w:val="00D424B7"/>
    <w:rsid w:val="00D425A4"/>
    <w:rsid w:val="00D429D9"/>
    <w:rsid w:val="00D51704"/>
    <w:rsid w:val="00D56E76"/>
    <w:rsid w:val="00D62D04"/>
    <w:rsid w:val="00D635FD"/>
    <w:rsid w:val="00D67F9E"/>
    <w:rsid w:val="00D71130"/>
    <w:rsid w:val="00D74F20"/>
    <w:rsid w:val="00D8172E"/>
    <w:rsid w:val="00D84C88"/>
    <w:rsid w:val="00D85079"/>
    <w:rsid w:val="00D93BEF"/>
    <w:rsid w:val="00DA7381"/>
    <w:rsid w:val="00DB0E98"/>
    <w:rsid w:val="00DB3A6D"/>
    <w:rsid w:val="00DE260A"/>
    <w:rsid w:val="00DE48CD"/>
    <w:rsid w:val="00DF00F0"/>
    <w:rsid w:val="00E170D7"/>
    <w:rsid w:val="00E20082"/>
    <w:rsid w:val="00E20764"/>
    <w:rsid w:val="00E30E99"/>
    <w:rsid w:val="00E373DB"/>
    <w:rsid w:val="00E37CBF"/>
    <w:rsid w:val="00E4020B"/>
    <w:rsid w:val="00E526AE"/>
    <w:rsid w:val="00E544A8"/>
    <w:rsid w:val="00E55CA5"/>
    <w:rsid w:val="00E56132"/>
    <w:rsid w:val="00E66B9E"/>
    <w:rsid w:val="00E67A0E"/>
    <w:rsid w:val="00E90D9E"/>
    <w:rsid w:val="00EA7F9A"/>
    <w:rsid w:val="00EC27BE"/>
    <w:rsid w:val="00EC2A3D"/>
    <w:rsid w:val="00EC3F78"/>
    <w:rsid w:val="00EC5D03"/>
    <w:rsid w:val="00EC669F"/>
    <w:rsid w:val="00EC7D11"/>
    <w:rsid w:val="00ED0140"/>
    <w:rsid w:val="00ED01AD"/>
    <w:rsid w:val="00ED2604"/>
    <w:rsid w:val="00EF0CEB"/>
    <w:rsid w:val="00F05801"/>
    <w:rsid w:val="00F05C27"/>
    <w:rsid w:val="00F109C6"/>
    <w:rsid w:val="00F12762"/>
    <w:rsid w:val="00F15B80"/>
    <w:rsid w:val="00F311FC"/>
    <w:rsid w:val="00F338C3"/>
    <w:rsid w:val="00F4116C"/>
    <w:rsid w:val="00F54148"/>
    <w:rsid w:val="00F71028"/>
    <w:rsid w:val="00F715AC"/>
    <w:rsid w:val="00F754D3"/>
    <w:rsid w:val="00F80EA8"/>
    <w:rsid w:val="00F812AB"/>
    <w:rsid w:val="00F81B5A"/>
    <w:rsid w:val="00F82D20"/>
    <w:rsid w:val="00F935C6"/>
    <w:rsid w:val="00F93EB1"/>
    <w:rsid w:val="00F941B8"/>
    <w:rsid w:val="00F94FDA"/>
    <w:rsid w:val="00F97454"/>
    <w:rsid w:val="00FA26D0"/>
    <w:rsid w:val="00FC1EF2"/>
    <w:rsid w:val="00FC4DB7"/>
    <w:rsid w:val="00FC6BBB"/>
    <w:rsid w:val="00FE340C"/>
    <w:rsid w:val="00FE3EAE"/>
    <w:rsid w:val="00FE4312"/>
    <w:rsid w:val="00FF0380"/>
    <w:rsid w:val="00FF6E45"/>
    <w:rsid w:val="1C1B1F1E"/>
    <w:rsid w:val="27E11243"/>
    <w:rsid w:val="37F7EB4D"/>
    <w:rsid w:val="43257FC2"/>
    <w:rsid w:val="55877510"/>
    <w:rsid w:val="56EE2038"/>
    <w:rsid w:val="598C8A3C"/>
    <w:rsid w:val="5DD5E9F3"/>
    <w:rsid w:val="6F77E438"/>
  </w:rsids>
  <m:mathPr>
    <m:mathFont m:val="Cambria Math"/>
    <m:brkBin m:val="before"/>
    <m:brkBinSub m:val="--"/>
    <m:smallFrac m:val="0"/>
    <m:dispDef/>
    <m:lMargin m:val="0"/>
    <m:rMargin m:val="0"/>
    <m:defJc m:val="centerGroup"/>
    <m:wrapRight/>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EDFA994"/>
  <w14:defaultImageDpi w14:val="0"/>
  <w15:docId w15:val="{FF1BC60B-13E0-0540-B4B0-CF239AAD84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DengXian" w:hAnsi="Calibri" w:cs="Arial"/>
        <w:kern w:val="2"/>
        <w:sz w:val="24"/>
        <w:szCs w:val="24"/>
        <w:lang w:val="en-AU" w:eastAsia="en-GB" w:bidi="ar-SA"/>
        <w14:ligatures w14:val="standardContextual"/>
      </w:rPr>
    </w:rPrDefault>
    <w:pPrDefault>
      <w:pPr>
        <w:spacing w:after="160" w:line="278" w:lineRule="auto"/>
      </w:pPr>
    </w:pPrDefault>
  </w:docDefaults>
  <w:latentStyles w:defLockedState="1"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sdException w:name="Smart Link" w:locked="0"/>
  </w:latentStyles>
  <w:style w:type="paragraph" w:default="1" w:styleId="Normal">
    <w:name w:val="Normal"/>
    <w:qFormat/>
    <w:pPr>
      <w:widowControl w:val="0"/>
      <w:spacing w:line="259" w:lineRule="auto"/>
    </w:pPr>
    <w:rPr>
      <w:rFonts w:cs="Calibri"/>
      <w:kern w:val="0"/>
      <w:sz w:val="22"/>
      <w:szCs w:val="22"/>
      <w:lang w:val="en-GB"/>
    </w:rPr>
  </w:style>
  <w:style w:type="paragraph" w:styleId="Heading1">
    <w:name w:val="heading 1"/>
    <w:basedOn w:val="Header"/>
    <w:next w:val="Normal"/>
    <w:link w:val="Heading1Char"/>
    <w:uiPriority w:val="9"/>
    <w:qFormat/>
    <w:rsid w:val="00593942"/>
    <w:pPr>
      <w:outlineLvl w:val="0"/>
    </w:pPr>
    <w:rPr>
      <w:rFonts w:ascii="Arial" w:hAnsi="Arial"/>
      <w:b/>
      <w:color w:val="000000"/>
      <w:spacing w:val="-10"/>
      <w:sz w:val="32"/>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942"/>
    <w:rPr>
      <w:rFonts w:ascii="Arial" w:hAnsi="Arial"/>
      <w:b/>
      <w:color w:val="000000"/>
      <w:spacing w:val="-10"/>
      <w:sz w:val="32"/>
      <w:szCs w:val="28"/>
    </w:rPr>
  </w:style>
  <w:style w:type="paragraph" w:styleId="Header">
    <w:name w:val="header"/>
    <w:basedOn w:val="Normal"/>
    <w:link w:val="HeaderChar"/>
    <w:uiPriority w:val="99"/>
    <w:unhideWhenUsed/>
    <w:rsid w:val="00D635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D635FD"/>
  </w:style>
  <w:style w:type="paragraph" w:styleId="Footer">
    <w:name w:val="footer"/>
    <w:basedOn w:val="Normal"/>
    <w:link w:val="FooterChar"/>
    <w:uiPriority w:val="99"/>
    <w:unhideWhenUsed/>
    <w:rsid w:val="00D635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D635FD"/>
  </w:style>
  <w:style w:type="character" w:styleId="CommentReference">
    <w:name w:val="annotation reference"/>
    <w:basedOn w:val="DefaultParagraphFont"/>
    <w:uiPriority w:val="99"/>
    <w:semiHidden/>
    <w:unhideWhenUsed/>
    <w:rsid w:val="00B27800"/>
    <w:rPr>
      <w:sz w:val="16"/>
      <w:szCs w:val="16"/>
    </w:rPr>
  </w:style>
  <w:style w:type="paragraph" w:styleId="CommentText">
    <w:name w:val="annotation text"/>
    <w:basedOn w:val="Normal"/>
    <w:link w:val="CommentTextChar"/>
    <w:uiPriority w:val="99"/>
    <w:unhideWhenUsed/>
    <w:rsid w:val="00B27800"/>
    <w:pPr>
      <w:spacing w:line="240" w:lineRule="auto"/>
    </w:pPr>
    <w:rPr>
      <w:sz w:val="20"/>
      <w:szCs w:val="20"/>
    </w:rPr>
  </w:style>
  <w:style w:type="character" w:customStyle="1" w:styleId="CommentTextChar">
    <w:name w:val="Comment Text Char"/>
    <w:basedOn w:val="DefaultParagraphFont"/>
    <w:link w:val="CommentText"/>
    <w:uiPriority w:val="99"/>
    <w:rsid w:val="00B27800"/>
    <w:rPr>
      <w:sz w:val="20"/>
      <w:szCs w:val="20"/>
    </w:rPr>
  </w:style>
  <w:style w:type="paragraph" w:styleId="CommentSubject">
    <w:name w:val="annotation subject"/>
    <w:basedOn w:val="CommentText"/>
    <w:next w:val="CommentText"/>
    <w:link w:val="CommentSubjectChar"/>
    <w:uiPriority w:val="99"/>
    <w:semiHidden/>
    <w:unhideWhenUsed/>
    <w:rsid w:val="00B27800"/>
    <w:rPr>
      <w:b/>
      <w:bCs/>
    </w:rPr>
  </w:style>
  <w:style w:type="character" w:customStyle="1" w:styleId="CommentSubjectChar">
    <w:name w:val="Comment Subject Char"/>
    <w:basedOn w:val="CommentTextChar"/>
    <w:link w:val="CommentSubject"/>
    <w:uiPriority w:val="99"/>
    <w:semiHidden/>
    <w:rsid w:val="00B27800"/>
    <w:rPr>
      <w:b/>
      <w:bCs/>
      <w:sz w:val="20"/>
      <w:szCs w:val="20"/>
    </w:rPr>
  </w:style>
  <w:style w:type="paragraph" w:customStyle="1" w:styleId="paragraph">
    <w:name w:val="paragraph"/>
    <w:aliases w:val="a,indent(a)"/>
    <w:basedOn w:val="Normal"/>
    <w:link w:val="paragraphChar"/>
    <w:rsid w:val="00E20764"/>
    <w:pPr>
      <w:tabs>
        <w:tab w:val="right" w:pos="1531"/>
      </w:tabs>
      <w:spacing w:before="40" w:after="0" w:line="240" w:lineRule="auto"/>
      <w:ind w:left="1644" w:hanging="1644"/>
    </w:pPr>
    <w:rPr>
      <w:rFonts w:ascii="Times New Roman" w:hAnsi="Times New Roman" w:cs="Times New Roman"/>
      <w:szCs w:val="20"/>
      <w:lang w:eastAsia="en-AU"/>
    </w:rPr>
  </w:style>
  <w:style w:type="character" w:customStyle="1" w:styleId="paragraphChar">
    <w:name w:val="paragraph Char"/>
    <w:aliases w:val="a Char"/>
    <w:basedOn w:val="DefaultParagraphFont"/>
    <w:link w:val="paragraph"/>
    <w:rsid w:val="00E20764"/>
    <w:rPr>
      <w:rFonts w:ascii="Times New Roman" w:hAnsi="Times New Roman" w:cs="Times New Roman"/>
      <w:szCs w:val="20"/>
      <w:lang w:eastAsia="en-AU"/>
    </w:rPr>
  </w:style>
  <w:style w:type="paragraph" w:styleId="NoSpacing">
    <w:name w:val="No Spacing"/>
    <w:uiPriority w:val="1"/>
    <w:qFormat/>
    <w:rsid w:val="00854941"/>
    <w:pPr>
      <w:widowControl w:val="0"/>
      <w:spacing w:after="0" w:line="240" w:lineRule="auto"/>
      <w:jc w:val="both"/>
    </w:pPr>
    <w:rPr>
      <w:rFonts w:cs="Times New Roman"/>
      <w:kern w:val="0"/>
      <w:sz w:val="22"/>
      <w:szCs w:val="20"/>
      <w:lang w:val="en-GB" w:eastAsia="en-AU"/>
    </w:rPr>
  </w:style>
  <w:style w:type="paragraph" w:customStyle="1" w:styleId="NumberList">
    <w:name w:val="Number List"/>
    <w:rsid w:val="007D0005"/>
    <w:pPr>
      <w:widowControl w:val="0"/>
      <w:spacing w:after="102" w:line="340" w:lineRule="exact"/>
    </w:pPr>
    <w:rPr>
      <w:rFonts w:ascii="Arial" w:hAnsi="Arial"/>
      <w:color w:val="000000"/>
      <w:kern w:val="0"/>
      <w:szCs w:val="20"/>
      <w:lang w:val="en-GB" w:eastAsia="en-US"/>
    </w:rPr>
  </w:style>
  <w:style w:type="character" w:styleId="Strong">
    <w:name w:val="Strong"/>
    <w:basedOn w:val="DefaultParagraphFont"/>
    <w:uiPriority w:val="22"/>
    <w:qFormat/>
    <w:rsid w:val="00A64219"/>
    <w:rPr>
      <w:rFonts w:cs="Arial"/>
      <w:b/>
    </w:rPr>
  </w:style>
  <w:style w:type="paragraph" w:customStyle="1" w:styleId="Style1">
    <w:name w:val="Style1"/>
    <w:basedOn w:val="Normal"/>
    <w:link w:val="Style1Char"/>
    <w:qFormat/>
    <w:rsid w:val="005B0246"/>
    <w:pPr>
      <w:tabs>
        <w:tab w:val="left" w:pos="397"/>
        <w:tab w:val="left" w:pos="567"/>
        <w:tab w:val="left" w:pos="709"/>
        <w:tab w:val="left" w:pos="1276"/>
      </w:tabs>
      <w:adjustRightInd w:val="0"/>
      <w:snapToGrid w:val="0"/>
      <w:spacing w:after="240" w:line="276" w:lineRule="auto"/>
      <w:ind w:left="567" w:hanging="283"/>
      <w:jc w:val="both"/>
    </w:pPr>
    <w:rPr>
      <w:rFonts w:ascii="Arial" w:eastAsia="MS Mincho" w:hAnsi="Arial" w:cs="Arial"/>
      <w:color w:val="000000"/>
      <w:lang w:eastAsia="en-AU"/>
    </w:rPr>
  </w:style>
  <w:style w:type="character" w:customStyle="1" w:styleId="Style1Char">
    <w:name w:val="Style1 Char"/>
    <w:basedOn w:val="DefaultParagraphFont"/>
    <w:link w:val="Style1"/>
    <w:rsid w:val="005B0246"/>
    <w:rPr>
      <w:rFonts w:ascii="Arial" w:eastAsia="MS Mincho" w:hAnsi="Arial" w:cs="Arial"/>
      <w:color w:val="000000"/>
      <w:lang w:eastAsia="en-AU"/>
    </w:rPr>
  </w:style>
  <w:style w:type="paragraph" w:customStyle="1" w:styleId="Style2">
    <w:name w:val="Style2"/>
    <w:basedOn w:val="Normal"/>
    <w:link w:val="Style2Char"/>
    <w:qFormat/>
    <w:rsid w:val="006252A3"/>
    <w:pPr>
      <w:tabs>
        <w:tab w:val="left" w:pos="397"/>
        <w:tab w:val="left" w:pos="567"/>
        <w:tab w:val="left" w:pos="709"/>
        <w:tab w:val="left" w:pos="1276"/>
      </w:tabs>
      <w:adjustRightInd w:val="0"/>
      <w:snapToGrid w:val="0"/>
      <w:spacing w:after="240" w:line="276" w:lineRule="auto"/>
      <w:ind w:left="397" w:hanging="397"/>
      <w:jc w:val="both"/>
    </w:pPr>
    <w:rPr>
      <w:rFonts w:ascii="Arial" w:eastAsia="MS Mincho" w:hAnsi="Arial" w:cs="Arial"/>
      <w:color w:val="000000"/>
      <w:lang w:eastAsia="en-AU"/>
    </w:rPr>
  </w:style>
  <w:style w:type="character" w:customStyle="1" w:styleId="Style2Char">
    <w:name w:val="Style2 Char"/>
    <w:basedOn w:val="DefaultParagraphFont"/>
    <w:link w:val="Style2"/>
    <w:rsid w:val="006252A3"/>
    <w:rPr>
      <w:rFonts w:ascii="Arial" w:eastAsia="MS Mincho" w:hAnsi="Arial" w:cs="Arial"/>
      <w:color w:val="000000"/>
      <w:lang w:eastAsia="en-AU"/>
    </w:rPr>
  </w:style>
  <w:style w:type="paragraph" w:customStyle="1" w:styleId="Style3">
    <w:name w:val="Style3"/>
    <w:basedOn w:val="Normal"/>
    <w:link w:val="Style3Char"/>
    <w:qFormat/>
    <w:rsid w:val="00E66B9E"/>
    <w:pPr>
      <w:numPr>
        <w:numId w:val="2"/>
      </w:numPr>
      <w:tabs>
        <w:tab w:val="left" w:pos="397"/>
        <w:tab w:val="left" w:pos="567"/>
        <w:tab w:val="left" w:pos="709"/>
        <w:tab w:val="left" w:pos="1276"/>
      </w:tabs>
      <w:adjustRightInd w:val="0"/>
      <w:snapToGrid w:val="0"/>
      <w:spacing w:after="240" w:line="276" w:lineRule="auto"/>
      <w:ind w:left="397" w:hanging="397"/>
      <w:jc w:val="both"/>
    </w:pPr>
    <w:rPr>
      <w:rFonts w:ascii="Arial" w:eastAsia="MS Mincho" w:hAnsi="Arial" w:cs="Arial"/>
      <w:color w:val="000000"/>
      <w:lang w:eastAsia="en-AU"/>
    </w:rPr>
  </w:style>
  <w:style w:type="character" w:customStyle="1" w:styleId="Style3Char">
    <w:name w:val="Style3 Char"/>
    <w:basedOn w:val="DefaultParagraphFont"/>
    <w:link w:val="Style3"/>
    <w:rsid w:val="00E66B9E"/>
    <w:rPr>
      <w:rFonts w:ascii="Arial" w:eastAsia="MS Mincho" w:hAnsi="Arial" w:cs="Arial"/>
      <w:color w:val="000000"/>
      <w:lang w:eastAsia="en-AU"/>
    </w:rPr>
  </w:style>
  <w:style w:type="paragraph" w:styleId="Revision">
    <w:name w:val="Revision"/>
    <w:hidden/>
    <w:uiPriority w:val="99"/>
    <w:semiHidden/>
    <w:rsid w:val="0067740F"/>
    <w:pPr>
      <w:widowControl w:val="0"/>
      <w:spacing w:after="0" w:line="240" w:lineRule="auto"/>
    </w:pPr>
    <w:rPr>
      <w:rFonts w:cs="Calibri"/>
      <w:kern w:val="0"/>
      <w:sz w:val="22"/>
      <w:szCs w:val="22"/>
      <w:lang w:val="en-GB"/>
    </w:rPr>
  </w:style>
  <w:style w:type="character" w:customStyle="1" w:styleId="normaltextrun">
    <w:name w:val="normaltextrun"/>
    <w:basedOn w:val="DefaultParagraphFont"/>
    <w:rsid w:val="002635B1"/>
  </w:style>
  <w:style w:type="character" w:customStyle="1" w:styleId="eop">
    <w:name w:val="eop"/>
    <w:basedOn w:val="DefaultParagraphFont"/>
    <w:rsid w:val="002635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4382</Words>
  <Characters>24979</Characters>
  <Application>Microsoft Office Word</Application>
  <DocSecurity>0</DocSecurity>
  <Lines>208</Lines>
  <Paragraphs>58</Paragraphs>
  <ScaleCrop>false</ScaleCrop>
  <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Sean Simpson</cp:lastModifiedBy>
  <cp:revision>2</cp:revision>
  <dcterms:created xsi:type="dcterms:W3CDTF">2025-06-04T03:33:00Z</dcterms:created>
  <dcterms:modified xsi:type="dcterms:W3CDTF">2025-06-04T03:33:00Z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tion">
    <vt:lpwstr>Claasen and Volante (Child support) [2025] ARTA 624 (26 February 2025)</vt:lpwstr>
  </property>
</Properties>
</file>